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3DE1" w14:textId="592A7F8A" w:rsidR="00E70A3E" w:rsidRDefault="00E70A3E" w:rsidP="009E22C2">
      <w:pPr>
        <w:pStyle w:val="Brezrazmikov"/>
        <w:jc w:val="both"/>
        <w:rPr>
          <w:rFonts w:ascii="Arial" w:hAnsi="Arial" w:cs="Arial"/>
        </w:rPr>
      </w:pPr>
    </w:p>
    <w:p w14:paraId="6AC974F0" w14:textId="7CD691E4" w:rsidR="00135BD0" w:rsidRDefault="00B54575" w:rsidP="009E22C2">
      <w:pPr>
        <w:pStyle w:val="Brezrazmikov"/>
        <w:jc w:val="both"/>
        <w:rPr>
          <w:rFonts w:ascii="Arial" w:hAnsi="Arial" w:cs="Arial"/>
        </w:rPr>
      </w:pPr>
      <w:r>
        <w:rPr>
          <w:rFonts w:ascii="Arial" w:hAnsi="Arial" w:cs="Arial"/>
        </w:rPr>
        <w:t>Neuradno prečiščeno besedilo vključuje:</w:t>
      </w:r>
    </w:p>
    <w:p w14:paraId="4D98086F" w14:textId="77777777" w:rsidR="009E22C2" w:rsidRPr="00135BD0" w:rsidRDefault="009E22C2" w:rsidP="009E22C2">
      <w:pPr>
        <w:pStyle w:val="Brezrazmikov"/>
        <w:jc w:val="both"/>
        <w:rPr>
          <w:rFonts w:ascii="Arial" w:hAnsi="Arial" w:cs="Arial"/>
        </w:rPr>
      </w:pPr>
    </w:p>
    <w:p w14:paraId="5C885DDE" w14:textId="68C72514" w:rsidR="00135BD0" w:rsidRDefault="00135BD0" w:rsidP="00135BD0">
      <w:pPr>
        <w:pStyle w:val="Odstavekseznama"/>
        <w:spacing w:after="0" w:line="240" w:lineRule="auto"/>
        <w:ind w:left="720"/>
        <w:rPr>
          <w:sz w:val="22"/>
          <w:szCs w:val="22"/>
        </w:rPr>
      </w:pPr>
      <w:r w:rsidRPr="00B459D9">
        <w:rPr>
          <w:sz w:val="22"/>
          <w:szCs w:val="22"/>
        </w:rPr>
        <w:t>Odlok o Občinskem prostorskem načrtu Mestne občine Nova Gorica (Uradni list RS, št. 95/12, 112/</w:t>
      </w:r>
      <w:r w:rsidR="009E22C2">
        <w:rPr>
          <w:sz w:val="22"/>
          <w:szCs w:val="22"/>
        </w:rPr>
        <w:t>20</w:t>
      </w:r>
      <w:r w:rsidRPr="00B459D9">
        <w:rPr>
          <w:sz w:val="22"/>
          <w:szCs w:val="22"/>
        </w:rPr>
        <w:t>13</w:t>
      </w:r>
      <w:r w:rsidR="009E22C2">
        <w:rPr>
          <w:sz w:val="22"/>
          <w:szCs w:val="22"/>
        </w:rPr>
        <w:t xml:space="preserve"> - </w:t>
      </w:r>
      <w:r w:rsidR="009E22C2" w:rsidRPr="00B459D9">
        <w:rPr>
          <w:sz w:val="22"/>
          <w:szCs w:val="22"/>
        </w:rPr>
        <w:t>popr.</w:t>
      </w:r>
      <w:r w:rsidRPr="00B459D9">
        <w:rPr>
          <w:sz w:val="22"/>
          <w:szCs w:val="22"/>
        </w:rPr>
        <w:t>),</w:t>
      </w:r>
    </w:p>
    <w:p w14:paraId="7685FBCA" w14:textId="77777777" w:rsidR="00B71C57" w:rsidRPr="00B459D9" w:rsidRDefault="00B71C57" w:rsidP="00135BD0">
      <w:pPr>
        <w:pStyle w:val="Odstavekseznama"/>
        <w:spacing w:after="0" w:line="240" w:lineRule="auto"/>
        <w:ind w:left="720"/>
        <w:rPr>
          <w:sz w:val="22"/>
          <w:szCs w:val="22"/>
        </w:rPr>
      </w:pPr>
    </w:p>
    <w:p w14:paraId="0D19750A" w14:textId="4EFFA456" w:rsidR="00135BD0" w:rsidRDefault="00135BD0" w:rsidP="00135BD0">
      <w:pPr>
        <w:pStyle w:val="Odstavekseznama"/>
        <w:spacing w:after="0" w:line="240" w:lineRule="auto"/>
        <w:ind w:left="720"/>
        <w:rPr>
          <w:sz w:val="22"/>
          <w:szCs w:val="22"/>
        </w:rPr>
      </w:pPr>
      <w:r w:rsidRPr="00B459D9">
        <w:rPr>
          <w:sz w:val="22"/>
          <w:szCs w:val="22"/>
        </w:rPr>
        <w:t>Odlok o spremembi Odloka o Občinskem prostorskem načrtu Mestne občine Nova Gorica (Uradni list RS, št. 10/14),</w:t>
      </w:r>
    </w:p>
    <w:p w14:paraId="24ABAF77" w14:textId="77777777" w:rsidR="00B71C57" w:rsidRPr="00B459D9" w:rsidRDefault="00B71C57" w:rsidP="00135BD0">
      <w:pPr>
        <w:pStyle w:val="Odstavekseznama"/>
        <w:spacing w:after="0" w:line="240" w:lineRule="auto"/>
        <w:ind w:left="720"/>
        <w:rPr>
          <w:sz w:val="22"/>
          <w:szCs w:val="22"/>
        </w:rPr>
      </w:pPr>
    </w:p>
    <w:p w14:paraId="69772FDC" w14:textId="1153856B" w:rsidR="00135BD0" w:rsidRDefault="00135BD0" w:rsidP="00135BD0">
      <w:pPr>
        <w:pStyle w:val="Odstavekseznama"/>
        <w:spacing w:after="0" w:line="240" w:lineRule="auto"/>
        <w:ind w:left="720"/>
        <w:rPr>
          <w:sz w:val="22"/>
          <w:szCs w:val="22"/>
        </w:rPr>
      </w:pPr>
      <w:r w:rsidRPr="00B459D9">
        <w:rPr>
          <w:sz w:val="22"/>
          <w:szCs w:val="22"/>
        </w:rPr>
        <w:t>Odlok o spremembi Odloka o Občinskem prostorskem načrtu Mestne občine Nova Gorica (Uradni list RS, št. 35/14),</w:t>
      </w:r>
    </w:p>
    <w:p w14:paraId="1C73FDA4" w14:textId="77777777" w:rsidR="00B71C57" w:rsidRPr="00B459D9" w:rsidRDefault="00B71C57" w:rsidP="00135BD0">
      <w:pPr>
        <w:pStyle w:val="Odstavekseznama"/>
        <w:spacing w:after="0" w:line="240" w:lineRule="auto"/>
        <w:ind w:left="720"/>
        <w:rPr>
          <w:sz w:val="22"/>
          <w:szCs w:val="22"/>
        </w:rPr>
      </w:pPr>
    </w:p>
    <w:p w14:paraId="28D63394" w14:textId="447A98B6" w:rsidR="00135BD0" w:rsidRDefault="00135BD0" w:rsidP="00135BD0">
      <w:pPr>
        <w:pStyle w:val="Odstavekseznama"/>
        <w:spacing w:after="0" w:line="240" w:lineRule="auto"/>
        <w:ind w:left="720"/>
        <w:rPr>
          <w:sz w:val="22"/>
          <w:szCs w:val="22"/>
        </w:rPr>
      </w:pPr>
      <w:r w:rsidRPr="00B459D9">
        <w:rPr>
          <w:sz w:val="22"/>
          <w:szCs w:val="22"/>
        </w:rPr>
        <w:t>Odlok o spremembah in dopolnitvah Odloka o Občinskem prostorskem načrtu Mestne občine Nova Gorica (Uradni list RS, št. 72/14, 72/14</w:t>
      </w:r>
      <w:r w:rsidR="009E22C2">
        <w:rPr>
          <w:sz w:val="22"/>
          <w:szCs w:val="22"/>
        </w:rPr>
        <w:t xml:space="preserve"> - popr.</w:t>
      </w:r>
      <w:r w:rsidRPr="00B459D9">
        <w:rPr>
          <w:sz w:val="22"/>
          <w:szCs w:val="22"/>
        </w:rPr>
        <w:t xml:space="preserve"> in 2/15</w:t>
      </w:r>
      <w:r w:rsidR="009E22C2">
        <w:rPr>
          <w:sz w:val="22"/>
          <w:szCs w:val="22"/>
        </w:rPr>
        <w:t>- popr.</w:t>
      </w:r>
      <w:r w:rsidRPr="00B459D9">
        <w:rPr>
          <w:sz w:val="22"/>
          <w:szCs w:val="22"/>
        </w:rPr>
        <w:t>),</w:t>
      </w:r>
    </w:p>
    <w:p w14:paraId="3C8574AE" w14:textId="77777777" w:rsidR="00B71C57" w:rsidRPr="00B459D9" w:rsidRDefault="00B71C57" w:rsidP="00135BD0">
      <w:pPr>
        <w:pStyle w:val="Odstavekseznama"/>
        <w:spacing w:after="0" w:line="240" w:lineRule="auto"/>
        <w:ind w:left="720"/>
        <w:rPr>
          <w:sz w:val="22"/>
          <w:szCs w:val="22"/>
        </w:rPr>
      </w:pPr>
    </w:p>
    <w:p w14:paraId="66DA0EBA" w14:textId="79DA34D0" w:rsidR="00135BD0" w:rsidRDefault="00135BD0" w:rsidP="00135BD0">
      <w:pPr>
        <w:pStyle w:val="Odstavekseznama"/>
        <w:spacing w:after="0" w:line="240" w:lineRule="auto"/>
        <w:ind w:left="720"/>
        <w:rPr>
          <w:sz w:val="22"/>
          <w:szCs w:val="22"/>
        </w:rPr>
      </w:pPr>
      <w:r w:rsidRPr="00B459D9">
        <w:rPr>
          <w:sz w:val="22"/>
          <w:szCs w:val="22"/>
        </w:rPr>
        <w:t>Obvezno razlago Odloka o občinskem prostorskem načrtu Mestne občine Nova Gorica (Uradni list RS, št. 25/15</w:t>
      </w:r>
      <w:r w:rsidR="009E22C2">
        <w:rPr>
          <w:sz w:val="22"/>
          <w:szCs w:val="22"/>
        </w:rPr>
        <w:t xml:space="preserve">, </w:t>
      </w:r>
      <w:r w:rsidRPr="00B459D9">
        <w:rPr>
          <w:sz w:val="22"/>
          <w:szCs w:val="22"/>
        </w:rPr>
        <w:t>26/15</w:t>
      </w:r>
      <w:r w:rsidR="009E22C2">
        <w:rPr>
          <w:sz w:val="22"/>
          <w:szCs w:val="22"/>
        </w:rPr>
        <w:t xml:space="preserve"> – popr.</w:t>
      </w:r>
      <w:r w:rsidRPr="00B459D9">
        <w:rPr>
          <w:sz w:val="22"/>
          <w:szCs w:val="22"/>
        </w:rPr>
        <w:t>),</w:t>
      </w:r>
    </w:p>
    <w:p w14:paraId="5673D567" w14:textId="77777777" w:rsidR="00B71C57" w:rsidRPr="00B459D9" w:rsidRDefault="00B71C57" w:rsidP="003770C7">
      <w:pPr>
        <w:pStyle w:val="Odstavekseznama"/>
        <w:spacing w:after="0" w:line="240" w:lineRule="auto"/>
        <w:ind w:left="720"/>
        <w:jc w:val="center"/>
        <w:rPr>
          <w:sz w:val="22"/>
          <w:szCs w:val="22"/>
        </w:rPr>
      </w:pPr>
    </w:p>
    <w:p w14:paraId="34CEB679" w14:textId="52883CDA" w:rsidR="00135BD0" w:rsidRDefault="00135BD0" w:rsidP="00135BD0">
      <w:pPr>
        <w:pStyle w:val="Odstavekseznama"/>
        <w:spacing w:after="0" w:line="240" w:lineRule="auto"/>
        <w:ind w:left="720"/>
        <w:rPr>
          <w:sz w:val="22"/>
          <w:szCs w:val="22"/>
        </w:rPr>
      </w:pPr>
      <w:r w:rsidRPr="00B459D9">
        <w:rPr>
          <w:sz w:val="22"/>
          <w:szCs w:val="22"/>
        </w:rPr>
        <w:t>Obvezno razlago Odloka o občinskem prostorskem načrtu Mestne občine Nova Gorica (Uradni list RS, št. 40/16),</w:t>
      </w:r>
    </w:p>
    <w:p w14:paraId="793B0291" w14:textId="77777777" w:rsidR="00B71C57" w:rsidRPr="00B459D9" w:rsidRDefault="00B71C57" w:rsidP="00135BD0">
      <w:pPr>
        <w:pStyle w:val="Odstavekseznama"/>
        <w:spacing w:after="0" w:line="240" w:lineRule="auto"/>
        <w:ind w:left="720"/>
        <w:rPr>
          <w:sz w:val="22"/>
          <w:szCs w:val="22"/>
        </w:rPr>
      </w:pPr>
    </w:p>
    <w:p w14:paraId="67DE60DF" w14:textId="017C808B" w:rsidR="00135BD0" w:rsidRDefault="00135BD0" w:rsidP="00135BD0">
      <w:pPr>
        <w:pStyle w:val="Odstavekseznama"/>
        <w:spacing w:after="0" w:line="240" w:lineRule="auto"/>
        <w:ind w:left="720"/>
        <w:rPr>
          <w:sz w:val="22"/>
          <w:szCs w:val="22"/>
        </w:rPr>
      </w:pPr>
      <w:r w:rsidRPr="00B459D9">
        <w:rPr>
          <w:sz w:val="22"/>
          <w:szCs w:val="22"/>
        </w:rPr>
        <w:t>Odločbo Ustavnega sodišča RS o razveljavitvi 108. člena Odloka o občinskem prostorskem načrtu Mestne občine Nova Gorica v delu, ki v enotah urejanja prostora z oznakama KR-33 in KR-33/02 dovoljuje umestitev telekomunikacijskih in radiokomunikacijskih objektov (Uradni list RS, št. 73/16),</w:t>
      </w:r>
    </w:p>
    <w:p w14:paraId="59372FF0" w14:textId="77777777" w:rsidR="00B71C57" w:rsidRPr="00B459D9" w:rsidRDefault="00B71C57" w:rsidP="00135BD0">
      <w:pPr>
        <w:pStyle w:val="Odstavekseznama"/>
        <w:spacing w:after="0" w:line="240" w:lineRule="auto"/>
        <w:ind w:left="720"/>
        <w:rPr>
          <w:sz w:val="22"/>
          <w:szCs w:val="22"/>
        </w:rPr>
      </w:pPr>
    </w:p>
    <w:p w14:paraId="1F3752BA" w14:textId="1D5EAA56" w:rsidR="00B54575" w:rsidRDefault="00135BD0" w:rsidP="00135BD0">
      <w:pPr>
        <w:pStyle w:val="Odstavekseznama"/>
        <w:spacing w:after="0" w:line="240" w:lineRule="auto"/>
        <w:ind w:left="720"/>
        <w:rPr>
          <w:sz w:val="22"/>
          <w:szCs w:val="22"/>
        </w:rPr>
      </w:pPr>
      <w:r w:rsidRPr="00B459D9">
        <w:rPr>
          <w:sz w:val="22"/>
          <w:szCs w:val="22"/>
        </w:rPr>
        <w:t>Odlok o spremembah in dopolnitvah Odloka o Občinskem prostorskem načrtu Mestne občine Nova Gorica (Uradni list RS, št. 63/17)</w:t>
      </w:r>
      <w:r w:rsidR="00B54575">
        <w:rPr>
          <w:sz w:val="22"/>
          <w:szCs w:val="22"/>
        </w:rPr>
        <w:t>,</w:t>
      </w:r>
    </w:p>
    <w:p w14:paraId="61C5C11B" w14:textId="77777777" w:rsidR="00E30FC8" w:rsidRDefault="00E30FC8" w:rsidP="00135BD0">
      <w:pPr>
        <w:pStyle w:val="Odstavekseznama"/>
        <w:spacing w:after="0" w:line="240" w:lineRule="auto"/>
        <w:ind w:left="720"/>
        <w:rPr>
          <w:sz w:val="22"/>
          <w:szCs w:val="22"/>
        </w:rPr>
      </w:pPr>
    </w:p>
    <w:p w14:paraId="1C1FF08A" w14:textId="77777777" w:rsidR="00E30FC8" w:rsidRPr="00E30FC8" w:rsidRDefault="00E30FC8" w:rsidP="00E30FC8">
      <w:pPr>
        <w:pStyle w:val="Odstavekseznama"/>
        <w:spacing w:after="0" w:line="240" w:lineRule="auto"/>
        <w:ind w:left="720"/>
        <w:rPr>
          <w:sz w:val="22"/>
          <w:szCs w:val="22"/>
        </w:rPr>
      </w:pPr>
      <w:r w:rsidRPr="00E30FC8">
        <w:rPr>
          <w:sz w:val="22"/>
          <w:szCs w:val="22"/>
        </w:rPr>
        <w:t>Odlok o Občinskem prostorskem načrtu Mestne občine Nova Gorica (Uradni list RS, št. 13/18 – uradno prečiščeno besedilo),</w:t>
      </w:r>
    </w:p>
    <w:p w14:paraId="105B8E9D" w14:textId="77777777" w:rsidR="00E30FC8" w:rsidRPr="00E30FC8" w:rsidRDefault="00E30FC8" w:rsidP="00E30FC8">
      <w:pPr>
        <w:pStyle w:val="Odstavekseznama"/>
        <w:spacing w:after="0" w:line="240" w:lineRule="auto"/>
        <w:ind w:left="720"/>
        <w:rPr>
          <w:sz w:val="22"/>
          <w:szCs w:val="22"/>
        </w:rPr>
      </w:pPr>
    </w:p>
    <w:p w14:paraId="237AE485" w14:textId="77777777" w:rsidR="00E30FC8" w:rsidRPr="00E30FC8" w:rsidRDefault="00E30FC8" w:rsidP="00E30FC8">
      <w:pPr>
        <w:pStyle w:val="Odstavekseznama"/>
        <w:spacing w:after="0" w:line="240" w:lineRule="auto"/>
        <w:ind w:left="720"/>
        <w:rPr>
          <w:sz w:val="22"/>
          <w:szCs w:val="22"/>
        </w:rPr>
      </w:pPr>
      <w:r w:rsidRPr="00E30FC8">
        <w:rPr>
          <w:sz w:val="22"/>
          <w:szCs w:val="22"/>
        </w:rPr>
        <w:t>Odlok o spremembah Odloka o Občinskem prostorskem načrtu Mestne občine Nova Gorica (Uradni list RS, št. 30/18),</w:t>
      </w:r>
    </w:p>
    <w:p w14:paraId="3C9D80BB" w14:textId="77777777" w:rsidR="00E30FC8" w:rsidRPr="00E30FC8" w:rsidRDefault="00E30FC8" w:rsidP="00E30FC8">
      <w:pPr>
        <w:pStyle w:val="Odstavekseznama"/>
        <w:spacing w:after="0" w:line="240" w:lineRule="auto"/>
        <w:ind w:left="720"/>
        <w:rPr>
          <w:sz w:val="22"/>
          <w:szCs w:val="22"/>
        </w:rPr>
      </w:pPr>
    </w:p>
    <w:p w14:paraId="147C24BF" w14:textId="01606B8A" w:rsidR="00E30FC8" w:rsidRDefault="00E30FC8" w:rsidP="00E30FC8">
      <w:pPr>
        <w:pStyle w:val="Odstavekseznama"/>
        <w:spacing w:after="0" w:line="240" w:lineRule="auto"/>
        <w:ind w:left="720"/>
        <w:rPr>
          <w:sz w:val="22"/>
          <w:szCs w:val="22"/>
        </w:rPr>
      </w:pPr>
      <w:r w:rsidRPr="00E30FC8">
        <w:rPr>
          <w:sz w:val="22"/>
          <w:szCs w:val="22"/>
        </w:rPr>
        <w:t>Odlok o spremembah Odloka o Občinskem prostorskem načrtu Mestne občine Nova Gorica (Uradni list RS, št. 31/20) in</w:t>
      </w:r>
    </w:p>
    <w:p w14:paraId="2FC91721" w14:textId="77777777" w:rsidR="00B54575" w:rsidRDefault="00B54575" w:rsidP="00135BD0">
      <w:pPr>
        <w:pStyle w:val="Odstavekseznama"/>
        <w:spacing w:after="0" w:line="240" w:lineRule="auto"/>
        <w:ind w:left="720"/>
        <w:rPr>
          <w:sz w:val="22"/>
          <w:szCs w:val="22"/>
        </w:rPr>
      </w:pPr>
    </w:p>
    <w:p w14:paraId="3536FDBA" w14:textId="2169F2F5" w:rsidR="00135BD0" w:rsidRPr="003503B5" w:rsidRDefault="00135BD0" w:rsidP="00135BD0">
      <w:pPr>
        <w:pStyle w:val="Odstavekseznama"/>
        <w:spacing w:after="0" w:line="240" w:lineRule="auto"/>
        <w:ind w:left="720"/>
        <w:rPr>
          <w:sz w:val="22"/>
          <w:szCs w:val="22"/>
        </w:rPr>
      </w:pPr>
    </w:p>
    <w:p w14:paraId="3AA059C5" w14:textId="77777777" w:rsidR="009E22C2" w:rsidRDefault="009E22C2" w:rsidP="00135BD0">
      <w:pPr>
        <w:pStyle w:val="NASLOVODLOKA"/>
        <w:spacing w:after="0" w:line="240" w:lineRule="auto"/>
        <w:rPr>
          <w:sz w:val="22"/>
          <w:szCs w:val="22"/>
        </w:rPr>
      </w:pPr>
    </w:p>
    <w:p w14:paraId="34A0A785" w14:textId="77777777" w:rsidR="00135BD0" w:rsidRDefault="00135BD0" w:rsidP="00135BD0">
      <w:pPr>
        <w:pStyle w:val="NASLOVODLOKA"/>
        <w:spacing w:after="0" w:line="240" w:lineRule="auto"/>
        <w:rPr>
          <w:sz w:val="22"/>
          <w:szCs w:val="22"/>
        </w:rPr>
      </w:pPr>
      <w:r w:rsidRPr="000D4826">
        <w:rPr>
          <w:sz w:val="22"/>
          <w:szCs w:val="22"/>
        </w:rPr>
        <w:t>ODLOK</w:t>
      </w:r>
    </w:p>
    <w:p w14:paraId="69D89B24" w14:textId="77777777" w:rsidR="009A6075" w:rsidRPr="000D4826" w:rsidRDefault="009A6075" w:rsidP="00135BD0">
      <w:pPr>
        <w:pStyle w:val="NASLOVODLOKA"/>
        <w:spacing w:after="0" w:line="240" w:lineRule="auto"/>
        <w:rPr>
          <w:sz w:val="22"/>
          <w:szCs w:val="22"/>
        </w:rPr>
      </w:pPr>
    </w:p>
    <w:p w14:paraId="12476D2A" w14:textId="77777777" w:rsidR="00135BD0" w:rsidRDefault="00135BD0" w:rsidP="00135BD0">
      <w:pPr>
        <w:pStyle w:val="NASLOVODLOKA"/>
        <w:spacing w:after="0" w:line="240" w:lineRule="auto"/>
        <w:rPr>
          <w:sz w:val="22"/>
          <w:szCs w:val="22"/>
        </w:rPr>
      </w:pPr>
      <w:r>
        <w:rPr>
          <w:sz w:val="22"/>
          <w:szCs w:val="22"/>
        </w:rPr>
        <w:t>o</w:t>
      </w:r>
      <w:r w:rsidRPr="000D4826">
        <w:rPr>
          <w:sz w:val="22"/>
          <w:szCs w:val="22"/>
        </w:rPr>
        <w:t xml:space="preserve"> O</w:t>
      </w:r>
      <w:r>
        <w:rPr>
          <w:sz w:val="22"/>
          <w:szCs w:val="22"/>
        </w:rPr>
        <w:t>bčinskem prostorskem načrtu Mestne občine Nova Gorica</w:t>
      </w:r>
      <w:r w:rsidRPr="000D4826">
        <w:rPr>
          <w:sz w:val="22"/>
          <w:szCs w:val="22"/>
        </w:rPr>
        <w:t xml:space="preserve"> </w:t>
      </w:r>
    </w:p>
    <w:p w14:paraId="5933A18C" w14:textId="7EA2FD4D" w:rsidR="00135BD0" w:rsidRPr="000D4826" w:rsidRDefault="00135BD0" w:rsidP="00135BD0">
      <w:pPr>
        <w:pStyle w:val="NASLOVODLOKA"/>
        <w:spacing w:after="0" w:line="240" w:lineRule="auto"/>
        <w:rPr>
          <w:sz w:val="22"/>
          <w:szCs w:val="22"/>
        </w:rPr>
      </w:pPr>
    </w:p>
    <w:p w14:paraId="2CC96807" w14:textId="77777777" w:rsidR="00135BD0" w:rsidRPr="000D4826" w:rsidRDefault="00135BD0" w:rsidP="00135BD0">
      <w:pPr>
        <w:pStyle w:val="NASLOVODLOKA"/>
        <w:spacing w:after="0" w:line="240" w:lineRule="auto"/>
        <w:rPr>
          <w:b w:val="0"/>
          <w:bCs w:val="0"/>
          <w:sz w:val="22"/>
          <w:szCs w:val="22"/>
        </w:rPr>
      </w:pPr>
    </w:p>
    <w:p w14:paraId="45A8AB29" w14:textId="77777777" w:rsidR="00E968A7" w:rsidRPr="00E968A7" w:rsidRDefault="00E968A7" w:rsidP="00E968A7">
      <w:pPr>
        <w:pStyle w:val="Brezrazmikov"/>
        <w:jc w:val="center"/>
        <w:rPr>
          <w:rFonts w:ascii="Arial" w:hAnsi="Arial" w:cs="Arial"/>
        </w:rPr>
      </w:pPr>
    </w:p>
    <w:p w14:paraId="72BB1CD5" w14:textId="77777777" w:rsidR="00E968A7" w:rsidRPr="00E968A7" w:rsidRDefault="00E968A7" w:rsidP="00E968A7">
      <w:pPr>
        <w:pStyle w:val="Brezrazmikov"/>
        <w:jc w:val="center"/>
        <w:rPr>
          <w:rFonts w:ascii="Arial" w:hAnsi="Arial" w:cs="Arial"/>
        </w:rPr>
      </w:pPr>
      <w:r w:rsidRPr="00E968A7">
        <w:rPr>
          <w:rFonts w:ascii="Arial" w:hAnsi="Arial" w:cs="Arial"/>
        </w:rPr>
        <w:t>I UVODNE DOLOČBE</w:t>
      </w:r>
    </w:p>
    <w:p w14:paraId="0F4E0886" w14:textId="77777777" w:rsidR="00E968A7" w:rsidRPr="00E968A7" w:rsidRDefault="00E968A7" w:rsidP="00E968A7">
      <w:pPr>
        <w:pStyle w:val="Brezrazmikov"/>
        <w:jc w:val="center"/>
        <w:rPr>
          <w:rFonts w:ascii="Arial" w:hAnsi="Arial" w:cs="Arial"/>
        </w:rPr>
      </w:pPr>
    </w:p>
    <w:p w14:paraId="3FA9BAF2" w14:textId="77777777" w:rsidR="00E968A7" w:rsidRPr="00E968A7" w:rsidRDefault="00E968A7" w:rsidP="00E968A7">
      <w:pPr>
        <w:pStyle w:val="Brezrazmikov"/>
        <w:jc w:val="center"/>
        <w:rPr>
          <w:rFonts w:ascii="Arial" w:hAnsi="Arial" w:cs="Arial"/>
        </w:rPr>
      </w:pPr>
      <w:r w:rsidRPr="00E968A7">
        <w:rPr>
          <w:rFonts w:ascii="Arial" w:hAnsi="Arial" w:cs="Arial"/>
        </w:rPr>
        <w:t>1. člen</w:t>
      </w:r>
    </w:p>
    <w:p w14:paraId="6D75AD94" w14:textId="77777777" w:rsidR="00E968A7" w:rsidRPr="00E968A7" w:rsidRDefault="00E968A7" w:rsidP="00E968A7">
      <w:pPr>
        <w:pStyle w:val="Brezrazmikov"/>
        <w:jc w:val="center"/>
        <w:rPr>
          <w:rFonts w:ascii="Arial" w:hAnsi="Arial" w:cs="Arial"/>
        </w:rPr>
      </w:pPr>
      <w:r w:rsidRPr="00E968A7">
        <w:rPr>
          <w:rFonts w:ascii="Arial" w:hAnsi="Arial" w:cs="Arial"/>
        </w:rPr>
        <w:t>(predmet odloka)</w:t>
      </w:r>
    </w:p>
    <w:p w14:paraId="5690F489" w14:textId="77777777" w:rsidR="00E968A7" w:rsidRPr="00E968A7" w:rsidRDefault="00E968A7" w:rsidP="00E968A7">
      <w:pPr>
        <w:pStyle w:val="Brezrazmikov"/>
        <w:rPr>
          <w:rFonts w:ascii="Arial" w:hAnsi="Arial" w:cs="Arial"/>
        </w:rPr>
      </w:pPr>
    </w:p>
    <w:p w14:paraId="120209A8" w14:textId="5354BE03" w:rsidR="009D477E" w:rsidRDefault="00E968A7" w:rsidP="00E968A7">
      <w:pPr>
        <w:pStyle w:val="Brezrazmikov"/>
        <w:jc w:val="both"/>
        <w:rPr>
          <w:rFonts w:ascii="Arial" w:hAnsi="Arial" w:cs="Arial"/>
        </w:rPr>
      </w:pPr>
      <w:r w:rsidRPr="00E968A7">
        <w:rPr>
          <w:rFonts w:ascii="Arial" w:hAnsi="Arial" w:cs="Arial"/>
        </w:rPr>
        <w:t>S tem odlokom se sprejme Občinski prostorski načrt Mestne občine Nova Gorica (v nadaljevanju: OPN), ki ga je izdelal Locus d.o.o. v novembru 2012 pod številko 597.</w:t>
      </w:r>
    </w:p>
    <w:p w14:paraId="73393C5B" w14:textId="77777777" w:rsidR="00E968A7" w:rsidRDefault="00E968A7" w:rsidP="00E968A7">
      <w:pPr>
        <w:pStyle w:val="Brezrazmikov"/>
        <w:jc w:val="both"/>
        <w:rPr>
          <w:rFonts w:ascii="Arial" w:hAnsi="Arial" w:cs="Arial"/>
        </w:rPr>
      </w:pPr>
    </w:p>
    <w:p w14:paraId="75CD7673" w14:textId="77777777" w:rsidR="00E968A7" w:rsidRPr="00BE7D45" w:rsidRDefault="00E968A7" w:rsidP="00E968A7">
      <w:pPr>
        <w:pStyle w:val="Brezrazmikov"/>
        <w:jc w:val="center"/>
        <w:rPr>
          <w:rFonts w:ascii="Arial" w:hAnsi="Arial" w:cs="Arial"/>
        </w:rPr>
      </w:pPr>
      <w:r w:rsidRPr="00BE7D45">
        <w:rPr>
          <w:rFonts w:ascii="Arial" w:hAnsi="Arial" w:cs="Arial"/>
        </w:rPr>
        <w:t>2. člen</w:t>
      </w:r>
    </w:p>
    <w:p w14:paraId="664622AB" w14:textId="77777777" w:rsidR="00E968A7" w:rsidRPr="00BE7D45" w:rsidRDefault="00E968A7" w:rsidP="00E968A7">
      <w:pPr>
        <w:pStyle w:val="Brezrazmikov"/>
        <w:jc w:val="center"/>
        <w:rPr>
          <w:rFonts w:ascii="Arial" w:hAnsi="Arial" w:cs="Arial"/>
        </w:rPr>
      </w:pPr>
      <w:r w:rsidRPr="00BE7D45">
        <w:rPr>
          <w:rFonts w:ascii="Arial" w:hAnsi="Arial" w:cs="Arial"/>
        </w:rPr>
        <w:lastRenderedPageBreak/>
        <w:t>(vsebina in sestavine načrta)</w:t>
      </w:r>
    </w:p>
    <w:p w14:paraId="2BACF4EE" w14:textId="77777777" w:rsidR="00E968A7" w:rsidRPr="00BE7D45" w:rsidRDefault="00E968A7" w:rsidP="00E968A7">
      <w:pPr>
        <w:pStyle w:val="Brezrazmikov"/>
        <w:jc w:val="both"/>
        <w:rPr>
          <w:rFonts w:ascii="Arial" w:hAnsi="Arial" w:cs="Arial"/>
        </w:rPr>
      </w:pPr>
    </w:p>
    <w:p w14:paraId="253D1D2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OPN je sestavljen iz besedila in grafičnega dela ter obsega strateški in izvedbeni del.</w:t>
      </w:r>
    </w:p>
    <w:p w14:paraId="349396EA"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Tekstualni del OPN ima dve prilogi:</w:t>
      </w:r>
    </w:p>
    <w:p w14:paraId="1D1168A0" w14:textId="2E7B82A6" w:rsidR="00E968A7" w:rsidRPr="00895D68" w:rsidRDefault="00DA525D" w:rsidP="00E968A7">
      <w:pPr>
        <w:pStyle w:val="Brezrazmikov"/>
        <w:numPr>
          <w:ilvl w:val="0"/>
          <w:numId w:val="2"/>
        </w:numPr>
        <w:jc w:val="both"/>
        <w:rPr>
          <w:rFonts w:ascii="Arial" w:hAnsi="Arial" w:cs="Arial"/>
        </w:rPr>
      </w:pPr>
      <w:r>
        <w:rPr>
          <w:rFonts w:ascii="Arial" w:hAnsi="Arial" w:cs="Arial"/>
        </w:rPr>
        <w:t>P</w:t>
      </w:r>
      <w:r w:rsidR="00E968A7" w:rsidRPr="00BE7D45">
        <w:rPr>
          <w:rFonts w:ascii="Arial" w:hAnsi="Arial" w:cs="Arial"/>
        </w:rPr>
        <w:t xml:space="preserve">riloga 1 – vrste dovoljenih </w:t>
      </w:r>
      <w:r w:rsidR="00902175">
        <w:rPr>
          <w:rFonts w:ascii="Arial" w:hAnsi="Arial" w:cs="Arial"/>
        </w:rPr>
        <w:t>osnovnih</w:t>
      </w:r>
      <w:r w:rsidR="00E968A7" w:rsidRPr="00BE7D45">
        <w:rPr>
          <w:rFonts w:ascii="Arial" w:hAnsi="Arial" w:cs="Arial"/>
        </w:rPr>
        <w:t xml:space="preserve"> objektov</w:t>
      </w:r>
      <w:r w:rsidR="00895D68">
        <w:rPr>
          <w:rFonts w:ascii="Arial" w:hAnsi="Arial" w:cs="Arial"/>
        </w:rPr>
        <w:t>,</w:t>
      </w:r>
      <w:r w:rsidR="00895D68" w:rsidRPr="00895D68">
        <w:rPr>
          <w:rFonts w:ascii="Calibri" w:hAnsi="Calibri" w:cs="Times New Roman"/>
          <w:sz w:val="20"/>
          <w:szCs w:val="20"/>
        </w:rPr>
        <w:t xml:space="preserve"> </w:t>
      </w:r>
      <w:r w:rsidR="00895D68" w:rsidRPr="00895D68">
        <w:rPr>
          <w:rFonts w:ascii="Arial" w:hAnsi="Arial" w:cs="Arial"/>
        </w:rPr>
        <w:t>ki se lahko gradijo na stavbnih namenskih rabah,</w:t>
      </w:r>
    </w:p>
    <w:p w14:paraId="5BCE905F" w14:textId="3C282EB1" w:rsidR="00902175" w:rsidRDefault="00DA525D" w:rsidP="00E968A7">
      <w:pPr>
        <w:pStyle w:val="Brezrazmikov"/>
        <w:numPr>
          <w:ilvl w:val="0"/>
          <w:numId w:val="2"/>
        </w:numPr>
        <w:jc w:val="both"/>
        <w:rPr>
          <w:rFonts w:ascii="Arial" w:hAnsi="Arial" w:cs="Arial"/>
        </w:rPr>
      </w:pPr>
      <w:r>
        <w:rPr>
          <w:rFonts w:ascii="Arial" w:hAnsi="Arial" w:cs="Arial"/>
        </w:rPr>
        <w:t>P</w:t>
      </w:r>
      <w:r w:rsidR="00E968A7" w:rsidRPr="00BE7D45">
        <w:rPr>
          <w:rFonts w:ascii="Arial" w:hAnsi="Arial" w:cs="Arial"/>
        </w:rPr>
        <w:t>riloga 2 – regulacijske črte v prostoru</w:t>
      </w:r>
      <w:r w:rsidR="00902175">
        <w:rPr>
          <w:rFonts w:ascii="Arial" w:hAnsi="Arial" w:cs="Arial"/>
        </w:rPr>
        <w:t>,</w:t>
      </w:r>
    </w:p>
    <w:p w14:paraId="40748C3F" w14:textId="7CFA33D0" w:rsidR="00D66BDF" w:rsidRDefault="00DA525D" w:rsidP="00E968A7">
      <w:pPr>
        <w:pStyle w:val="Brezrazmikov"/>
        <w:numPr>
          <w:ilvl w:val="0"/>
          <w:numId w:val="2"/>
        </w:numPr>
        <w:jc w:val="both"/>
        <w:rPr>
          <w:rFonts w:ascii="Arial" w:hAnsi="Arial" w:cs="Arial"/>
        </w:rPr>
      </w:pPr>
      <w:r>
        <w:rPr>
          <w:rFonts w:ascii="Arial" w:hAnsi="Arial" w:cs="Arial"/>
        </w:rPr>
        <w:t>P</w:t>
      </w:r>
      <w:r w:rsidR="00902175">
        <w:rPr>
          <w:rFonts w:ascii="Arial" w:hAnsi="Arial" w:cs="Arial"/>
        </w:rPr>
        <w:t xml:space="preserve">riloga 3 – </w:t>
      </w:r>
      <w:r w:rsidR="00312802">
        <w:rPr>
          <w:rFonts w:ascii="Arial" w:hAnsi="Arial" w:cs="Arial"/>
        </w:rPr>
        <w:t xml:space="preserve">grafični </w:t>
      </w:r>
      <w:r w:rsidR="00902175">
        <w:rPr>
          <w:rFonts w:ascii="Arial" w:hAnsi="Arial" w:cs="Arial"/>
        </w:rPr>
        <w:t>podrobni prostorski izvedbeni pogoji za posamezne EUP</w:t>
      </w:r>
      <w:r w:rsidR="00312802">
        <w:rPr>
          <w:rFonts w:ascii="Arial" w:hAnsi="Arial" w:cs="Arial"/>
        </w:rPr>
        <w:t>.</w:t>
      </w:r>
    </w:p>
    <w:p w14:paraId="2EFBD695"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strateškega dela OPN vsebuje prikaze v merilu 1:50000:</w:t>
      </w:r>
    </w:p>
    <w:p w14:paraId="0E63DF3C"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prostorskega razvoja;</w:t>
      </w:r>
    </w:p>
    <w:p w14:paraId="2877B0C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prometno omrežje;</w:t>
      </w:r>
    </w:p>
    <w:p w14:paraId="12C4992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vodovodno in kanalizacijsko omrežje;</w:t>
      </w:r>
    </w:p>
    <w:p w14:paraId="1B3554FA"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Zasnova gospodarske javne infrastrukture – elektroenergetsko in plinovodno omrežje;</w:t>
      </w:r>
    </w:p>
    <w:p w14:paraId="6809B76F"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poselitve in celovito prenovo z območji naselij, območji razpršene gradnje in območji razpršene poselitve;</w:t>
      </w:r>
    </w:p>
    <w:p w14:paraId="57CF1B81"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dejavnosti in naravni viri;</w:t>
      </w:r>
    </w:p>
    <w:p w14:paraId="3F5EF935" w14:textId="77777777" w:rsidR="00E968A7" w:rsidRPr="00BE7D45" w:rsidRDefault="00E968A7" w:rsidP="00E968A7">
      <w:pPr>
        <w:pStyle w:val="Brezrazmikov"/>
        <w:numPr>
          <w:ilvl w:val="0"/>
          <w:numId w:val="3"/>
        </w:numPr>
        <w:jc w:val="both"/>
        <w:rPr>
          <w:rFonts w:ascii="Arial" w:hAnsi="Arial" w:cs="Arial"/>
        </w:rPr>
      </w:pPr>
      <w:r w:rsidRPr="00BE7D45">
        <w:rPr>
          <w:rFonts w:ascii="Arial" w:hAnsi="Arial" w:cs="Arial"/>
        </w:rPr>
        <w:t>Usmeritve za razvoj v krajini – varstva in varovanja;</w:t>
      </w:r>
    </w:p>
    <w:p w14:paraId="398B3BD3" w14:textId="77777777" w:rsidR="00E968A7" w:rsidRDefault="00E968A7" w:rsidP="00E968A7">
      <w:pPr>
        <w:pStyle w:val="Brezrazmikov"/>
        <w:numPr>
          <w:ilvl w:val="0"/>
          <w:numId w:val="3"/>
        </w:numPr>
        <w:jc w:val="both"/>
        <w:rPr>
          <w:rFonts w:ascii="Arial" w:hAnsi="Arial" w:cs="Arial"/>
        </w:rPr>
      </w:pPr>
      <w:r w:rsidRPr="00BE7D45">
        <w:rPr>
          <w:rFonts w:ascii="Arial" w:hAnsi="Arial" w:cs="Arial"/>
        </w:rPr>
        <w:t>Usmeritve za določitev namenske rabe zemljišč in prostorskih izvedbenih pogojev.</w:t>
      </w:r>
    </w:p>
    <w:p w14:paraId="2D82D1C3" w14:textId="77777777" w:rsidR="00E968A7" w:rsidRPr="00BE7D45" w:rsidRDefault="00E968A7" w:rsidP="00E968A7">
      <w:pPr>
        <w:pStyle w:val="Brezrazmikov"/>
        <w:numPr>
          <w:ilvl w:val="0"/>
          <w:numId w:val="1"/>
        </w:numPr>
        <w:jc w:val="both"/>
        <w:rPr>
          <w:rFonts w:ascii="Arial" w:hAnsi="Arial" w:cs="Arial"/>
        </w:rPr>
      </w:pPr>
      <w:r w:rsidRPr="00BE7D45">
        <w:rPr>
          <w:rFonts w:ascii="Arial" w:hAnsi="Arial" w:cs="Arial"/>
        </w:rPr>
        <w:t>Grafični del izvedbenega dela OPN vsebuje prikaze v merilu 1:50000:</w:t>
      </w:r>
    </w:p>
    <w:p w14:paraId="0EB603F4"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z razdelitvijo na liste;</w:t>
      </w:r>
    </w:p>
    <w:p w14:paraId="77C26082" w14:textId="77777777" w:rsidR="00E968A7" w:rsidRPr="00BE7D45" w:rsidRDefault="00E968A7" w:rsidP="00E968A7">
      <w:pPr>
        <w:pStyle w:val="Brezrazmikov"/>
        <w:numPr>
          <w:ilvl w:val="0"/>
          <w:numId w:val="4"/>
        </w:numPr>
        <w:jc w:val="both"/>
        <w:rPr>
          <w:rFonts w:ascii="Arial" w:hAnsi="Arial" w:cs="Arial"/>
        </w:rPr>
      </w:pPr>
      <w:r w:rsidRPr="00BE7D45">
        <w:rPr>
          <w:rFonts w:ascii="Arial" w:hAnsi="Arial" w:cs="Arial"/>
        </w:rPr>
        <w:t>Pregledna karta občine s prikazom osnovne namenske rabe in ključnih omrežij gospodarske javne infrastrukture;</w:t>
      </w:r>
    </w:p>
    <w:p w14:paraId="76FD5641" w14:textId="77777777" w:rsidR="00E968A7" w:rsidRPr="00BE7D45" w:rsidRDefault="00E968A7" w:rsidP="00E968A7">
      <w:pPr>
        <w:pStyle w:val="Brezrazmikov"/>
        <w:jc w:val="both"/>
        <w:rPr>
          <w:rFonts w:ascii="Arial" w:hAnsi="Arial" w:cs="Arial"/>
        </w:rPr>
      </w:pPr>
      <w:r w:rsidRPr="00BE7D45">
        <w:rPr>
          <w:rFonts w:ascii="Arial" w:hAnsi="Arial" w:cs="Arial"/>
        </w:rPr>
        <w:t>ter prikaze v merilu 1:5000:</w:t>
      </w:r>
    </w:p>
    <w:p w14:paraId="6FE305B4" w14:textId="77777777" w:rsidR="00E968A7" w:rsidRPr="00BE7D45" w:rsidRDefault="00E968A7" w:rsidP="00E968A7">
      <w:pPr>
        <w:pStyle w:val="Brezrazmikov"/>
        <w:numPr>
          <w:ilvl w:val="0"/>
          <w:numId w:val="5"/>
        </w:numPr>
        <w:jc w:val="both"/>
        <w:rPr>
          <w:rFonts w:ascii="Arial" w:hAnsi="Arial" w:cs="Arial"/>
        </w:rPr>
      </w:pPr>
      <w:bookmarkStart w:id="0" w:name="_Hlk67562971"/>
      <w:r w:rsidRPr="00BE7D45">
        <w:rPr>
          <w:rFonts w:ascii="Arial" w:hAnsi="Arial" w:cs="Arial"/>
        </w:rPr>
        <w:t>Prikaz območij enot urejanja prostora, osnovne oziroma podrobnejše namenske rabe prostora in prostorskih izvedbenih pogojev</w:t>
      </w:r>
      <w:bookmarkEnd w:id="0"/>
      <w:r w:rsidRPr="00BE7D45">
        <w:rPr>
          <w:rFonts w:ascii="Arial" w:hAnsi="Arial" w:cs="Arial"/>
        </w:rPr>
        <w:t>;</w:t>
      </w:r>
    </w:p>
    <w:p w14:paraId="735EC199" w14:textId="77777777" w:rsidR="00E968A7" w:rsidRPr="00BE7D45" w:rsidRDefault="00E968A7" w:rsidP="00E968A7">
      <w:pPr>
        <w:pStyle w:val="Brezrazmikov"/>
        <w:numPr>
          <w:ilvl w:val="0"/>
          <w:numId w:val="5"/>
        </w:numPr>
        <w:jc w:val="both"/>
        <w:rPr>
          <w:rFonts w:ascii="Arial" w:hAnsi="Arial" w:cs="Arial"/>
        </w:rPr>
      </w:pPr>
      <w:r w:rsidRPr="00BE7D45">
        <w:rPr>
          <w:rFonts w:ascii="Arial" w:hAnsi="Arial" w:cs="Arial"/>
        </w:rPr>
        <w:t>Prikaz območij enot urejanja prostora in prikaz javne gospodarske infrastrukture.</w:t>
      </w:r>
    </w:p>
    <w:p w14:paraId="15360A7D" w14:textId="77777777" w:rsidR="00E968A7" w:rsidRDefault="00E968A7" w:rsidP="00E968A7">
      <w:pPr>
        <w:pStyle w:val="Brezrazmikov"/>
        <w:jc w:val="both"/>
        <w:rPr>
          <w:rFonts w:ascii="Arial" w:hAnsi="Arial" w:cs="Arial"/>
        </w:rPr>
      </w:pPr>
    </w:p>
    <w:p w14:paraId="553D1348" w14:textId="77777777" w:rsidR="000424FC" w:rsidRDefault="000424FC" w:rsidP="000424FC">
      <w:pPr>
        <w:pStyle w:val="Brezrazmikov"/>
        <w:jc w:val="center"/>
        <w:rPr>
          <w:rFonts w:ascii="Arial" w:hAnsi="Arial" w:cs="Arial"/>
        </w:rPr>
      </w:pPr>
      <w:r w:rsidRPr="000424FC">
        <w:rPr>
          <w:rFonts w:ascii="Arial" w:hAnsi="Arial" w:cs="Arial"/>
        </w:rPr>
        <w:t>II OBČINSKI PROSTORSKI NAČRT</w:t>
      </w:r>
    </w:p>
    <w:p w14:paraId="2319A200" w14:textId="77777777" w:rsidR="000424FC" w:rsidRDefault="000424FC" w:rsidP="000424FC">
      <w:pPr>
        <w:pStyle w:val="Brezrazmikov"/>
        <w:jc w:val="center"/>
        <w:rPr>
          <w:rFonts w:ascii="Arial" w:hAnsi="Arial" w:cs="Arial"/>
        </w:rPr>
      </w:pPr>
    </w:p>
    <w:p w14:paraId="2968A29B"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3. člen</w:t>
      </w:r>
    </w:p>
    <w:p w14:paraId="2E32EE86"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(pomen ključnih uporabljenih izrazov)</w:t>
      </w:r>
    </w:p>
    <w:p w14:paraId="72F558D4" w14:textId="77777777" w:rsidR="000424FC" w:rsidRPr="00094A26" w:rsidRDefault="000424FC" w:rsidP="000424FC">
      <w:pPr>
        <w:pStyle w:val="Brezrazmikov"/>
        <w:jc w:val="both"/>
        <w:rPr>
          <w:rFonts w:ascii="Arial" w:hAnsi="Arial" w:cs="Arial"/>
          <w:lang w:eastAsia="sl-SI"/>
        </w:rPr>
      </w:pPr>
    </w:p>
    <w:p w14:paraId="07D86703" w14:textId="78E267CF" w:rsidR="00EC190C" w:rsidRDefault="00EC190C" w:rsidP="000424FC">
      <w:pPr>
        <w:pStyle w:val="Brezrazmikov"/>
        <w:jc w:val="both"/>
        <w:rPr>
          <w:rFonts w:ascii="Arial" w:hAnsi="Arial" w:cs="Arial"/>
          <w:lang w:eastAsia="sl-SI"/>
        </w:rPr>
      </w:pPr>
      <w:bookmarkStart w:id="1" w:name="_Hlk132200950"/>
      <w:bookmarkStart w:id="2" w:name="_Hlk132200695"/>
      <w:r>
        <w:rPr>
          <w:rFonts w:ascii="Arial" w:hAnsi="Arial" w:cs="Arial"/>
          <w:lang w:eastAsia="sl-SI"/>
        </w:rPr>
        <w:t>(1) Izrazi, uporabljeni v tem odloku, pomenijo:</w:t>
      </w:r>
    </w:p>
    <w:p w14:paraId="59E6EA9A" w14:textId="09AC0309" w:rsidR="00916EB1" w:rsidRDefault="000424FC" w:rsidP="000424FC">
      <w:pPr>
        <w:pStyle w:val="Brezrazmikov"/>
        <w:jc w:val="both"/>
        <w:rPr>
          <w:rFonts w:ascii="Arial" w:hAnsi="Arial" w:cs="Arial"/>
          <w:b/>
          <w:bCs/>
          <w:lang w:eastAsia="sl-SI"/>
        </w:rPr>
      </w:pPr>
      <w:r w:rsidRPr="00094A26">
        <w:rPr>
          <w:rFonts w:ascii="Arial" w:hAnsi="Arial" w:cs="Arial"/>
          <w:lang w:eastAsia="sl-SI"/>
        </w:rPr>
        <w:t>1</w:t>
      </w:r>
      <w:r w:rsidR="00EC190C">
        <w:rPr>
          <w:rFonts w:ascii="Arial" w:hAnsi="Arial" w:cs="Arial"/>
          <w:lang w:eastAsia="sl-SI"/>
        </w:rPr>
        <w:t>.</w:t>
      </w:r>
      <w:r w:rsidRPr="00094A26">
        <w:rPr>
          <w:rFonts w:ascii="Arial" w:hAnsi="Arial" w:cs="Arial"/>
          <w:b/>
          <w:bCs/>
          <w:lang w:eastAsia="sl-SI"/>
        </w:rPr>
        <w:t xml:space="preserve"> </w:t>
      </w:r>
      <w:r w:rsidR="00916EB1">
        <w:rPr>
          <w:rFonts w:ascii="Arial" w:hAnsi="Arial" w:cs="Arial"/>
          <w:b/>
          <w:bCs/>
          <w:lang w:eastAsia="sl-SI"/>
        </w:rPr>
        <w:t xml:space="preserve">Bivanje </w:t>
      </w:r>
      <w:r w:rsidR="00916EB1" w:rsidRPr="00916EB1">
        <w:rPr>
          <w:rFonts w:ascii="Arial" w:hAnsi="Arial" w:cs="Arial"/>
          <w:lang w:eastAsia="sl-SI"/>
        </w:rPr>
        <w:t xml:space="preserve">je vezano na prebivališče, kjer </w:t>
      </w:r>
      <w:r w:rsidR="00064046">
        <w:rPr>
          <w:rFonts w:ascii="Arial" w:hAnsi="Arial" w:cs="Arial"/>
          <w:lang w:eastAsia="sl-SI"/>
        </w:rPr>
        <w:t xml:space="preserve">ima </w:t>
      </w:r>
      <w:r w:rsidR="00916EB1" w:rsidRPr="00916EB1">
        <w:rPr>
          <w:rFonts w:ascii="Arial" w:hAnsi="Arial" w:cs="Arial"/>
          <w:lang w:eastAsia="sl-SI"/>
        </w:rPr>
        <w:t xml:space="preserve">posameznik </w:t>
      </w:r>
      <w:r w:rsidR="00064046">
        <w:rPr>
          <w:rFonts w:ascii="Arial" w:hAnsi="Arial" w:cs="Arial"/>
          <w:lang w:eastAsia="sl-SI"/>
        </w:rPr>
        <w:t>prijavljeno stalno ali začasno prebivališče</w:t>
      </w:r>
      <w:r w:rsidR="00916EB1" w:rsidRPr="0004541F">
        <w:rPr>
          <w:rFonts w:ascii="Arial" w:hAnsi="Arial" w:cs="Arial"/>
          <w:lang w:eastAsia="sl-SI"/>
        </w:rPr>
        <w:t>.</w:t>
      </w:r>
    </w:p>
    <w:p w14:paraId="29092382" w14:textId="26FD2E3D" w:rsidR="000424FC" w:rsidRPr="00094A26" w:rsidRDefault="00916EB1" w:rsidP="003A10F0">
      <w:pPr>
        <w:pStyle w:val="Brezrazmikov"/>
        <w:jc w:val="both"/>
        <w:rPr>
          <w:rFonts w:ascii="Arial" w:hAnsi="Arial" w:cs="Arial"/>
          <w:lang w:eastAsia="sl-SI"/>
        </w:rPr>
      </w:pPr>
      <w:r>
        <w:rPr>
          <w:rFonts w:ascii="Arial" w:hAnsi="Arial" w:cs="Arial"/>
          <w:b/>
          <w:bCs/>
          <w:lang w:eastAsia="sl-SI"/>
        </w:rPr>
        <w:t>2</w:t>
      </w:r>
      <w:r w:rsidR="00EC190C">
        <w:rPr>
          <w:rFonts w:ascii="Arial" w:hAnsi="Arial"/>
          <w:b/>
        </w:rPr>
        <w:t>.</w:t>
      </w:r>
      <w:r>
        <w:rPr>
          <w:rFonts w:ascii="Arial" w:hAnsi="Arial" w:cs="Arial"/>
          <w:b/>
          <w:bCs/>
          <w:lang w:eastAsia="sl-SI"/>
        </w:rPr>
        <w:t xml:space="preserve"> </w:t>
      </w:r>
      <w:r w:rsidR="000424FC" w:rsidRPr="00094A26">
        <w:rPr>
          <w:rFonts w:ascii="Arial" w:hAnsi="Arial" w:cs="Arial"/>
          <w:b/>
          <w:bCs/>
          <w:lang w:eastAsia="sl-SI"/>
        </w:rPr>
        <w:t>Bruto tlorisna površina (BTP)</w:t>
      </w:r>
      <w:r w:rsidR="000424FC" w:rsidRPr="00094A26">
        <w:rPr>
          <w:rFonts w:ascii="Arial" w:hAnsi="Arial" w:cs="Arial"/>
          <w:lang w:eastAsia="sl-SI"/>
        </w:rPr>
        <w:t xml:space="preserve"> stavbe je skupna površina vseh etaž nad nivojem terena, s svetlo višino nad 2,20 m, izračunanih po sistemu SIST ISO 9836. Pri izkoriščenem podstrešju se upošteva tisti del bruto etažnih površin, kjer je svetla višina prostora večja od </w:t>
      </w:r>
      <w:r w:rsidR="000424FC" w:rsidRPr="00094A26">
        <w:rPr>
          <w:rFonts w:ascii="Arial" w:hAnsi="Arial" w:cs="Arial"/>
          <w:color w:val="000000"/>
          <w:lang w:eastAsia="sl-SI"/>
        </w:rPr>
        <w:t>1,60 m</w:t>
      </w:r>
      <w:r w:rsidR="000424FC" w:rsidRPr="00094A26">
        <w:rPr>
          <w:rFonts w:ascii="Arial" w:hAnsi="Arial" w:cs="Arial"/>
          <w:lang w:eastAsia="sl-SI"/>
        </w:rPr>
        <w:t>. Pri izračunu BTP se ne upoštevajo površine, ki so obdane z elementi kot so parapeti, venci, ograje in niso pokrite.</w:t>
      </w:r>
      <w:r w:rsidR="00582BCE">
        <w:rPr>
          <w:rFonts w:ascii="Arial" w:hAnsi="Arial" w:cs="Arial"/>
          <w:lang w:eastAsia="sl-SI"/>
        </w:rPr>
        <w:t xml:space="preserve"> </w:t>
      </w:r>
    </w:p>
    <w:p w14:paraId="5EA3FA4E" w14:textId="2DCE9E4F"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w:t>
      </w:r>
      <w:r w:rsidR="00EC190C">
        <w:rPr>
          <w:rFonts w:ascii="Arial" w:hAnsi="Arial" w:cs="Arial"/>
          <w:lang w:eastAsia="sl-SI"/>
        </w:rPr>
        <w:t>.</w:t>
      </w:r>
      <w:r w:rsidRPr="00094A26">
        <w:rPr>
          <w:rFonts w:ascii="Arial" w:hAnsi="Arial" w:cs="Arial"/>
          <w:b/>
          <w:bCs/>
          <w:lang w:eastAsia="sl-SI"/>
        </w:rPr>
        <w:t xml:space="preserve"> Drevnina</w:t>
      </w:r>
      <w:r w:rsidRPr="00094A26">
        <w:rPr>
          <w:rFonts w:ascii="Arial" w:hAnsi="Arial" w:cs="Arial"/>
          <w:lang w:eastAsia="sl-SI"/>
        </w:rPr>
        <w:t xml:space="preserve"> so drevesa, grmi in vzpenjavke z olesenelimi nadzemnimi deli.</w:t>
      </w:r>
    </w:p>
    <w:p w14:paraId="53C6787F" w14:textId="5775B360"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4</w:t>
      </w:r>
      <w:r w:rsidR="00EC190C">
        <w:rPr>
          <w:rFonts w:ascii="Arial" w:hAnsi="Arial" w:cs="Arial"/>
          <w:lang w:eastAsia="sl-SI"/>
        </w:rPr>
        <w:t>.</w:t>
      </w:r>
      <w:r w:rsidRPr="00094A26">
        <w:rPr>
          <w:rFonts w:ascii="Arial" w:hAnsi="Arial" w:cs="Arial"/>
          <w:b/>
          <w:bCs/>
          <w:lang w:eastAsia="sl-SI"/>
        </w:rPr>
        <w:t xml:space="preserve"> Enota</w:t>
      </w:r>
      <w:r w:rsidRPr="00094A26">
        <w:rPr>
          <w:rFonts w:ascii="Arial" w:hAnsi="Arial" w:cs="Arial"/>
          <w:lang w:eastAsia="sl-SI"/>
        </w:rPr>
        <w:t xml:space="preserve"> </w:t>
      </w:r>
      <w:r w:rsidRPr="00094A26">
        <w:rPr>
          <w:rFonts w:ascii="Arial" w:hAnsi="Arial" w:cs="Arial"/>
          <w:b/>
          <w:bCs/>
          <w:lang w:eastAsia="sl-SI"/>
        </w:rPr>
        <w:t>urejanja prostora</w:t>
      </w:r>
      <w:r w:rsidRPr="00094A26">
        <w:rPr>
          <w:rFonts w:ascii="Arial" w:hAnsi="Arial" w:cs="Arial"/>
          <w:lang w:eastAsia="sl-SI"/>
        </w:rPr>
        <w:t xml:space="preserve"> je</w:t>
      </w:r>
      <w:r w:rsidR="003C56E8">
        <w:rPr>
          <w:rFonts w:ascii="Arial" w:hAnsi="Arial" w:cs="Arial"/>
          <w:lang w:eastAsia="sl-SI"/>
        </w:rPr>
        <w:t xml:space="preserve"> </w:t>
      </w:r>
      <w:r w:rsidRPr="00094A26">
        <w:rPr>
          <w:rFonts w:ascii="Arial" w:hAnsi="Arial" w:cs="Arial"/>
          <w:lang w:eastAsia="sl-SI"/>
        </w:rPr>
        <w:t>območje z enotnimi značilnostmi prostora, na katerem se določijo namenska raba in dopustna izraba prostora ter omejitve, povezane z varstvom okolja, ohranjanjem narave in varstvom kulturne dediščine ter se za posamezne vrste posegov v prostor določijo enotni prostorski izvedbeni pogoji oziroma usmeritve ter pogoji in omejitve za izdelavo občinskega podrobnega prostorskega načrta, če je ta predviden.</w:t>
      </w:r>
    </w:p>
    <w:p w14:paraId="00098B23" w14:textId="1C5A7718"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5</w:t>
      </w:r>
      <w:r w:rsidR="00EC190C">
        <w:rPr>
          <w:rFonts w:ascii="Arial" w:hAnsi="Arial" w:cs="Arial"/>
          <w:lang w:eastAsia="sl-SI"/>
        </w:rPr>
        <w:t>.</w:t>
      </w:r>
      <w:r w:rsidRPr="00094A26">
        <w:rPr>
          <w:rFonts w:ascii="Arial" w:hAnsi="Arial" w:cs="Arial"/>
          <w:b/>
          <w:bCs/>
          <w:lang w:eastAsia="sl-SI"/>
        </w:rPr>
        <w:t xml:space="preserve"> Etaža</w:t>
      </w:r>
      <w:r w:rsidRPr="00094A26">
        <w:rPr>
          <w:rFonts w:ascii="Arial" w:hAnsi="Arial" w:cs="Arial"/>
          <w:lang w:eastAsia="sl-SI"/>
        </w:rPr>
        <w:t xml:space="preserve"> je del stavbe med pohodno površino in stropom ali streho.</w:t>
      </w:r>
    </w:p>
    <w:p w14:paraId="092B7FE1" w14:textId="349CD322"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6</w:t>
      </w:r>
      <w:r w:rsidR="00EC190C">
        <w:rPr>
          <w:rFonts w:ascii="Arial" w:hAnsi="Arial" w:cs="Arial"/>
          <w:lang w:eastAsia="sl-SI"/>
        </w:rPr>
        <w:t>.</w:t>
      </w:r>
      <w:r w:rsidRPr="00094A26">
        <w:rPr>
          <w:rFonts w:ascii="Arial" w:hAnsi="Arial" w:cs="Arial"/>
          <w:b/>
          <w:bCs/>
          <w:lang w:eastAsia="sl-SI"/>
        </w:rPr>
        <w:t xml:space="preserve"> Etažna višina</w:t>
      </w:r>
      <w:r w:rsidRPr="00094A26">
        <w:rPr>
          <w:rFonts w:ascii="Arial" w:hAnsi="Arial" w:cs="Arial"/>
          <w:lang w:eastAsia="sl-SI"/>
        </w:rPr>
        <w:t xml:space="preserve"> je višina, merjena med dvema gotovima podoma.</w:t>
      </w:r>
    </w:p>
    <w:p w14:paraId="64D59D20" w14:textId="1A9112E1"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7</w:t>
      </w:r>
      <w:r w:rsidR="00EC190C">
        <w:rPr>
          <w:rFonts w:ascii="Arial" w:hAnsi="Arial" w:cs="Arial"/>
          <w:lang w:eastAsia="sl-SI"/>
        </w:rPr>
        <w:t>.</w:t>
      </w:r>
      <w:r w:rsidRPr="00094A26">
        <w:rPr>
          <w:rFonts w:ascii="Arial" w:hAnsi="Arial" w:cs="Arial"/>
          <w:b/>
          <w:bCs/>
          <w:lang w:eastAsia="sl-SI"/>
        </w:rPr>
        <w:t xml:space="preserve"> Etažnost </w:t>
      </w:r>
      <w:r w:rsidRPr="00094A26">
        <w:rPr>
          <w:rFonts w:ascii="Arial" w:hAnsi="Arial" w:cs="Arial"/>
          <w:bCs/>
          <w:lang w:eastAsia="sl-SI"/>
        </w:rPr>
        <w:t>stavbe</w:t>
      </w:r>
      <w:r w:rsidRPr="00094A26">
        <w:rPr>
          <w:rFonts w:ascii="Arial" w:hAnsi="Arial" w:cs="Arial"/>
          <w:b/>
          <w:bCs/>
          <w:lang w:eastAsia="sl-SI"/>
        </w:rPr>
        <w:t xml:space="preserve"> </w:t>
      </w:r>
      <w:r w:rsidRPr="00094A26">
        <w:rPr>
          <w:rFonts w:ascii="Arial" w:hAnsi="Arial" w:cs="Arial"/>
          <w:lang w:eastAsia="sl-SI"/>
        </w:rPr>
        <w:t xml:space="preserve">je </w:t>
      </w:r>
      <w:r w:rsidR="00274159">
        <w:rPr>
          <w:rFonts w:ascii="Arial" w:hAnsi="Arial" w:cs="Arial"/>
          <w:lang w:eastAsia="sl-SI"/>
        </w:rPr>
        <w:t xml:space="preserve">po OPN </w:t>
      </w:r>
      <w:r w:rsidRPr="00094A26">
        <w:rPr>
          <w:rFonts w:ascii="Arial" w:hAnsi="Arial" w:cs="Arial"/>
          <w:lang w:eastAsia="sl-SI"/>
        </w:rPr>
        <w:t>določena s številom etaž nad terenom, pri čemer se kot etaže štejejo pritličje (P) in vsa nadstropja (N). Etažnost se meri od najnižje točke terena ob stavbi. Delni odkop terena ob stavbi zaradi dostopa do kletnih prostorov (odkop v širini dostopa), se ne upošteva pri določitvi najnižje točke terena ob stavbi.</w:t>
      </w:r>
    </w:p>
    <w:p w14:paraId="71F9B992" w14:textId="68D3662B"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lastRenderedPageBreak/>
        <w:t>8</w:t>
      </w:r>
      <w:r w:rsidR="00EC190C">
        <w:rPr>
          <w:rFonts w:ascii="Arial" w:hAnsi="Arial" w:cs="Arial"/>
          <w:lang w:eastAsia="sl-SI"/>
        </w:rPr>
        <w:t>.</w:t>
      </w:r>
      <w:r w:rsidRPr="00094A26">
        <w:rPr>
          <w:rFonts w:ascii="Arial" w:hAnsi="Arial" w:cs="Arial"/>
          <w:b/>
          <w:bCs/>
          <w:lang w:eastAsia="sl-SI"/>
        </w:rPr>
        <w:t xml:space="preserve"> Faktor gradbene prostornine (FP)</w:t>
      </w:r>
      <w:r w:rsidRPr="00094A26">
        <w:rPr>
          <w:rFonts w:ascii="Arial" w:hAnsi="Arial" w:cs="Arial"/>
          <w:lang w:eastAsia="sl-SI"/>
        </w:rPr>
        <w:t xml:space="preserve"> na </w:t>
      </w:r>
      <w:r w:rsidR="00616B97">
        <w:rPr>
          <w:rFonts w:ascii="Arial" w:hAnsi="Arial" w:cs="Arial"/>
          <w:lang w:eastAsia="sl-SI"/>
        </w:rPr>
        <w:t xml:space="preserve">gradbeno </w:t>
      </w:r>
      <w:r w:rsidRPr="00094A26">
        <w:rPr>
          <w:rFonts w:ascii="Arial" w:hAnsi="Arial" w:cs="Arial"/>
          <w:lang w:eastAsia="sl-SI"/>
        </w:rPr>
        <w:t>parcelo se določi kot razmerje med bruto prostornino objekta in površino celotne</w:t>
      </w:r>
      <w:r w:rsidR="00616B97">
        <w:rPr>
          <w:rFonts w:ascii="Arial" w:hAnsi="Arial" w:cs="Arial"/>
          <w:lang w:eastAsia="sl-SI"/>
        </w:rPr>
        <w:t xml:space="preserve"> gradbene</w:t>
      </w:r>
      <w:r w:rsidRPr="00094A26">
        <w:rPr>
          <w:rFonts w:ascii="Arial" w:hAnsi="Arial" w:cs="Arial"/>
          <w:lang w:eastAsia="sl-SI"/>
        </w:rPr>
        <w:t xml:space="preserve"> parcele, pri čemer je bruto prostornina objekta zmnožek zazidane površine objekta in povprečne višine objekta nad nivojem terena.</w:t>
      </w:r>
    </w:p>
    <w:p w14:paraId="145101B7" w14:textId="3A7FE4E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9</w:t>
      </w:r>
      <w:r w:rsidR="00EC190C">
        <w:rPr>
          <w:rFonts w:ascii="Arial" w:hAnsi="Arial" w:cs="Arial"/>
          <w:lang w:eastAsia="sl-SI"/>
        </w:rPr>
        <w:t>.</w:t>
      </w:r>
      <w:r w:rsidRPr="00094A26">
        <w:rPr>
          <w:rFonts w:ascii="Arial" w:hAnsi="Arial" w:cs="Arial"/>
          <w:b/>
          <w:bCs/>
          <w:lang w:eastAsia="sl-SI"/>
        </w:rPr>
        <w:t xml:space="preserve"> Faktor izrabe parcele (FI)</w:t>
      </w:r>
      <w:r w:rsidRPr="00094A26">
        <w:rPr>
          <w:rFonts w:ascii="Arial" w:hAnsi="Arial" w:cs="Arial"/>
          <w:lang w:eastAsia="sl-SI"/>
        </w:rPr>
        <w:t xml:space="preserve"> objekta se določi kot razmerje med BTP in celotno površino </w:t>
      </w:r>
      <w:r w:rsidR="00616B97">
        <w:rPr>
          <w:rFonts w:ascii="Arial" w:hAnsi="Arial" w:cs="Arial"/>
          <w:lang w:eastAsia="sl-SI"/>
        </w:rPr>
        <w:t xml:space="preserve">gradbene </w:t>
      </w:r>
      <w:r w:rsidRPr="00094A26">
        <w:rPr>
          <w:rFonts w:ascii="Arial" w:hAnsi="Arial" w:cs="Arial"/>
          <w:lang w:eastAsia="sl-SI"/>
        </w:rPr>
        <w:t>parcele.</w:t>
      </w:r>
    </w:p>
    <w:p w14:paraId="02BB7DB6" w14:textId="61E02AF0"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10</w:t>
      </w:r>
      <w:r w:rsidR="00EC190C">
        <w:rPr>
          <w:rFonts w:ascii="Arial" w:hAnsi="Arial" w:cs="Arial"/>
          <w:lang w:eastAsia="sl-SI"/>
        </w:rPr>
        <w:t>.</w:t>
      </w:r>
      <w:r w:rsidRPr="00094A26">
        <w:rPr>
          <w:rFonts w:ascii="Arial" w:hAnsi="Arial" w:cs="Arial"/>
          <w:b/>
          <w:bCs/>
          <w:lang w:eastAsia="sl-SI"/>
        </w:rPr>
        <w:t xml:space="preserve"> Faktor zelenih površin (Z) </w:t>
      </w:r>
      <w:r w:rsidRPr="00094A26">
        <w:rPr>
          <w:rFonts w:ascii="Arial" w:hAnsi="Arial" w:cs="Arial"/>
          <w:lang w:eastAsia="sl-SI"/>
        </w:rPr>
        <w:t xml:space="preserve">je razmerje med površino </w:t>
      </w:r>
      <w:r w:rsidR="00616B97">
        <w:rPr>
          <w:rFonts w:ascii="Arial" w:hAnsi="Arial" w:cs="Arial"/>
          <w:lang w:eastAsia="sl-SI"/>
        </w:rPr>
        <w:t xml:space="preserve">gradbene </w:t>
      </w:r>
      <w:r w:rsidRPr="00094A26">
        <w:rPr>
          <w:rFonts w:ascii="Arial" w:hAnsi="Arial" w:cs="Arial"/>
          <w:lang w:eastAsia="sl-SI"/>
        </w:rPr>
        <w:t xml:space="preserve">parcele, ki mora ostati zelena in celotno površino parcele. </w:t>
      </w:r>
      <w:r w:rsidRPr="002A222F">
        <w:rPr>
          <w:rFonts w:ascii="Arial" w:hAnsi="Arial" w:cs="Arial"/>
          <w:lang w:eastAsia="sl-SI"/>
        </w:rPr>
        <w:t>V enotah, kjer je prostor definiran kot odprti javni prostor, se faktor zelenih površin računa za celotno območje enote</w:t>
      </w:r>
      <w:r w:rsidR="002A222F">
        <w:rPr>
          <w:rFonts w:ascii="Arial" w:hAnsi="Arial" w:cs="Arial"/>
          <w:lang w:eastAsia="sl-SI"/>
        </w:rPr>
        <w:t xml:space="preserve"> urejanja prostora</w:t>
      </w:r>
      <w:r w:rsidR="00274159">
        <w:rPr>
          <w:rFonts w:ascii="Arial" w:hAnsi="Arial" w:cs="Arial"/>
          <w:lang w:eastAsia="sl-SI"/>
        </w:rPr>
        <w:t>.</w:t>
      </w:r>
    </w:p>
    <w:p w14:paraId="6DD25361" w14:textId="6E19C86E"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11</w:t>
      </w:r>
      <w:r w:rsidR="00EC190C">
        <w:rPr>
          <w:rFonts w:ascii="Arial" w:hAnsi="Arial" w:cs="Arial"/>
          <w:lang w:eastAsia="sl-SI"/>
        </w:rPr>
        <w:t>.</w:t>
      </w:r>
      <w:r w:rsidRPr="00094A26">
        <w:rPr>
          <w:rFonts w:ascii="Arial" w:hAnsi="Arial" w:cs="Arial"/>
          <w:b/>
          <w:bCs/>
          <w:lang w:eastAsia="sl-SI"/>
        </w:rPr>
        <w:t xml:space="preserve"> Faktor odprtih javnih površin</w:t>
      </w:r>
      <w:r w:rsidRPr="00094A26">
        <w:rPr>
          <w:rFonts w:ascii="Arial" w:hAnsi="Arial" w:cs="Arial"/>
          <w:lang w:eastAsia="sl-SI"/>
        </w:rPr>
        <w:t xml:space="preserve"> </w:t>
      </w:r>
      <w:r w:rsidRPr="00094A26">
        <w:rPr>
          <w:rFonts w:ascii="Arial" w:hAnsi="Arial" w:cs="Arial"/>
          <w:b/>
          <w:bCs/>
          <w:lang w:eastAsia="sl-SI"/>
        </w:rPr>
        <w:t>(FJP)</w:t>
      </w:r>
      <w:r w:rsidRPr="00094A26">
        <w:rPr>
          <w:rFonts w:ascii="Arial" w:hAnsi="Arial" w:cs="Arial"/>
          <w:lang w:eastAsia="sl-SI"/>
        </w:rPr>
        <w:t xml:space="preserve"> je razmerje med seštevkom odprtih javnih površin (zelene in utrjene površine), ki služijo skupni rabi prebivalcev obravnavanega območja (enote urejanja prostora, naselja), in ne služijo kot javne prometne površine ali komunalne funkcionalne površine (npr. dostopi, dovozi, parkirišča, prostori za ekološke otoke), oziroma niso del odprtih bivalnih površin objektov, ter celotno površino obravnavanega območja.</w:t>
      </w:r>
    </w:p>
    <w:p w14:paraId="38D5AD26" w14:textId="19DCD64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12</w:t>
      </w:r>
      <w:r w:rsidR="00EC190C">
        <w:rPr>
          <w:rFonts w:ascii="Arial" w:hAnsi="Arial" w:cs="Arial"/>
          <w:lang w:eastAsia="sl-SI"/>
        </w:rPr>
        <w:t>.</w:t>
      </w:r>
      <w:r w:rsidRPr="00094A26">
        <w:rPr>
          <w:rFonts w:ascii="Arial" w:hAnsi="Arial" w:cs="Arial"/>
          <w:b/>
          <w:bCs/>
          <w:lang w:eastAsia="sl-SI"/>
        </w:rPr>
        <w:t xml:space="preserve"> Faktor zazidanosti (FZ)</w:t>
      </w:r>
      <w:r w:rsidRPr="00094A26">
        <w:rPr>
          <w:rFonts w:ascii="Arial" w:hAnsi="Arial" w:cs="Arial"/>
          <w:lang w:eastAsia="sl-SI"/>
        </w:rPr>
        <w:t xml:space="preserve"> </w:t>
      </w:r>
      <w:r w:rsidR="00616B97">
        <w:rPr>
          <w:rFonts w:ascii="Arial" w:hAnsi="Arial" w:cs="Arial"/>
          <w:lang w:eastAsia="sl-SI"/>
        </w:rPr>
        <w:t xml:space="preserve">gradbene </w:t>
      </w:r>
      <w:r w:rsidRPr="00094A26">
        <w:rPr>
          <w:rFonts w:ascii="Arial" w:hAnsi="Arial" w:cs="Arial"/>
          <w:lang w:eastAsia="sl-SI"/>
        </w:rPr>
        <w:t>parcele je razmerje med zazidano površino vseh objektov (vključno s tistimi nezahtevnimi in enostavnimi objekti, ki imajo enega ali več prostorov in v katere človek lahko vstopi) in celotno površino</w:t>
      </w:r>
      <w:r w:rsidR="00616B97">
        <w:rPr>
          <w:rFonts w:ascii="Arial" w:hAnsi="Arial" w:cs="Arial"/>
          <w:lang w:eastAsia="sl-SI"/>
        </w:rPr>
        <w:t xml:space="preserve"> gradbene</w:t>
      </w:r>
      <w:r w:rsidRPr="00094A26">
        <w:rPr>
          <w:rFonts w:ascii="Arial" w:hAnsi="Arial" w:cs="Arial"/>
          <w:lang w:eastAsia="sl-SI"/>
        </w:rPr>
        <w:t xml:space="preserve"> parcele.</w:t>
      </w:r>
    </w:p>
    <w:p w14:paraId="78604D6A" w14:textId="6C118768" w:rsidR="000424FC" w:rsidRDefault="000424FC" w:rsidP="000424FC">
      <w:pPr>
        <w:pStyle w:val="Brezrazmikov"/>
        <w:jc w:val="both"/>
        <w:rPr>
          <w:rFonts w:ascii="Arial" w:hAnsi="Arial" w:cs="Arial"/>
          <w:lang w:eastAsia="sl-SI"/>
        </w:rPr>
      </w:pPr>
      <w:r w:rsidRPr="00094A26">
        <w:rPr>
          <w:rFonts w:ascii="Arial" w:hAnsi="Arial" w:cs="Arial"/>
          <w:lang w:eastAsia="sl-SI"/>
        </w:rPr>
        <w:t>13</w:t>
      </w:r>
      <w:r w:rsidR="00EC190C">
        <w:rPr>
          <w:rFonts w:ascii="Arial" w:hAnsi="Arial" w:cs="Arial"/>
          <w:lang w:eastAsia="sl-SI"/>
        </w:rPr>
        <w:t>.</w:t>
      </w:r>
      <w:r w:rsidRPr="00094A26">
        <w:rPr>
          <w:rFonts w:ascii="Arial" w:hAnsi="Arial" w:cs="Arial"/>
          <w:b/>
          <w:bCs/>
          <w:lang w:eastAsia="sl-SI"/>
        </w:rPr>
        <w:t xml:space="preserve"> Funkcionalno drevo</w:t>
      </w:r>
      <w:r w:rsidRPr="00094A26">
        <w:rPr>
          <w:rFonts w:ascii="Arial" w:hAnsi="Arial" w:cs="Arial"/>
          <w:lang w:eastAsia="sl-SI"/>
        </w:rPr>
        <w:t xml:space="preserve"> je drevo, ki ima ob saditvi obseg debla najmanj 18 cm na višini 1,0 m od tal ter višino debla najmanj 2,2 m. V enotah, kjer je prostor definiran kot odprti javni prostor, se zahtevano število dreves načrtuje za celotno območje enote.</w:t>
      </w:r>
    </w:p>
    <w:p w14:paraId="09B5A7B0" w14:textId="367131AC" w:rsidR="00B725C5" w:rsidRPr="00094A26" w:rsidRDefault="00B725C5" w:rsidP="000424FC">
      <w:pPr>
        <w:pStyle w:val="Brezrazmikov"/>
        <w:jc w:val="both"/>
        <w:rPr>
          <w:rFonts w:ascii="Arial" w:hAnsi="Arial" w:cs="Arial"/>
          <w:lang w:eastAsia="sl-SI"/>
        </w:rPr>
      </w:pPr>
      <w:r>
        <w:rPr>
          <w:rFonts w:ascii="Arial" w:hAnsi="Arial" w:cs="Arial"/>
          <w:lang w:eastAsia="sl-SI"/>
        </w:rPr>
        <w:t>14</w:t>
      </w:r>
      <w:r w:rsidR="00EC190C">
        <w:rPr>
          <w:rFonts w:ascii="Arial" w:hAnsi="Arial" w:cs="Arial"/>
          <w:lang w:eastAsia="sl-SI"/>
        </w:rPr>
        <w:t>.</w:t>
      </w:r>
      <w:r w:rsidRPr="00907D2E">
        <w:rPr>
          <w:rFonts w:ascii="Arial" w:hAnsi="Arial"/>
        </w:rPr>
        <w:t xml:space="preserve"> </w:t>
      </w:r>
      <w:r w:rsidRPr="00B725C5">
        <w:rPr>
          <w:rFonts w:ascii="Arial" w:hAnsi="Arial" w:cs="Arial"/>
          <w:b/>
          <w:bCs/>
          <w:lang w:eastAsia="sl-SI"/>
        </w:rPr>
        <w:t>Glamping</w:t>
      </w:r>
      <w:r>
        <w:rPr>
          <w:rFonts w:ascii="Arial" w:hAnsi="Arial" w:cs="Arial"/>
          <w:b/>
          <w:bCs/>
          <w:lang w:eastAsia="sl-SI"/>
        </w:rPr>
        <w:t xml:space="preserve"> </w:t>
      </w:r>
      <w:r w:rsidRPr="00B725C5">
        <w:rPr>
          <w:rFonts w:ascii="Arial" w:hAnsi="Arial" w:cs="Arial"/>
          <w:lang w:eastAsia="sl-SI"/>
        </w:rPr>
        <w:t>je območje za turistične prenočitve v naravnem okolju v glamurozni obliki objektov, ki simulirajo kamping namestitve. Namestitveni objekti niso trajno povezani s tlemi, od tal so dvignjeni (na podest ali podobno), dovoljeni</w:t>
      </w:r>
      <w:r w:rsidR="009420C4">
        <w:rPr>
          <w:rFonts w:ascii="Arial" w:hAnsi="Arial" w:cs="Arial"/>
          <w:lang w:eastAsia="sl-SI"/>
        </w:rPr>
        <w:t xml:space="preserve"> so</w:t>
      </w:r>
      <w:r w:rsidRPr="00B725C5">
        <w:rPr>
          <w:rFonts w:ascii="Arial" w:hAnsi="Arial" w:cs="Arial"/>
          <w:lang w:eastAsia="sl-SI"/>
        </w:rPr>
        <w:t xml:space="preserve"> le točkovni temelji.</w:t>
      </w:r>
      <w:r w:rsidR="00CC457D">
        <w:rPr>
          <w:rFonts w:ascii="Arial" w:hAnsi="Arial" w:cs="Arial"/>
          <w:lang w:eastAsia="sl-SI"/>
        </w:rPr>
        <w:t xml:space="preserve"> </w:t>
      </w:r>
    </w:p>
    <w:p w14:paraId="0154F08F" w14:textId="2F8B739E" w:rsidR="001C17ED" w:rsidRPr="008F0BEF" w:rsidRDefault="005C4193" w:rsidP="000424FC">
      <w:pPr>
        <w:pStyle w:val="Brezrazmikov"/>
        <w:jc w:val="both"/>
        <w:rPr>
          <w:rFonts w:ascii="Arial" w:hAnsi="Arial" w:cs="Arial"/>
          <w:lang w:eastAsia="sl-SI"/>
        </w:rPr>
      </w:pPr>
      <w:r w:rsidRPr="008F0BEF">
        <w:rPr>
          <w:rFonts w:ascii="Arial" w:hAnsi="Arial" w:cs="Arial"/>
          <w:lang w:eastAsia="sl-SI"/>
        </w:rPr>
        <w:t>1</w:t>
      </w:r>
      <w:r>
        <w:rPr>
          <w:rFonts w:ascii="Arial" w:hAnsi="Arial" w:cs="Arial"/>
          <w:lang w:eastAsia="sl-SI"/>
        </w:rPr>
        <w:t>5</w:t>
      </w:r>
      <w:r w:rsidR="00EC190C">
        <w:rPr>
          <w:rFonts w:ascii="Arial" w:hAnsi="Arial" w:cs="Arial"/>
          <w:lang w:eastAsia="sl-SI"/>
        </w:rPr>
        <w:t>.</w:t>
      </w:r>
      <w:r w:rsidR="000424FC" w:rsidRPr="008F0BEF">
        <w:rPr>
          <w:rFonts w:ascii="Arial" w:hAnsi="Arial" w:cs="Arial"/>
          <w:b/>
          <w:bCs/>
          <w:lang w:eastAsia="sl-SI"/>
        </w:rPr>
        <w:t xml:space="preserve"> Gospodarska javna infrastruktura (GJI)</w:t>
      </w:r>
      <w:r w:rsidR="000424FC" w:rsidRPr="008F0BEF">
        <w:rPr>
          <w:rFonts w:ascii="Arial" w:hAnsi="Arial" w:cs="Arial"/>
          <w:lang w:eastAsia="sl-SI"/>
        </w:rPr>
        <w:t xml:space="preserve"> so objekti ali omrežja, ki so namenjeni opravljanju gospodarskih javnih služb skladno z zakonom ter tista gospodarska infrastruktura, ki je kot taka določena z zakonom ali odlokom lokalne skupnosti, kakor tudi drugi objekti in omrežja v splošni rabi. Gospodarska javna infrastruktura je državnega in lokalnega pomena.</w:t>
      </w:r>
    </w:p>
    <w:p w14:paraId="4AA82952" w14:textId="064EF4A5" w:rsidR="000424FC" w:rsidRPr="008F0BEF" w:rsidRDefault="005C4193" w:rsidP="000424FC">
      <w:pPr>
        <w:pStyle w:val="Brezrazmikov"/>
        <w:jc w:val="both"/>
        <w:rPr>
          <w:rFonts w:ascii="Arial" w:hAnsi="Arial" w:cs="Arial"/>
          <w:lang w:eastAsia="sl-SI"/>
        </w:rPr>
      </w:pPr>
      <w:r>
        <w:rPr>
          <w:rFonts w:ascii="Arial" w:hAnsi="Arial" w:cs="Arial"/>
          <w:lang w:eastAsia="sl-SI"/>
        </w:rPr>
        <w:t>16</w:t>
      </w:r>
      <w:r w:rsidR="00EC190C">
        <w:rPr>
          <w:rFonts w:ascii="Arial" w:hAnsi="Arial" w:cs="Arial"/>
          <w:lang w:eastAsia="sl-SI"/>
        </w:rPr>
        <w:t>.</w:t>
      </w:r>
      <w:r w:rsidR="000424FC" w:rsidRPr="008F0BEF">
        <w:rPr>
          <w:rFonts w:ascii="Arial" w:hAnsi="Arial" w:cs="Arial"/>
          <w:b/>
          <w:bCs/>
          <w:lang w:eastAsia="sl-SI"/>
        </w:rPr>
        <w:t xml:space="preserve"> Gradnja</w:t>
      </w:r>
      <w:r w:rsidR="000424FC" w:rsidRPr="008F0BEF">
        <w:rPr>
          <w:rFonts w:ascii="Arial" w:hAnsi="Arial" w:cs="Arial"/>
          <w:lang w:eastAsia="sl-SI"/>
        </w:rPr>
        <w:t xml:space="preserve"> je izvedba gradbenih in drugih del</w:t>
      </w:r>
      <w:r w:rsidR="00064F8C" w:rsidRPr="008F0BEF">
        <w:rPr>
          <w:rFonts w:ascii="Arial" w:hAnsi="Arial" w:cs="Arial"/>
          <w:lang w:eastAsia="sl-SI"/>
        </w:rPr>
        <w:t>, povezanih z gradnjo, ki obsega novogradnjo, rekonstrukcijo,</w:t>
      </w:r>
      <w:r w:rsidR="006854A3">
        <w:rPr>
          <w:rFonts w:ascii="Arial" w:hAnsi="Arial" w:cs="Arial"/>
          <w:lang w:eastAsia="sl-SI"/>
        </w:rPr>
        <w:t xml:space="preserve"> ma</w:t>
      </w:r>
      <w:r w:rsidR="0030304D">
        <w:rPr>
          <w:rFonts w:ascii="Arial" w:hAnsi="Arial" w:cs="Arial"/>
          <w:lang w:eastAsia="sl-SI"/>
        </w:rPr>
        <w:t>njšo</w:t>
      </w:r>
      <w:r w:rsidR="006854A3">
        <w:rPr>
          <w:rFonts w:ascii="Arial" w:hAnsi="Arial" w:cs="Arial"/>
          <w:lang w:eastAsia="sl-SI"/>
        </w:rPr>
        <w:t xml:space="preserve"> rekonstrukcijo,</w:t>
      </w:r>
      <w:r w:rsidR="00064F8C" w:rsidRPr="008F0BEF">
        <w:rPr>
          <w:rFonts w:ascii="Arial" w:hAnsi="Arial" w:cs="Arial"/>
          <w:lang w:eastAsia="sl-SI"/>
        </w:rPr>
        <w:t xml:space="preserve"> vzdrževanje objekta, vzdrževalna dela v javno korist, odstranitev in spremembo namembnosti</w:t>
      </w:r>
      <w:r w:rsidR="000424FC" w:rsidRPr="008F0BEF">
        <w:rPr>
          <w:rFonts w:ascii="Arial" w:hAnsi="Arial" w:cs="Arial"/>
          <w:lang w:eastAsia="sl-SI"/>
        </w:rPr>
        <w:t>.</w:t>
      </w:r>
    </w:p>
    <w:p w14:paraId="3045FBF7" w14:textId="5BA92E56" w:rsidR="000424FC" w:rsidRPr="008F0BEF" w:rsidRDefault="005C4193" w:rsidP="000424FC">
      <w:pPr>
        <w:pStyle w:val="Brezrazmikov"/>
        <w:jc w:val="both"/>
        <w:rPr>
          <w:rFonts w:ascii="Arial" w:hAnsi="Arial" w:cs="Arial"/>
          <w:lang w:eastAsia="sl-SI"/>
        </w:rPr>
      </w:pPr>
      <w:r>
        <w:rPr>
          <w:rFonts w:ascii="Arial" w:hAnsi="Arial" w:cs="Arial"/>
          <w:lang w:eastAsia="sl-SI"/>
        </w:rPr>
        <w:t>17</w:t>
      </w:r>
      <w:r w:rsidR="00EC190C">
        <w:rPr>
          <w:rFonts w:ascii="Arial" w:hAnsi="Arial" w:cs="Arial"/>
          <w:lang w:eastAsia="sl-SI"/>
        </w:rPr>
        <w:t>.</w:t>
      </w:r>
      <w:r w:rsidR="000424FC" w:rsidRPr="008F0BEF">
        <w:rPr>
          <w:rFonts w:ascii="Arial" w:hAnsi="Arial" w:cs="Arial"/>
          <w:b/>
          <w:bCs/>
          <w:lang w:eastAsia="sl-SI"/>
        </w:rPr>
        <w:t xml:space="preserve"> Grajeno javno dobro</w:t>
      </w:r>
      <w:r w:rsidR="000424FC" w:rsidRPr="008F0BEF">
        <w:rPr>
          <w:rFonts w:ascii="Arial" w:hAnsi="Arial" w:cs="Arial"/>
          <w:lang w:eastAsia="sl-SI"/>
        </w:rPr>
        <w:t xml:space="preserve"> </w:t>
      </w:r>
      <w:r w:rsidR="005823BA" w:rsidRPr="00907D2E">
        <w:rPr>
          <w:rFonts w:ascii="Arial" w:hAnsi="Arial"/>
          <w:color w:val="000000"/>
          <w:shd w:val="clear" w:color="auto" w:fill="FFFFFF"/>
        </w:rPr>
        <w:t>so zemljišča</w:t>
      </w:r>
      <w:r w:rsidR="005823BA" w:rsidRPr="008F0BEF">
        <w:rPr>
          <w:rFonts w:ascii="Arial" w:hAnsi="Arial" w:cs="Arial"/>
          <w:color w:val="000000"/>
          <w:shd w:val="clear" w:color="auto" w:fill="FFFFFF"/>
        </w:rPr>
        <w:t>,</w:t>
      </w:r>
      <w:r w:rsidR="005823BA" w:rsidRPr="00907D2E">
        <w:rPr>
          <w:rFonts w:ascii="Arial" w:hAnsi="Arial"/>
          <w:color w:val="000000"/>
          <w:shd w:val="clear" w:color="auto" w:fill="FFFFFF"/>
        </w:rPr>
        <w:t xml:space="preserve"> objekti</w:t>
      </w:r>
      <w:r w:rsidR="005823BA" w:rsidRPr="008F0BEF">
        <w:rPr>
          <w:rFonts w:ascii="Arial" w:hAnsi="Arial" w:cs="Arial"/>
          <w:color w:val="000000"/>
          <w:shd w:val="clear" w:color="auto" w:fill="FFFFFF"/>
        </w:rPr>
        <w:t xml:space="preserve"> in deli objektov, </w:t>
      </w:r>
      <w:r w:rsidR="005823BA" w:rsidRPr="00907D2E">
        <w:rPr>
          <w:rFonts w:ascii="Arial" w:hAnsi="Arial"/>
          <w:color w:val="000000"/>
          <w:shd w:val="clear" w:color="auto" w:fill="FFFFFF"/>
        </w:rPr>
        <w:t xml:space="preserve">namenjeni </w:t>
      </w:r>
      <w:r w:rsidR="005823BA" w:rsidRPr="008F0BEF">
        <w:rPr>
          <w:rFonts w:ascii="Arial" w:hAnsi="Arial" w:cs="Arial"/>
          <w:color w:val="000000"/>
          <w:shd w:val="clear" w:color="auto" w:fill="FFFFFF"/>
        </w:rPr>
        <w:t xml:space="preserve">takšni </w:t>
      </w:r>
      <w:r w:rsidR="005823BA" w:rsidRPr="00907D2E">
        <w:rPr>
          <w:rFonts w:ascii="Arial" w:hAnsi="Arial"/>
          <w:color w:val="000000"/>
          <w:shd w:val="clear" w:color="auto" w:fill="FFFFFF"/>
        </w:rPr>
        <w:t>splošni rabi</w:t>
      </w:r>
      <w:r w:rsidR="005823BA" w:rsidRPr="008F0BEF">
        <w:rPr>
          <w:rFonts w:ascii="Arial" w:hAnsi="Arial" w:cs="Arial"/>
          <w:color w:val="000000"/>
          <w:shd w:val="clear" w:color="auto" w:fill="FFFFFF"/>
        </w:rPr>
        <w:t>, kot jo glede na namen njihove uporabe določa zakon ali predpis, izdan na podlagi zakona. Grajeno javno dobro je državnega</w:t>
      </w:r>
      <w:r w:rsidR="005823BA" w:rsidRPr="00907D2E">
        <w:rPr>
          <w:rFonts w:ascii="Arial" w:hAnsi="Arial"/>
          <w:color w:val="000000"/>
          <w:shd w:val="clear" w:color="auto" w:fill="FFFFFF"/>
        </w:rPr>
        <w:t xml:space="preserve"> in </w:t>
      </w:r>
      <w:r w:rsidR="005823BA" w:rsidRPr="008F0BEF">
        <w:rPr>
          <w:rFonts w:ascii="Arial" w:hAnsi="Arial" w:cs="Arial"/>
          <w:color w:val="000000"/>
          <w:shd w:val="clear" w:color="auto" w:fill="FFFFFF"/>
        </w:rPr>
        <w:t>lokalnega pomena;</w:t>
      </w:r>
    </w:p>
    <w:p w14:paraId="07E01005" w14:textId="1E49E81D" w:rsidR="000424FC" w:rsidRDefault="005C4193" w:rsidP="000424FC">
      <w:pPr>
        <w:pStyle w:val="Brezrazmikov"/>
        <w:jc w:val="both"/>
        <w:rPr>
          <w:rFonts w:ascii="Arial" w:hAnsi="Arial" w:cs="Arial"/>
          <w:lang w:eastAsia="sl-SI"/>
        </w:rPr>
      </w:pPr>
      <w:r>
        <w:rPr>
          <w:rFonts w:ascii="Arial" w:hAnsi="Arial" w:cs="Arial"/>
          <w:lang w:eastAsia="sl-SI"/>
        </w:rPr>
        <w:t>18</w:t>
      </w:r>
      <w:r w:rsidR="00EC190C">
        <w:rPr>
          <w:rFonts w:ascii="Arial" w:hAnsi="Arial" w:cs="Arial"/>
          <w:lang w:eastAsia="sl-SI"/>
        </w:rPr>
        <w:t>.</w:t>
      </w:r>
      <w:r w:rsidR="000424FC" w:rsidRPr="008F0BEF">
        <w:rPr>
          <w:rFonts w:ascii="Arial" w:hAnsi="Arial" w:cs="Arial"/>
          <w:lang w:eastAsia="sl-SI"/>
        </w:rPr>
        <w:t xml:space="preserve"> </w:t>
      </w:r>
      <w:r w:rsidR="000424FC" w:rsidRPr="008F0BEF">
        <w:rPr>
          <w:rFonts w:ascii="Arial" w:hAnsi="Arial" w:cs="Arial"/>
          <w:b/>
          <w:bCs/>
          <w:lang w:eastAsia="sl-SI"/>
        </w:rPr>
        <w:t>Individualna stanovanjska gradnja</w:t>
      </w:r>
      <w:r w:rsidR="000424FC" w:rsidRPr="008F0BEF">
        <w:rPr>
          <w:rFonts w:ascii="Arial" w:hAnsi="Arial" w:cs="Arial"/>
          <w:lang w:eastAsia="sl-SI"/>
        </w:rPr>
        <w:t xml:space="preserve"> je gradnja stanovanjskih hiš z največ dvema stanovanjskima enotama.</w:t>
      </w:r>
    </w:p>
    <w:p w14:paraId="1CF2BCCE" w14:textId="66FD38CF" w:rsidR="00B23A7C" w:rsidRPr="008F0BEF" w:rsidRDefault="00B23A7C" w:rsidP="000424FC">
      <w:pPr>
        <w:pStyle w:val="Brezrazmikov"/>
        <w:jc w:val="both"/>
        <w:rPr>
          <w:rFonts w:ascii="Arial" w:hAnsi="Arial" w:cs="Arial"/>
          <w:lang w:eastAsia="sl-SI"/>
        </w:rPr>
      </w:pPr>
      <w:r>
        <w:rPr>
          <w:rFonts w:ascii="Arial" w:hAnsi="Arial" w:cs="Arial"/>
          <w:lang w:eastAsia="sl-SI"/>
        </w:rPr>
        <w:t xml:space="preserve">19. </w:t>
      </w:r>
      <w:r w:rsidRPr="003770C7">
        <w:rPr>
          <w:rFonts w:ascii="Arial" w:hAnsi="Arial" w:cs="Arial"/>
          <w:b/>
          <w:bCs/>
          <w:lang w:eastAsia="sl-SI"/>
        </w:rPr>
        <w:t>Kap</w:t>
      </w:r>
      <w:r>
        <w:rPr>
          <w:rFonts w:ascii="Arial" w:hAnsi="Arial" w:cs="Arial"/>
          <w:lang w:eastAsia="sl-SI"/>
        </w:rPr>
        <w:t xml:space="preserve"> je točka na stiku strehe in fasade, pri ravni strehi pa zaključek atike.</w:t>
      </w:r>
    </w:p>
    <w:p w14:paraId="3E7AB9A0" w14:textId="0A9EBEDD" w:rsidR="00ED6683" w:rsidRPr="008F0BEF" w:rsidRDefault="00C864A9" w:rsidP="000424FC">
      <w:pPr>
        <w:pStyle w:val="Brezrazmikov"/>
        <w:jc w:val="both"/>
        <w:rPr>
          <w:rFonts w:ascii="Arial" w:hAnsi="Arial" w:cs="Arial"/>
          <w:lang w:eastAsia="sl-SI"/>
        </w:rPr>
      </w:pPr>
      <w:r>
        <w:rPr>
          <w:rFonts w:ascii="Arial" w:hAnsi="Arial" w:cs="Arial"/>
          <w:lang w:eastAsia="sl-SI"/>
        </w:rPr>
        <w:t>20</w:t>
      </w:r>
      <w:r w:rsidR="00EC190C">
        <w:rPr>
          <w:rFonts w:ascii="Arial" w:hAnsi="Arial" w:cs="Arial"/>
          <w:lang w:eastAsia="sl-SI"/>
        </w:rPr>
        <w:t>.</w:t>
      </w:r>
      <w:r w:rsidR="00ED6683" w:rsidRPr="008F0BEF">
        <w:rPr>
          <w:rFonts w:ascii="Arial" w:hAnsi="Arial" w:cs="Arial"/>
          <w:lang w:eastAsia="sl-SI"/>
        </w:rPr>
        <w:t xml:space="preserve"> </w:t>
      </w:r>
      <w:r w:rsidR="00ED6683" w:rsidRPr="008F0BEF">
        <w:rPr>
          <w:rFonts w:ascii="Arial" w:hAnsi="Arial" w:cs="Arial"/>
          <w:b/>
          <w:bCs/>
          <w:lang w:eastAsia="sl-SI"/>
        </w:rPr>
        <w:t>Javna površina</w:t>
      </w:r>
      <w:r w:rsidR="00ED6683" w:rsidRPr="008F0BEF">
        <w:rPr>
          <w:rFonts w:ascii="Arial" w:hAnsi="Arial" w:cs="Arial"/>
          <w:lang w:eastAsia="sl-SI"/>
        </w:rPr>
        <w:t xml:space="preserve"> je grajena in zelena površina, namenjena splošni rabi, kot so javna cesta, ulica, pasaža, trg, tržnica</w:t>
      </w:r>
      <w:r w:rsidR="00662F1C" w:rsidRPr="008F0BEF">
        <w:rPr>
          <w:rFonts w:ascii="Arial" w:hAnsi="Arial" w:cs="Arial"/>
          <w:lang w:eastAsia="sl-SI"/>
        </w:rPr>
        <w:t>, atrij, igrišče, parkirišče, pokopališče, park, zelenica, rekreacijska površina in podobna površina.</w:t>
      </w:r>
    </w:p>
    <w:p w14:paraId="1B2B9249" w14:textId="3319E451" w:rsidR="00683D55" w:rsidRPr="008F0BEF" w:rsidRDefault="005C4193" w:rsidP="00683D55">
      <w:pPr>
        <w:pStyle w:val="Brezrazmikov"/>
        <w:rPr>
          <w:rFonts w:ascii="Arial" w:hAnsi="Arial" w:cs="Arial"/>
          <w:lang w:eastAsia="sl-SI"/>
        </w:rPr>
      </w:pPr>
      <w:r>
        <w:rPr>
          <w:rFonts w:ascii="Arial" w:hAnsi="Arial" w:cs="Arial"/>
          <w:lang w:eastAsia="sl-SI"/>
        </w:rPr>
        <w:t>2</w:t>
      </w:r>
      <w:r w:rsidR="00C864A9">
        <w:rPr>
          <w:rFonts w:ascii="Arial" w:hAnsi="Arial" w:cs="Arial"/>
          <w:lang w:eastAsia="sl-SI"/>
        </w:rPr>
        <w:t>1</w:t>
      </w:r>
      <w:r w:rsidR="00EC190C">
        <w:rPr>
          <w:rFonts w:ascii="Arial" w:hAnsi="Arial" w:cs="Arial"/>
          <w:lang w:eastAsia="sl-SI"/>
        </w:rPr>
        <w:t>.</w:t>
      </w:r>
      <w:r w:rsidR="000424FC" w:rsidRPr="008F0BEF">
        <w:rPr>
          <w:rFonts w:ascii="Arial" w:hAnsi="Arial" w:cs="Arial"/>
          <w:b/>
          <w:bCs/>
          <w:lang w:eastAsia="sl-SI"/>
        </w:rPr>
        <w:t xml:space="preserve"> Komunalna oprema</w:t>
      </w:r>
      <w:r w:rsidR="000424FC" w:rsidRPr="008F0BEF">
        <w:rPr>
          <w:rFonts w:ascii="Arial" w:hAnsi="Arial" w:cs="Arial"/>
          <w:lang w:eastAsia="sl-SI"/>
        </w:rPr>
        <w:t xml:space="preserve"> </w:t>
      </w:r>
      <w:r w:rsidR="00683D55" w:rsidRPr="008F0BEF">
        <w:rPr>
          <w:rFonts w:ascii="Arial" w:hAnsi="Arial" w:cs="Arial"/>
          <w:lang w:eastAsia="sl-SI"/>
        </w:rPr>
        <w:t>so:</w:t>
      </w:r>
    </w:p>
    <w:p w14:paraId="7197C4D8" w14:textId="070CCCC0" w:rsidR="00683D55" w:rsidRPr="008F0BEF" w:rsidRDefault="00683D55" w:rsidP="00683D55">
      <w:pPr>
        <w:pStyle w:val="Brezrazmikov"/>
        <w:rPr>
          <w:rFonts w:ascii="Arial" w:hAnsi="Arial" w:cs="Arial"/>
          <w:lang w:eastAsia="sl-SI"/>
        </w:rPr>
      </w:pPr>
      <w:r w:rsidRPr="008F0BEF">
        <w:rPr>
          <w:rFonts w:ascii="Arial" w:hAnsi="Arial" w:cs="Arial"/>
          <w:lang w:eastAsia="sl-SI"/>
        </w:rPr>
        <w:t>– objekti in omrežja infrastrukture za izvajanje obveznih lokalnih gospodarskih javnih služb varstva okolja po predpisih, ki urejajo varstvo okolja,</w:t>
      </w:r>
    </w:p>
    <w:p w14:paraId="666799DD" w14:textId="11179887" w:rsidR="00683D55" w:rsidRPr="008F0BEF" w:rsidRDefault="00683D55" w:rsidP="00907D2E">
      <w:pPr>
        <w:pStyle w:val="Brezrazmikov"/>
        <w:rPr>
          <w:rFonts w:ascii="Arial" w:hAnsi="Arial" w:cs="Arial"/>
          <w:lang w:eastAsia="sl-SI"/>
        </w:rPr>
      </w:pPr>
      <w:r w:rsidRPr="008F0BEF">
        <w:rPr>
          <w:rFonts w:ascii="Arial" w:hAnsi="Arial" w:cs="Arial"/>
          <w:lang w:eastAsia="sl-SI"/>
        </w:rPr>
        <w:t>– objekti in omrežja infrastrukture za izvajanje izbirnih lokalnih gospodarskih javnih služb po predpisih, ki urejajo energetiko, na območjih, kjer je priključitev obvezna,</w:t>
      </w:r>
    </w:p>
    <w:p w14:paraId="39D348C3" w14:textId="51431E0D" w:rsidR="000424FC" w:rsidRPr="008F0BEF" w:rsidRDefault="00683D55" w:rsidP="00683D55">
      <w:pPr>
        <w:pStyle w:val="Brezrazmikov"/>
        <w:rPr>
          <w:rFonts w:ascii="Arial" w:hAnsi="Arial" w:cs="Arial"/>
          <w:lang w:eastAsia="sl-SI"/>
        </w:rPr>
      </w:pPr>
      <w:r w:rsidRPr="008F0BEF">
        <w:rPr>
          <w:rFonts w:ascii="Arial" w:hAnsi="Arial" w:cs="Arial"/>
          <w:lang w:eastAsia="sl-SI"/>
        </w:rPr>
        <w:t>– objekti grajenega javnega dobra, in sicer: občinske ceste, javna parkirišča in druge javne površine v javni lasti.</w:t>
      </w:r>
    </w:p>
    <w:p w14:paraId="799B3C79" w14:textId="16E4BC9B" w:rsidR="000424FC" w:rsidRPr="008F0BEF" w:rsidRDefault="005C4193" w:rsidP="000424FC">
      <w:pPr>
        <w:pStyle w:val="Brezrazmikov"/>
        <w:jc w:val="both"/>
        <w:rPr>
          <w:rFonts w:ascii="Arial" w:hAnsi="Arial" w:cs="Arial"/>
          <w:lang w:eastAsia="sl-SI"/>
        </w:rPr>
      </w:pPr>
      <w:r>
        <w:rPr>
          <w:rFonts w:ascii="Arial" w:hAnsi="Arial" w:cs="Arial"/>
          <w:lang w:eastAsia="sl-SI"/>
        </w:rPr>
        <w:t>2</w:t>
      </w:r>
      <w:r w:rsidR="00C864A9">
        <w:rPr>
          <w:rFonts w:ascii="Arial" w:hAnsi="Arial" w:cs="Arial"/>
          <w:lang w:eastAsia="sl-SI"/>
        </w:rPr>
        <w:t>2</w:t>
      </w:r>
      <w:r w:rsidR="00EC190C">
        <w:rPr>
          <w:rFonts w:ascii="Arial" w:hAnsi="Arial" w:cs="Arial"/>
          <w:lang w:eastAsia="sl-SI"/>
        </w:rPr>
        <w:t>.</w:t>
      </w:r>
      <w:r w:rsidR="000424FC" w:rsidRPr="008F0BEF">
        <w:rPr>
          <w:rFonts w:ascii="Arial" w:hAnsi="Arial" w:cs="Arial"/>
          <w:lang w:eastAsia="sl-SI"/>
        </w:rPr>
        <w:t xml:space="preserve"> </w:t>
      </w:r>
      <w:r w:rsidR="000424FC" w:rsidRPr="008F0BEF">
        <w:rPr>
          <w:rFonts w:ascii="Arial" w:hAnsi="Arial" w:cs="Arial"/>
          <w:b/>
          <w:bCs/>
          <w:lang w:eastAsia="sl-SI"/>
        </w:rPr>
        <w:t xml:space="preserve">Klet </w:t>
      </w:r>
      <w:r w:rsidR="000424FC" w:rsidRPr="008F0BEF">
        <w:rPr>
          <w:rFonts w:ascii="Arial" w:hAnsi="Arial" w:cs="Arial"/>
          <w:lang w:eastAsia="sl-SI"/>
        </w:rPr>
        <w:t>je del stavbe, katere prostori se nahajajo od pritličja navzdol.</w:t>
      </w:r>
    </w:p>
    <w:p w14:paraId="536BF3C7" w14:textId="1AC73396" w:rsidR="000424FC" w:rsidRPr="008F0BEF" w:rsidRDefault="000424FC" w:rsidP="000424FC">
      <w:pPr>
        <w:pStyle w:val="Brezrazmikov"/>
        <w:jc w:val="both"/>
        <w:rPr>
          <w:rFonts w:ascii="Arial" w:hAnsi="Arial" w:cs="Arial"/>
          <w:lang w:eastAsia="sl-SI"/>
        </w:rPr>
      </w:pPr>
      <w:r w:rsidRPr="008F0BEF">
        <w:rPr>
          <w:rFonts w:ascii="Arial" w:hAnsi="Arial" w:cs="Arial"/>
          <w:lang w:eastAsia="sl-SI"/>
        </w:rPr>
        <w:t>2</w:t>
      </w:r>
      <w:r w:rsidR="00C864A9">
        <w:rPr>
          <w:rFonts w:ascii="Arial" w:hAnsi="Arial" w:cs="Arial"/>
          <w:lang w:eastAsia="sl-SI"/>
        </w:rPr>
        <w:t>3</w:t>
      </w:r>
      <w:r w:rsidR="00EC190C">
        <w:rPr>
          <w:rFonts w:ascii="Arial" w:hAnsi="Arial" w:cs="Arial"/>
          <w:lang w:eastAsia="sl-SI"/>
        </w:rPr>
        <w:t>.</w:t>
      </w:r>
      <w:r w:rsidRPr="008F0BEF">
        <w:rPr>
          <w:rFonts w:ascii="Arial" w:hAnsi="Arial" w:cs="Arial"/>
          <w:lang w:eastAsia="sl-SI"/>
        </w:rPr>
        <w:t xml:space="preserve"> </w:t>
      </w:r>
      <w:r w:rsidRPr="008F0BEF">
        <w:rPr>
          <w:rFonts w:ascii="Arial" w:hAnsi="Arial" w:cs="Arial"/>
          <w:b/>
          <w:bCs/>
          <w:lang w:eastAsia="sl-SI"/>
        </w:rPr>
        <w:t>Kolektivna stanovanjska gradnja</w:t>
      </w:r>
      <w:r w:rsidRPr="008F0BEF">
        <w:rPr>
          <w:rFonts w:ascii="Arial" w:hAnsi="Arial" w:cs="Arial"/>
          <w:lang w:eastAsia="sl-SI"/>
        </w:rPr>
        <w:t xml:space="preserve"> je gradnja stanovanjskih objektov s tri in več stanovanjskimi enotami in skupnimi deli.</w:t>
      </w:r>
    </w:p>
    <w:p w14:paraId="036E9861" w14:textId="0F38D9E6" w:rsidR="0076655B" w:rsidRPr="008F0BEF" w:rsidRDefault="0076655B" w:rsidP="000424FC">
      <w:pPr>
        <w:pStyle w:val="Brezrazmikov"/>
        <w:jc w:val="both"/>
        <w:rPr>
          <w:rFonts w:ascii="Arial" w:hAnsi="Arial" w:cs="Arial"/>
          <w:lang w:eastAsia="sl-SI"/>
        </w:rPr>
      </w:pPr>
      <w:r w:rsidRPr="008F0BEF">
        <w:rPr>
          <w:rFonts w:ascii="Arial" w:hAnsi="Arial" w:cs="Arial"/>
          <w:lang w:eastAsia="sl-SI"/>
        </w:rPr>
        <w:t>2</w:t>
      </w:r>
      <w:r w:rsidR="00C864A9">
        <w:rPr>
          <w:rFonts w:ascii="Arial" w:hAnsi="Arial" w:cs="Arial"/>
          <w:lang w:eastAsia="sl-SI"/>
        </w:rPr>
        <w:t>4</w:t>
      </w:r>
      <w:r w:rsidR="00EC190C">
        <w:rPr>
          <w:rFonts w:ascii="Arial" w:hAnsi="Arial" w:cs="Arial"/>
          <w:lang w:eastAsia="sl-SI"/>
        </w:rPr>
        <w:t>.</w:t>
      </w:r>
      <w:r w:rsidRPr="008F0BEF">
        <w:rPr>
          <w:rFonts w:ascii="Arial" w:hAnsi="Arial" w:cs="Arial"/>
          <w:lang w:eastAsia="sl-SI"/>
        </w:rPr>
        <w:t xml:space="preserve"> </w:t>
      </w:r>
      <w:r w:rsidRPr="008F0BEF">
        <w:rPr>
          <w:rFonts w:ascii="Arial" w:hAnsi="Arial" w:cs="Arial"/>
          <w:b/>
          <w:bCs/>
          <w:lang w:eastAsia="sl-SI"/>
        </w:rPr>
        <w:t>Kratkotrajna nastanitev</w:t>
      </w:r>
      <w:r w:rsidRPr="008F0BEF">
        <w:rPr>
          <w:rFonts w:ascii="Arial" w:hAnsi="Arial" w:cs="Arial"/>
          <w:lang w:eastAsia="sl-SI"/>
        </w:rPr>
        <w:t xml:space="preserve"> je gostinska dejavnost</w:t>
      </w:r>
      <w:r w:rsidR="00916EB1" w:rsidRPr="008F0BEF">
        <w:rPr>
          <w:rFonts w:ascii="Arial" w:hAnsi="Arial" w:cs="Arial"/>
          <w:lang w:eastAsia="sl-SI"/>
        </w:rPr>
        <w:t xml:space="preserve">. Kratkotrajna nastanitev je </w:t>
      </w:r>
      <w:r w:rsidRPr="008F0BEF">
        <w:rPr>
          <w:rFonts w:ascii="Arial" w:hAnsi="Arial" w:cs="Arial"/>
          <w:lang w:eastAsia="sl-SI"/>
        </w:rPr>
        <w:t>običajno dnevna ali tedenska.</w:t>
      </w:r>
    </w:p>
    <w:p w14:paraId="50A4959B" w14:textId="130C0CC5" w:rsidR="000424FC" w:rsidRPr="008F0BEF" w:rsidRDefault="000424FC" w:rsidP="000424FC">
      <w:pPr>
        <w:pStyle w:val="Brezrazmikov"/>
        <w:jc w:val="both"/>
        <w:rPr>
          <w:rFonts w:ascii="Arial" w:hAnsi="Arial" w:cs="Arial"/>
          <w:lang w:eastAsia="sl-SI"/>
        </w:rPr>
      </w:pPr>
      <w:r w:rsidRPr="008F0BEF">
        <w:rPr>
          <w:rFonts w:ascii="Arial" w:hAnsi="Arial" w:cs="Arial"/>
          <w:lang w:eastAsia="sl-SI"/>
        </w:rPr>
        <w:t>2</w:t>
      </w:r>
      <w:r w:rsidR="00C864A9">
        <w:rPr>
          <w:rFonts w:ascii="Arial" w:hAnsi="Arial" w:cs="Arial"/>
          <w:lang w:eastAsia="sl-SI"/>
        </w:rPr>
        <w:t>5</w:t>
      </w:r>
      <w:r w:rsidR="00EC190C">
        <w:rPr>
          <w:rFonts w:ascii="Arial" w:hAnsi="Arial" w:cs="Arial"/>
          <w:lang w:eastAsia="sl-SI"/>
        </w:rPr>
        <w:t>.</w:t>
      </w:r>
      <w:r w:rsidRPr="008F0BEF">
        <w:rPr>
          <w:rFonts w:ascii="Arial" w:hAnsi="Arial" w:cs="Arial"/>
          <w:lang w:eastAsia="sl-SI"/>
        </w:rPr>
        <w:t xml:space="preserve"> </w:t>
      </w:r>
      <w:r w:rsidRPr="008F0BEF">
        <w:rPr>
          <w:rFonts w:ascii="Arial" w:hAnsi="Arial" w:cs="Arial"/>
          <w:b/>
          <w:lang w:eastAsia="sl-SI"/>
        </w:rPr>
        <w:t>Meja naselja</w:t>
      </w:r>
      <w:r w:rsidRPr="008F0BEF">
        <w:rPr>
          <w:rFonts w:ascii="Arial" w:hAnsi="Arial" w:cs="Arial"/>
          <w:lang w:eastAsia="sl-SI"/>
        </w:rPr>
        <w:t xml:space="preserve"> je meja urbanističnega načrta naselja.</w:t>
      </w:r>
    </w:p>
    <w:p w14:paraId="4E56DB93" w14:textId="5052AE98" w:rsidR="009105AD" w:rsidRDefault="00D34E81" w:rsidP="000424FC">
      <w:pPr>
        <w:pStyle w:val="Brezrazmikov"/>
        <w:jc w:val="both"/>
        <w:rPr>
          <w:rFonts w:ascii="Arial" w:hAnsi="Arial" w:cs="Arial"/>
          <w:lang w:eastAsia="sl-SI"/>
        </w:rPr>
      </w:pPr>
      <w:r w:rsidRPr="008F0BEF">
        <w:rPr>
          <w:rFonts w:ascii="Arial" w:hAnsi="Arial" w:cs="Arial"/>
          <w:lang w:eastAsia="sl-SI"/>
        </w:rPr>
        <w:t>2</w:t>
      </w:r>
      <w:r w:rsidR="00C864A9">
        <w:rPr>
          <w:rFonts w:ascii="Arial" w:hAnsi="Arial" w:cs="Arial"/>
          <w:lang w:eastAsia="sl-SI"/>
        </w:rPr>
        <w:t>6</w:t>
      </w:r>
      <w:r w:rsidR="00EC190C">
        <w:rPr>
          <w:rFonts w:ascii="Arial" w:hAnsi="Arial" w:cs="Arial"/>
          <w:lang w:eastAsia="sl-SI"/>
        </w:rPr>
        <w:t>.</w:t>
      </w:r>
      <w:r w:rsidRPr="008F0BEF">
        <w:rPr>
          <w:rFonts w:ascii="Arial" w:hAnsi="Arial" w:cs="Arial"/>
          <w:lang w:eastAsia="sl-SI"/>
        </w:rPr>
        <w:t xml:space="preserve"> </w:t>
      </w:r>
      <w:r w:rsidRPr="008F0BEF">
        <w:rPr>
          <w:rFonts w:ascii="Arial" w:hAnsi="Arial" w:cs="Arial"/>
          <w:b/>
          <w:bCs/>
          <w:lang w:eastAsia="sl-SI"/>
        </w:rPr>
        <w:t>Mobilnostni načrt</w:t>
      </w:r>
      <w:r w:rsidRPr="008F0BEF">
        <w:rPr>
          <w:rFonts w:ascii="Arial" w:hAnsi="Arial" w:cs="Arial"/>
          <w:lang w:eastAsia="sl-SI"/>
        </w:rPr>
        <w:t xml:space="preserve"> </w:t>
      </w:r>
      <w:r w:rsidR="009105AD" w:rsidRPr="00600995">
        <w:rPr>
          <w:rFonts w:ascii="Arial" w:hAnsi="Arial" w:cs="Arial"/>
          <w:lang w:eastAsia="sl-SI"/>
        </w:rPr>
        <w:t xml:space="preserve">je dokument, ki celovito obravnava prometno dostopnost določene lokacije (na primer ustanove, novogradnje, deli naselja, rekreacijska območja) ali dogodka (na primer prireditve, izredni dogodki ali dela na infrastrukturi) s ciljem izboljšanja dostopnosti </w:t>
      </w:r>
      <w:r w:rsidR="009105AD" w:rsidRPr="00600995">
        <w:rPr>
          <w:rFonts w:ascii="Arial" w:hAnsi="Arial" w:cs="Arial"/>
          <w:lang w:eastAsia="sl-SI"/>
        </w:rPr>
        <w:lastRenderedPageBreak/>
        <w:t>lokacije in spreminjanja potovalnih navad uporabnikov, kar se doseže z upravljanjem prometa in izboljšanjem razmer za trajnostne potovalne načine</w:t>
      </w:r>
      <w:r w:rsidR="009105AD">
        <w:rPr>
          <w:rFonts w:ascii="Arial" w:hAnsi="Arial" w:cs="Arial"/>
          <w:lang w:eastAsia="sl-SI"/>
        </w:rPr>
        <w:t>.</w:t>
      </w:r>
      <w:r w:rsidR="009105AD" w:rsidRPr="008F0BEF">
        <w:rPr>
          <w:rFonts w:ascii="Arial" w:hAnsi="Arial" w:cs="Arial"/>
          <w:lang w:eastAsia="sl-SI"/>
        </w:rPr>
        <w:t xml:space="preserve"> </w:t>
      </w:r>
    </w:p>
    <w:p w14:paraId="550C3D8A" w14:textId="2CB4BE3A" w:rsidR="000424FC" w:rsidRPr="008F0BEF" w:rsidRDefault="000424FC" w:rsidP="000424FC">
      <w:pPr>
        <w:pStyle w:val="Brezrazmikov"/>
        <w:jc w:val="both"/>
        <w:rPr>
          <w:rFonts w:ascii="Arial" w:hAnsi="Arial" w:cs="Arial"/>
          <w:lang w:eastAsia="sl-SI"/>
        </w:rPr>
      </w:pPr>
      <w:r w:rsidRPr="008F0BEF">
        <w:rPr>
          <w:rFonts w:ascii="Arial" w:hAnsi="Arial" w:cs="Arial"/>
          <w:lang w:eastAsia="sl-SI"/>
        </w:rPr>
        <w:t>2</w:t>
      </w:r>
      <w:r w:rsidR="00C864A9">
        <w:rPr>
          <w:rFonts w:ascii="Arial" w:hAnsi="Arial" w:cs="Arial"/>
          <w:lang w:eastAsia="sl-SI"/>
        </w:rPr>
        <w:t>7</w:t>
      </w:r>
      <w:r w:rsidRPr="008F0BEF">
        <w:rPr>
          <w:rFonts w:ascii="Arial" w:hAnsi="Arial" w:cs="Arial"/>
          <w:lang w:eastAsia="sl-SI"/>
        </w:rPr>
        <w:t xml:space="preserve"> </w:t>
      </w:r>
      <w:r w:rsidRPr="008F0BEF">
        <w:rPr>
          <w:rFonts w:ascii="Arial" w:hAnsi="Arial" w:cs="Arial"/>
          <w:b/>
          <w:bCs/>
          <w:lang w:eastAsia="sl-SI"/>
        </w:rPr>
        <w:t>Nadstropje</w:t>
      </w:r>
      <w:r w:rsidRPr="008F0BEF">
        <w:rPr>
          <w:rFonts w:ascii="Arial" w:hAnsi="Arial" w:cs="Arial"/>
          <w:lang w:eastAsia="sl-SI"/>
        </w:rPr>
        <w:t xml:space="preserve"> </w:t>
      </w:r>
      <w:r w:rsidRPr="008F0BEF">
        <w:rPr>
          <w:rFonts w:ascii="Arial" w:hAnsi="Arial" w:cs="Arial"/>
          <w:b/>
          <w:bCs/>
          <w:lang w:eastAsia="sl-SI"/>
        </w:rPr>
        <w:t>(N)</w:t>
      </w:r>
      <w:r w:rsidRPr="008F0BEF">
        <w:rPr>
          <w:rFonts w:ascii="Arial" w:hAnsi="Arial" w:cs="Arial"/>
          <w:lang w:eastAsia="sl-SI"/>
        </w:rPr>
        <w:t xml:space="preserve"> je del stavbe, katerega prostori se nahajajo med dvema stropoma od pritličja navzgor. Zadnje nadstropje je lahko podstrešje.</w:t>
      </w:r>
    </w:p>
    <w:p w14:paraId="51A1B5FE" w14:textId="4B8A43D0" w:rsidR="000424FC" w:rsidRPr="008F0BEF" w:rsidRDefault="000424FC" w:rsidP="000424FC">
      <w:pPr>
        <w:pStyle w:val="Brezrazmikov"/>
        <w:jc w:val="both"/>
        <w:rPr>
          <w:rFonts w:ascii="Arial" w:hAnsi="Arial" w:cs="Arial"/>
          <w:lang w:eastAsia="sl-SI"/>
        </w:rPr>
      </w:pPr>
      <w:r w:rsidRPr="008F0BEF">
        <w:rPr>
          <w:rFonts w:ascii="Arial" w:hAnsi="Arial" w:cs="Arial"/>
          <w:lang w:eastAsia="sl-SI"/>
        </w:rPr>
        <w:t>2</w:t>
      </w:r>
      <w:r w:rsidR="00C864A9">
        <w:rPr>
          <w:rFonts w:ascii="Arial" w:hAnsi="Arial" w:cs="Arial"/>
          <w:lang w:eastAsia="sl-SI"/>
        </w:rPr>
        <w:t>8</w:t>
      </w:r>
      <w:r w:rsidR="00EC190C">
        <w:rPr>
          <w:rFonts w:ascii="Arial" w:hAnsi="Arial" w:cs="Arial"/>
          <w:lang w:eastAsia="sl-SI"/>
        </w:rPr>
        <w:t>.</w:t>
      </w:r>
      <w:r w:rsidRPr="008F0BEF">
        <w:rPr>
          <w:rFonts w:ascii="Arial" w:hAnsi="Arial" w:cs="Arial"/>
          <w:b/>
          <w:bCs/>
          <w:lang w:eastAsia="sl-SI"/>
        </w:rPr>
        <w:t xml:space="preserve"> Nedovoljen </w:t>
      </w:r>
      <w:r w:rsidR="004E324B">
        <w:rPr>
          <w:rFonts w:ascii="Arial" w:hAnsi="Arial" w:cs="Arial"/>
          <w:b/>
          <w:bCs/>
          <w:lang w:eastAsia="sl-SI"/>
        </w:rPr>
        <w:t>objekt</w:t>
      </w:r>
      <w:r w:rsidR="004E324B" w:rsidRPr="008F0BEF">
        <w:rPr>
          <w:rFonts w:ascii="Arial" w:hAnsi="Arial" w:cs="Arial"/>
          <w:lang w:eastAsia="sl-SI"/>
        </w:rPr>
        <w:t xml:space="preserve"> </w:t>
      </w:r>
      <w:r w:rsidR="00340ED6" w:rsidRPr="008F0BEF">
        <w:rPr>
          <w:rFonts w:ascii="Arial" w:hAnsi="Arial" w:cs="Arial"/>
          <w:lang w:eastAsia="sl-SI"/>
        </w:rPr>
        <w:t>so nelegalen objekt, neskladen objekt in nevaren objekt</w:t>
      </w:r>
      <w:r w:rsidRPr="008F0BEF">
        <w:rPr>
          <w:rFonts w:ascii="Arial" w:hAnsi="Arial" w:cs="Arial"/>
          <w:lang w:eastAsia="sl-SI"/>
        </w:rPr>
        <w:t>.</w:t>
      </w:r>
    </w:p>
    <w:p w14:paraId="43CFA977" w14:textId="537C06AA" w:rsidR="000424FC" w:rsidRPr="008F0BEF" w:rsidRDefault="000424FC" w:rsidP="000424FC">
      <w:pPr>
        <w:pStyle w:val="Brezrazmikov"/>
        <w:jc w:val="both"/>
        <w:rPr>
          <w:rFonts w:ascii="Arial" w:hAnsi="Arial" w:cs="Arial"/>
          <w:lang w:eastAsia="sl-SI"/>
        </w:rPr>
      </w:pPr>
      <w:r w:rsidRPr="008F0BEF">
        <w:rPr>
          <w:rFonts w:ascii="Arial" w:hAnsi="Arial" w:cs="Arial"/>
          <w:lang w:eastAsia="sl-SI"/>
        </w:rPr>
        <w:t>2</w:t>
      </w:r>
      <w:r w:rsidR="00C864A9">
        <w:rPr>
          <w:rFonts w:ascii="Arial" w:hAnsi="Arial" w:cs="Arial"/>
          <w:lang w:eastAsia="sl-SI"/>
        </w:rPr>
        <w:t>9</w:t>
      </w:r>
      <w:r w:rsidR="00EC190C">
        <w:rPr>
          <w:rFonts w:ascii="Arial" w:hAnsi="Arial" w:cs="Arial"/>
          <w:lang w:eastAsia="sl-SI"/>
        </w:rPr>
        <w:t>.</w:t>
      </w:r>
      <w:r w:rsidRPr="008F0BEF">
        <w:rPr>
          <w:rFonts w:ascii="Arial" w:hAnsi="Arial" w:cs="Arial"/>
          <w:b/>
          <w:bCs/>
          <w:lang w:eastAsia="sl-SI"/>
        </w:rPr>
        <w:t xml:space="preserve"> Nestanovanjska stavba</w:t>
      </w:r>
      <w:r w:rsidRPr="008F0BEF">
        <w:rPr>
          <w:rFonts w:ascii="Arial" w:hAnsi="Arial" w:cs="Arial"/>
          <w:lang w:eastAsia="sl-SI"/>
        </w:rPr>
        <w:t xml:space="preserve"> je </w:t>
      </w:r>
      <w:r w:rsidR="00D87309">
        <w:rPr>
          <w:rFonts w:ascii="Arial" w:hAnsi="Arial" w:cs="Arial"/>
          <w:lang w:eastAsia="sl-SI"/>
        </w:rPr>
        <w:t>stavba</w:t>
      </w:r>
      <w:r w:rsidRPr="008F0BEF">
        <w:rPr>
          <w:rFonts w:ascii="Arial" w:hAnsi="Arial" w:cs="Arial"/>
          <w:lang w:eastAsia="sl-SI"/>
        </w:rPr>
        <w:t>, v kater</w:t>
      </w:r>
      <w:r w:rsidR="00D87309">
        <w:rPr>
          <w:rFonts w:ascii="Arial" w:hAnsi="Arial" w:cs="Arial"/>
          <w:lang w:eastAsia="sl-SI"/>
        </w:rPr>
        <w:t>i</w:t>
      </w:r>
      <w:r w:rsidRPr="008F0BEF">
        <w:rPr>
          <w:rFonts w:ascii="Arial" w:hAnsi="Arial" w:cs="Arial"/>
          <w:lang w:eastAsia="sl-SI"/>
        </w:rPr>
        <w:t xml:space="preserve"> je več kot polovica površin namenjenih opravljanju dejavnosti.</w:t>
      </w:r>
    </w:p>
    <w:p w14:paraId="3E791E8E" w14:textId="5818790E" w:rsidR="00775AB1" w:rsidRPr="008F0BEF" w:rsidRDefault="00C864A9" w:rsidP="000424FC">
      <w:pPr>
        <w:pStyle w:val="Brezrazmikov"/>
        <w:jc w:val="both"/>
        <w:rPr>
          <w:rFonts w:ascii="Arial" w:hAnsi="Arial" w:cs="Arial"/>
          <w:lang w:eastAsia="sl-SI"/>
        </w:rPr>
      </w:pPr>
      <w:r>
        <w:rPr>
          <w:rFonts w:ascii="Arial" w:hAnsi="Arial" w:cs="Arial"/>
          <w:lang w:eastAsia="sl-SI"/>
        </w:rPr>
        <w:t>30</w:t>
      </w:r>
      <w:r w:rsidR="00EC190C">
        <w:rPr>
          <w:rFonts w:ascii="Arial" w:hAnsi="Arial" w:cs="Arial"/>
          <w:lang w:eastAsia="sl-SI"/>
        </w:rPr>
        <w:t>.</w:t>
      </w:r>
      <w:r w:rsidR="00775AB1" w:rsidRPr="008F0BEF">
        <w:rPr>
          <w:rFonts w:ascii="Arial" w:hAnsi="Arial" w:cs="Arial"/>
          <w:lang w:eastAsia="sl-SI"/>
        </w:rPr>
        <w:t xml:space="preserve"> </w:t>
      </w:r>
      <w:r w:rsidR="00775AB1" w:rsidRPr="008F0BEF">
        <w:rPr>
          <w:rFonts w:ascii="Arial" w:hAnsi="Arial" w:cs="Arial"/>
          <w:b/>
          <w:bCs/>
          <w:lang w:eastAsia="sl-SI"/>
        </w:rPr>
        <w:t>Novogradnja</w:t>
      </w:r>
      <w:r w:rsidR="00775AB1" w:rsidRPr="008F0BEF">
        <w:rPr>
          <w:rFonts w:ascii="Arial" w:hAnsi="Arial" w:cs="Arial"/>
          <w:lang w:eastAsia="sl-SI"/>
        </w:rPr>
        <w:t xml:space="preserve"> je gradnja, katere posledica je novo zgrajen objekt ali prizidava</w:t>
      </w:r>
      <w:r w:rsidR="00854D80" w:rsidRPr="008F0BEF">
        <w:rPr>
          <w:rFonts w:ascii="Arial" w:hAnsi="Arial" w:cs="Arial"/>
          <w:lang w:eastAsia="sl-SI"/>
        </w:rPr>
        <w:t>.</w:t>
      </w:r>
    </w:p>
    <w:p w14:paraId="4C48E43B" w14:textId="1EFC9DF3" w:rsidR="000A77DE" w:rsidRPr="008F0BEF" w:rsidRDefault="005C4193" w:rsidP="000424FC">
      <w:pPr>
        <w:pStyle w:val="Brezrazmikov"/>
        <w:jc w:val="both"/>
        <w:rPr>
          <w:rFonts w:ascii="Arial" w:hAnsi="Arial" w:cs="Arial"/>
          <w:lang w:eastAsia="sl-SI"/>
        </w:rPr>
      </w:pPr>
      <w:r>
        <w:rPr>
          <w:rFonts w:ascii="Arial" w:hAnsi="Arial" w:cs="Arial"/>
          <w:lang w:eastAsia="sl-SI"/>
        </w:rPr>
        <w:t>3</w:t>
      </w:r>
      <w:r w:rsidR="00C864A9">
        <w:rPr>
          <w:rFonts w:ascii="Arial" w:hAnsi="Arial" w:cs="Arial"/>
          <w:lang w:eastAsia="sl-SI"/>
        </w:rPr>
        <w:t>1</w:t>
      </w:r>
      <w:r w:rsidR="00EC190C">
        <w:rPr>
          <w:rFonts w:ascii="Arial" w:hAnsi="Arial" w:cs="Arial"/>
          <w:lang w:eastAsia="sl-SI"/>
        </w:rPr>
        <w:t>.</w:t>
      </w:r>
      <w:r w:rsidR="000A77DE" w:rsidRPr="008F0BEF">
        <w:rPr>
          <w:rFonts w:ascii="Arial" w:hAnsi="Arial" w:cs="Arial"/>
          <w:lang w:eastAsia="sl-SI"/>
        </w:rPr>
        <w:t xml:space="preserve"> </w:t>
      </w:r>
      <w:r w:rsidR="000A77DE" w:rsidRPr="008F0BEF">
        <w:rPr>
          <w:rFonts w:ascii="Arial" w:hAnsi="Arial" w:cs="Arial"/>
          <w:b/>
          <w:bCs/>
          <w:lang w:eastAsia="sl-SI"/>
        </w:rPr>
        <w:t>Novo zgrajen objekt</w:t>
      </w:r>
      <w:r w:rsidR="000A77DE" w:rsidRPr="008F0BEF">
        <w:rPr>
          <w:rFonts w:ascii="Arial" w:hAnsi="Arial" w:cs="Arial"/>
          <w:lang w:eastAsia="sl-SI"/>
        </w:rPr>
        <w:t xml:space="preserve"> je objekt, ki je popolnoma zgrajen na novo in prej ni obstajal;</w:t>
      </w:r>
    </w:p>
    <w:p w14:paraId="390CACB4" w14:textId="3DE8EAFF" w:rsidR="00E84615" w:rsidRDefault="005C4193" w:rsidP="000424FC">
      <w:pPr>
        <w:pStyle w:val="Brezrazmikov"/>
        <w:jc w:val="both"/>
        <w:rPr>
          <w:rFonts w:ascii="Arial" w:hAnsi="Arial" w:cs="Arial"/>
          <w:lang w:eastAsia="sl-SI"/>
        </w:rPr>
      </w:pPr>
      <w:r>
        <w:rPr>
          <w:rFonts w:ascii="Arial" w:hAnsi="Arial" w:cs="Arial"/>
          <w:lang w:eastAsia="sl-SI"/>
        </w:rPr>
        <w:t>3</w:t>
      </w:r>
      <w:r w:rsidR="00C864A9">
        <w:rPr>
          <w:rFonts w:ascii="Arial" w:hAnsi="Arial" w:cs="Arial"/>
          <w:lang w:eastAsia="sl-SI"/>
        </w:rPr>
        <w:t>2</w:t>
      </w:r>
      <w:r w:rsidR="00EC190C">
        <w:rPr>
          <w:rFonts w:ascii="Arial" w:hAnsi="Arial" w:cs="Arial"/>
          <w:lang w:eastAsia="sl-SI"/>
        </w:rPr>
        <w:t>.</w:t>
      </w:r>
      <w:r w:rsidR="000424FC" w:rsidRPr="008F0BEF">
        <w:rPr>
          <w:rFonts w:ascii="Arial" w:hAnsi="Arial" w:cs="Arial"/>
          <w:b/>
          <w:bCs/>
          <w:lang w:eastAsia="sl-SI"/>
        </w:rPr>
        <w:t xml:space="preserve"> Objekt</w:t>
      </w:r>
      <w:r w:rsidR="000424FC" w:rsidRPr="008F0BEF">
        <w:rPr>
          <w:rFonts w:ascii="Arial" w:hAnsi="Arial" w:cs="Arial"/>
          <w:lang w:eastAsia="sl-SI"/>
        </w:rPr>
        <w:t xml:space="preserve"> </w:t>
      </w:r>
      <w:r w:rsidR="00EC190C" w:rsidRPr="00EC23EE">
        <w:rPr>
          <w:rFonts w:ascii="Arial" w:hAnsi="Arial" w:cs="Arial"/>
          <w:lang w:eastAsia="sl-SI"/>
        </w:rPr>
        <w:t>je s tlemi povezana stavba ali gradbeni inženirski objekt, narejen iz gradbenih proizvodov, proizvodov in naravnih materialov, skupaj z vgrajenimi inštalacijami in tehnološkimi napravami, ki jih objekt potrebuje za svoje delovanje; objekt je povezan s tlemi, če je temeljen ali s pomočjo gradbenih del povezan s tlemi na stalno določenem mestu in ga ni mogoče premakniti ali odstraniti brez škode za njegovo bistvo; za objekt se štejeta tudi začasni objekt in grajeni objekt na drevesu, ki je namenjen opravljanju dejavnosti</w:t>
      </w:r>
      <w:r w:rsidR="00EC190C" w:rsidRPr="008F0BEF">
        <w:rPr>
          <w:rFonts w:ascii="Arial" w:hAnsi="Arial" w:cs="Arial"/>
          <w:lang w:eastAsia="sl-SI"/>
        </w:rPr>
        <w:t xml:space="preserve">. </w:t>
      </w:r>
    </w:p>
    <w:p w14:paraId="39961EAC" w14:textId="449651C6" w:rsidR="009850E4" w:rsidRPr="008F0BEF" w:rsidRDefault="009850E4" w:rsidP="000424FC">
      <w:pPr>
        <w:pStyle w:val="Brezrazmikov"/>
        <w:jc w:val="both"/>
        <w:rPr>
          <w:rFonts w:ascii="Arial" w:hAnsi="Arial" w:cs="Arial"/>
          <w:lang w:eastAsia="sl-SI"/>
        </w:rPr>
      </w:pPr>
      <w:r w:rsidRPr="008F0BEF">
        <w:rPr>
          <w:rFonts w:ascii="Arial" w:hAnsi="Arial" w:cs="Arial"/>
          <w:lang w:eastAsia="sl-SI"/>
        </w:rPr>
        <w:t>(</w:t>
      </w:r>
      <w:r w:rsidR="005C4193">
        <w:rPr>
          <w:rFonts w:ascii="Arial" w:hAnsi="Arial" w:cs="Arial"/>
          <w:lang w:eastAsia="sl-SI"/>
        </w:rPr>
        <w:t>3</w:t>
      </w:r>
      <w:r w:rsidR="00C864A9">
        <w:rPr>
          <w:rFonts w:ascii="Arial" w:hAnsi="Arial" w:cs="Arial"/>
          <w:lang w:eastAsia="sl-SI"/>
        </w:rPr>
        <w:t>3</w:t>
      </w:r>
      <w:r w:rsidRPr="008F0BEF">
        <w:rPr>
          <w:rFonts w:ascii="Arial" w:hAnsi="Arial" w:cs="Arial"/>
          <w:lang w:eastAsia="sl-SI"/>
        </w:rPr>
        <w:t xml:space="preserve">) </w:t>
      </w:r>
      <w:r w:rsidRPr="008F0BEF">
        <w:rPr>
          <w:rFonts w:ascii="Arial" w:hAnsi="Arial" w:cs="Arial"/>
          <w:b/>
          <w:bCs/>
          <w:lang w:eastAsia="sl-SI"/>
        </w:rPr>
        <w:t>Objekt v javni rabi</w:t>
      </w:r>
      <w:r w:rsidRPr="008F0BEF">
        <w:rPr>
          <w:rFonts w:ascii="Arial" w:hAnsi="Arial" w:cs="Arial"/>
          <w:lang w:eastAsia="sl-SI"/>
        </w:rPr>
        <w:t xml:space="preserve"> je objekt ali del objekta, katerega raba je pod enakimi pogoji namenjena vse</w:t>
      </w:r>
      <w:r w:rsidR="00D81A0A" w:rsidRPr="008F0BEF">
        <w:rPr>
          <w:rFonts w:ascii="Arial" w:hAnsi="Arial" w:cs="Arial"/>
          <w:lang w:eastAsia="sl-SI"/>
        </w:rPr>
        <w:t>m</w:t>
      </w:r>
      <w:r w:rsidRPr="008F0BEF">
        <w:rPr>
          <w:rFonts w:ascii="Arial" w:hAnsi="Arial" w:cs="Arial"/>
          <w:lang w:eastAsia="sl-SI"/>
        </w:rPr>
        <w:t>: nestanovanjska stavba kot je gostinska stavba (skupina 121 po CC-SI), poslovna in upravna stavba (skupina 122 po CC-SI), trgovska stavba in stavba za storitvene dejavnosti (skupina 123 po CC-SI), stavba za promet in stavba za izvajanje komunikacij (skupina 124 po CC-SI), stavba splošnega družbenega pomena (skupina 126 CC-SI), obredna stavba (razred 1272 po CC-SI) in druga nestanovanjska stavba, če je namenjena javni rabi, in javna površina kot je javna cesta, ulica, trg, tržnica, igrišče, parkirišče, pokopališče, park, zelenica, rekreacijska površina.</w:t>
      </w:r>
    </w:p>
    <w:p w14:paraId="26CC360D" w14:textId="55CBF265" w:rsidR="000424FC" w:rsidRPr="008F0BEF" w:rsidRDefault="005C4193" w:rsidP="000424FC">
      <w:pPr>
        <w:pStyle w:val="Brezrazmikov"/>
        <w:jc w:val="both"/>
        <w:rPr>
          <w:rFonts w:ascii="Arial" w:hAnsi="Arial" w:cs="Arial"/>
          <w:lang w:eastAsia="sl-SI"/>
        </w:rPr>
      </w:pPr>
      <w:r>
        <w:rPr>
          <w:rFonts w:ascii="Arial" w:hAnsi="Arial" w:cs="Arial"/>
          <w:lang w:eastAsia="sl-SI"/>
        </w:rPr>
        <w:t>3</w:t>
      </w:r>
      <w:r w:rsidR="00C864A9">
        <w:rPr>
          <w:rFonts w:ascii="Arial" w:hAnsi="Arial" w:cs="Arial"/>
          <w:lang w:eastAsia="sl-SI"/>
        </w:rPr>
        <w:t>4</w:t>
      </w:r>
      <w:r w:rsidR="00EC190C">
        <w:rPr>
          <w:rFonts w:ascii="Arial" w:hAnsi="Arial" w:cs="Arial"/>
          <w:lang w:eastAsia="sl-SI"/>
        </w:rPr>
        <w:t>.</w:t>
      </w:r>
      <w:r w:rsidR="000424FC" w:rsidRPr="008F0BEF">
        <w:rPr>
          <w:rFonts w:ascii="Arial" w:hAnsi="Arial" w:cs="Arial"/>
          <w:b/>
          <w:bCs/>
          <w:lang w:eastAsia="sl-SI"/>
        </w:rPr>
        <w:t xml:space="preserve"> Območje naselja</w:t>
      </w:r>
      <w:r w:rsidR="000424FC" w:rsidRPr="008F0BEF">
        <w:rPr>
          <w:rFonts w:ascii="Arial" w:hAnsi="Arial" w:cs="Arial"/>
          <w:lang w:eastAsia="sl-SI"/>
        </w:rPr>
        <w:t xml:space="preserve"> je z občinskim prostorskim načrtom določeno območje grajene strukture različnih namembnosti, s pripadajočimi površinami, potrebnimi za njeno uporabo in območje površin, predvidenih za širitev. </w:t>
      </w:r>
    </w:p>
    <w:p w14:paraId="70A1ED17" w14:textId="17CC8919" w:rsidR="00521276" w:rsidRPr="008F0BEF" w:rsidRDefault="005C4193" w:rsidP="000424FC">
      <w:pPr>
        <w:pStyle w:val="Brezrazmikov"/>
        <w:jc w:val="both"/>
        <w:rPr>
          <w:rFonts w:ascii="Arial" w:hAnsi="Arial" w:cs="Arial"/>
          <w:lang w:eastAsia="sl-SI"/>
        </w:rPr>
      </w:pPr>
      <w:r>
        <w:rPr>
          <w:rFonts w:ascii="Arial" w:hAnsi="Arial" w:cs="Arial"/>
          <w:lang w:eastAsia="sl-SI"/>
        </w:rPr>
        <w:t>3</w:t>
      </w:r>
      <w:r w:rsidR="00C864A9">
        <w:rPr>
          <w:rFonts w:ascii="Arial" w:hAnsi="Arial" w:cs="Arial"/>
          <w:lang w:eastAsia="sl-SI"/>
        </w:rPr>
        <w:t>5</w:t>
      </w:r>
      <w:r w:rsidR="00EC190C">
        <w:rPr>
          <w:rFonts w:ascii="Arial" w:hAnsi="Arial" w:cs="Arial"/>
          <w:lang w:eastAsia="sl-SI"/>
        </w:rPr>
        <w:t>.</w:t>
      </w:r>
      <w:r w:rsidR="00521276" w:rsidRPr="008F0BEF">
        <w:rPr>
          <w:rFonts w:ascii="Arial" w:hAnsi="Arial" w:cs="Arial"/>
          <w:lang w:eastAsia="sl-SI"/>
        </w:rPr>
        <w:t xml:space="preserve"> </w:t>
      </w:r>
      <w:r w:rsidR="00521276" w:rsidRPr="008F0BEF">
        <w:rPr>
          <w:rFonts w:ascii="Arial" w:hAnsi="Arial" w:cs="Arial"/>
          <w:b/>
          <w:bCs/>
          <w:lang w:eastAsia="sl-SI"/>
        </w:rPr>
        <w:t>Odprti javni prostor</w:t>
      </w:r>
      <w:r w:rsidR="00521276" w:rsidRPr="008F0BEF">
        <w:rPr>
          <w:rFonts w:ascii="Arial" w:hAnsi="Arial" w:cs="Arial"/>
          <w:lang w:eastAsia="sl-SI"/>
        </w:rPr>
        <w:t xml:space="preserve"> je tisti prostor, ki je pod enakimi pogoji namenjen vs</w:t>
      </w:r>
      <w:r w:rsidR="0006478B" w:rsidRPr="008F0BEF">
        <w:rPr>
          <w:rFonts w:ascii="Arial" w:hAnsi="Arial" w:cs="Arial"/>
          <w:lang w:eastAsia="sl-SI"/>
        </w:rPr>
        <w:t>e</w:t>
      </w:r>
      <w:r w:rsidR="00521276" w:rsidRPr="008F0BEF">
        <w:rPr>
          <w:rFonts w:ascii="Arial" w:hAnsi="Arial" w:cs="Arial"/>
          <w:lang w:eastAsia="sl-SI"/>
        </w:rPr>
        <w:t>m in ga ni dovoljeno ograjevati. V enotah, kjer je prostor definiran kot odprti javni prostor, se faktor zelenih površin računa za celotno območje enote</w:t>
      </w:r>
      <w:r w:rsidR="0006478B" w:rsidRPr="008F0BEF">
        <w:rPr>
          <w:rFonts w:ascii="Arial" w:hAnsi="Arial" w:cs="Arial"/>
          <w:lang w:eastAsia="sl-SI"/>
        </w:rPr>
        <w:t>.</w:t>
      </w:r>
    </w:p>
    <w:p w14:paraId="034256B6" w14:textId="2E5B12DA" w:rsidR="000424FC" w:rsidRPr="00907D2E" w:rsidRDefault="005C4193" w:rsidP="000424FC">
      <w:pPr>
        <w:pStyle w:val="Brezrazmikov"/>
        <w:jc w:val="both"/>
        <w:rPr>
          <w:rFonts w:ascii="Arial" w:hAnsi="Arial"/>
          <w:b/>
        </w:rPr>
      </w:pPr>
      <w:r>
        <w:rPr>
          <w:rFonts w:ascii="Arial" w:hAnsi="Arial" w:cs="Arial"/>
          <w:lang w:eastAsia="sl-SI"/>
        </w:rPr>
        <w:t>3</w:t>
      </w:r>
      <w:r w:rsidR="00C864A9">
        <w:rPr>
          <w:rFonts w:ascii="Arial" w:hAnsi="Arial" w:cs="Arial"/>
          <w:lang w:eastAsia="sl-SI"/>
        </w:rPr>
        <w:t>6</w:t>
      </w:r>
      <w:r w:rsidR="00EC190C">
        <w:rPr>
          <w:rFonts w:ascii="Arial" w:hAnsi="Arial" w:cs="Arial"/>
          <w:lang w:eastAsia="sl-SI"/>
        </w:rPr>
        <w:t>.</w:t>
      </w:r>
      <w:r w:rsidR="000424FC" w:rsidRPr="008F0BEF">
        <w:rPr>
          <w:rFonts w:ascii="Arial" w:hAnsi="Arial" w:cs="Arial"/>
          <w:b/>
          <w:bCs/>
          <w:lang w:eastAsia="sl-SI"/>
        </w:rPr>
        <w:t xml:space="preserve"> Odstranitev objekta</w:t>
      </w:r>
      <w:r w:rsidR="000424FC" w:rsidRPr="008F0BEF">
        <w:rPr>
          <w:rFonts w:ascii="Arial" w:hAnsi="Arial" w:cs="Arial"/>
          <w:lang w:eastAsia="sl-SI"/>
        </w:rPr>
        <w:t xml:space="preserve"> </w:t>
      </w:r>
      <w:r w:rsidR="0006478B" w:rsidRPr="008F0BEF">
        <w:rPr>
          <w:rFonts w:ascii="Arial" w:hAnsi="Arial" w:cs="Arial"/>
          <w:color w:val="000000"/>
          <w:shd w:val="clear" w:color="auto" w:fill="FFFFFF"/>
        </w:rPr>
        <w:t xml:space="preserve">odstranitev </w:t>
      </w:r>
      <w:r w:rsidR="0006478B" w:rsidRPr="00907D2E">
        <w:rPr>
          <w:rFonts w:ascii="Arial" w:hAnsi="Arial"/>
          <w:color w:val="000000"/>
          <w:shd w:val="clear" w:color="auto" w:fill="FFFFFF"/>
        </w:rPr>
        <w:t xml:space="preserve">je izvedba del, s katerimi se </w:t>
      </w:r>
      <w:r w:rsidR="0006478B" w:rsidRPr="008F0BEF">
        <w:rPr>
          <w:rFonts w:ascii="Arial" w:hAnsi="Arial" w:cs="Arial"/>
          <w:color w:val="000000"/>
          <w:shd w:val="clear" w:color="auto" w:fill="FFFFFF"/>
        </w:rPr>
        <w:t>odstranijo, porušijo</w:t>
      </w:r>
      <w:r w:rsidR="0006478B" w:rsidRPr="00907D2E">
        <w:rPr>
          <w:rFonts w:ascii="Arial" w:hAnsi="Arial"/>
          <w:color w:val="000000"/>
          <w:shd w:val="clear" w:color="auto" w:fill="FFFFFF"/>
        </w:rPr>
        <w:t xml:space="preserve"> ali </w:t>
      </w:r>
      <w:r w:rsidR="0006478B" w:rsidRPr="008F0BEF">
        <w:rPr>
          <w:rFonts w:ascii="Arial" w:hAnsi="Arial" w:cs="Arial"/>
          <w:color w:val="000000"/>
          <w:shd w:val="clear" w:color="auto" w:fill="FFFFFF"/>
        </w:rPr>
        <w:t>razgradijo vsi nadzemni in podzemni deli objekta</w:t>
      </w:r>
      <w:r w:rsidR="000424FC" w:rsidRPr="008F0BEF">
        <w:rPr>
          <w:rFonts w:ascii="Arial" w:hAnsi="Arial" w:cs="Arial"/>
          <w:lang w:eastAsia="sl-SI"/>
        </w:rPr>
        <w:t>.</w:t>
      </w:r>
    </w:p>
    <w:p w14:paraId="23052A42" w14:textId="3FD12D68" w:rsidR="000424FC" w:rsidRPr="008F0BEF" w:rsidRDefault="005C4193" w:rsidP="000424FC">
      <w:pPr>
        <w:pStyle w:val="Brezrazmikov"/>
        <w:jc w:val="both"/>
        <w:rPr>
          <w:rFonts w:ascii="Arial" w:hAnsi="Arial" w:cs="Arial"/>
          <w:lang w:eastAsia="sl-SI"/>
        </w:rPr>
      </w:pPr>
      <w:r>
        <w:rPr>
          <w:rFonts w:ascii="Arial" w:hAnsi="Arial" w:cs="Arial"/>
          <w:lang w:eastAsia="sl-SI"/>
        </w:rPr>
        <w:t>3</w:t>
      </w:r>
      <w:r w:rsidR="00C864A9">
        <w:rPr>
          <w:rFonts w:ascii="Arial" w:hAnsi="Arial" w:cs="Arial"/>
          <w:lang w:eastAsia="sl-SI"/>
        </w:rPr>
        <w:t>7</w:t>
      </w:r>
      <w:r w:rsidR="00EC190C">
        <w:rPr>
          <w:rFonts w:ascii="Arial" w:hAnsi="Arial" w:cs="Arial"/>
          <w:lang w:eastAsia="sl-SI"/>
        </w:rPr>
        <w:t>.</w:t>
      </w:r>
      <w:r w:rsidR="000424FC" w:rsidRPr="008F0BEF">
        <w:rPr>
          <w:rFonts w:ascii="Arial" w:hAnsi="Arial" w:cs="Arial"/>
          <w:b/>
          <w:bCs/>
          <w:lang w:eastAsia="sl-SI"/>
        </w:rPr>
        <w:t xml:space="preserve"> Okoljska infrastruktura</w:t>
      </w:r>
      <w:r w:rsidR="000424FC" w:rsidRPr="008F0BEF">
        <w:rPr>
          <w:rFonts w:ascii="Arial" w:hAnsi="Arial" w:cs="Arial"/>
          <w:lang w:eastAsia="sl-SI"/>
        </w:rPr>
        <w:t xml:space="preserve"> so objekti, vodi in naprave za oskrbo z vodo, za čiščenje in odvajanje odpadnih vod, za ravnanje z odpadki in za odlaganje odpadkov.</w:t>
      </w:r>
    </w:p>
    <w:p w14:paraId="2C86495F" w14:textId="202D62B5" w:rsidR="00625736" w:rsidRPr="008F0BEF" w:rsidRDefault="000424FC" w:rsidP="00625736">
      <w:pPr>
        <w:pStyle w:val="Brezrazmikov"/>
        <w:rPr>
          <w:rFonts w:ascii="Arial" w:hAnsi="Arial" w:cs="Arial"/>
          <w:b/>
          <w:bCs/>
          <w:lang w:eastAsia="sl-SI"/>
        </w:rPr>
      </w:pPr>
      <w:r w:rsidRPr="008F0BEF">
        <w:rPr>
          <w:rFonts w:ascii="Arial" w:hAnsi="Arial" w:cs="Arial"/>
          <w:lang w:eastAsia="sl-SI"/>
        </w:rPr>
        <w:t>3</w:t>
      </w:r>
      <w:r w:rsidR="00C864A9">
        <w:rPr>
          <w:rFonts w:ascii="Arial" w:hAnsi="Arial" w:cs="Arial"/>
          <w:lang w:eastAsia="sl-SI"/>
        </w:rPr>
        <w:t>8</w:t>
      </w:r>
      <w:r w:rsidR="00EC190C">
        <w:rPr>
          <w:rFonts w:ascii="Arial" w:hAnsi="Arial" w:cs="Arial"/>
          <w:lang w:eastAsia="sl-SI"/>
        </w:rPr>
        <w:t>.</w:t>
      </w:r>
      <w:r w:rsidRPr="008F0BEF">
        <w:rPr>
          <w:rFonts w:ascii="Arial" w:hAnsi="Arial" w:cs="Arial"/>
          <w:b/>
          <w:bCs/>
          <w:lang w:eastAsia="sl-SI"/>
        </w:rPr>
        <w:t xml:space="preserve"> </w:t>
      </w:r>
      <w:r w:rsidR="00625736" w:rsidRPr="008F0BEF">
        <w:rPr>
          <w:rFonts w:ascii="Arial" w:hAnsi="Arial" w:cs="Arial"/>
          <w:b/>
          <w:bCs/>
          <w:lang w:eastAsia="sl-SI"/>
        </w:rPr>
        <w:t>Osnovni objekt</w:t>
      </w:r>
      <w:r w:rsidR="00EF4212">
        <w:rPr>
          <w:rFonts w:ascii="Arial" w:hAnsi="Arial" w:cs="Arial"/>
          <w:b/>
          <w:bCs/>
          <w:lang w:eastAsia="sl-SI"/>
        </w:rPr>
        <w:t xml:space="preserve"> </w:t>
      </w:r>
      <w:r w:rsidR="00625736" w:rsidRPr="008F0BEF">
        <w:rPr>
          <w:rFonts w:ascii="Arial" w:hAnsi="Arial" w:cs="Arial"/>
          <w:lang w:eastAsia="sl-SI"/>
        </w:rPr>
        <w:t>je tisti objekt, ki je glavni namen gradnje</w:t>
      </w:r>
      <w:r w:rsidR="00625736" w:rsidRPr="008F0BEF">
        <w:rPr>
          <w:rFonts w:ascii="Arial" w:hAnsi="Arial" w:cs="Arial"/>
          <w:b/>
          <w:bCs/>
          <w:lang w:eastAsia="sl-SI"/>
        </w:rPr>
        <w:t xml:space="preserve">. </w:t>
      </w:r>
    </w:p>
    <w:p w14:paraId="1832EAEA" w14:textId="452ED138" w:rsidR="000424FC" w:rsidRPr="008F0BEF" w:rsidRDefault="00625736" w:rsidP="000424FC">
      <w:pPr>
        <w:pStyle w:val="Brezrazmikov"/>
        <w:jc w:val="both"/>
        <w:rPr>
          <w:rFonts w:ascii="Arial" w:hAnsi="Arial" w:cs="Arial"/>
          <w:lang w:eastAsia="sl-SI"/>
        </w:rPr>
      </w:pPr>
      <w:r w:rsidRPr="00EC190C">
        <w:rPr>
          <w:rFonts w:ascii="Arial" w:hAnsi="Arial" w:cs="Arial"/>
          <w:lang w:eastAsia="sl-SI"/>
        </w:rPr>
        <w:t>3</w:t>
      </w:r>
      <w:r w:rsidR="00C864A9">
        <w:rPr>
          <w:rFonts w:ascii="Arial" w:hAnsi="Arial" w:cs="Arial"/>
          <w:lang w:eastAsia="sl-SI"/>
        </w:rPr>
        <w:t>9</w:t>
      </w:r>
      <w:r w:rsidR="00EC190C" w:rsidRPr="00EC190C">
        <w:rPr>
          <w:rFonts w:ascii="Arial" w:hAnsi="Arial" w:cs="Arial"/>
          <w:lang w:eastAsia="sl-SI"/>
        </w:rPr>
        <w:t>.</w:t>
      </w:r>
      <w:r w:rsidR="005B1FAC" w:rsidRPr="005B1FAC">
        <w:rPr>
          <w:rFonts w:ascii="Arial" w:hAnsi="Arial" w:cs="Arial"/>
          <w:color w:val="000000"/>
          <w:shd w:val="clear" w:color="auto" w:fill="FFFFFF"/>
        </w:rPr>
        <w:t xml:space="preserve"> </w:t>
      </w:r>
      <w:r w:rsidR="005B1FAC" w:rsidRPr="005B1FAC">
        <w:rPr>
          <w:rFonts w:ascii="Arial" w:hAnsi="Arial" w:cs="Arial"/>
          <w:b/>
          <w:bCs/>
          <w:color w:val="000000"/>
          <w:shd w:val="clear" w:color="auto" w:fill="FFFFFF"/>
        </w:rPr>
        <w:t>Gradbena parcela</w:t>
      </w:r>
      <w:r w:rsidR="005B1FAC">
        <w:rPr>
          <w:rFonts w:ascii="Arial" w:hAnsi="Arial" w:cs="Arial"/>
          <w:color w:val="000000"/>
          <w:shd w:val="clear" w:color="auto" w:fill="FFFFFF"/>
        </w:rPr>
        <w:t xml:space="preserve"> je zemljišče trajno določeno za redno rabo tega objekta; gradbena parcela obsega zemljišče pod objektom in zemljišče ob objektu, ki pripada temu objektu, in je trajno namenjeno redni rabi tega objekta.</w:t>
      </w:r>
    </w:p>
    <w:p w14:paraId="746AE1AE" w14:textId="08308270" w:rsidR="000424FC" w:rsidRPr="008F0BEF" w:rsidRDefault="00C864A9" w:rsidP="000424FC">
      <w:pPr>
        <w:pStyle w:val="Brezrazmikov"/>
        <w:jc w:val="both"/>
        <w:rPr>
          <w:rFonts w:ascii="Arial" w:hAnsi="Arial" w:cs="Arial"/>
          <w:lang w:eastAsia="sl-SI"/>
        </w:rPr>
      </w:pPr>
      <w:r>
        <w:rPr>
          <w:rFonts w:ascii="Arial" w:hAnsi="Arial" w:cs="Arial"/>
          <w:lang w:eastAsia="sl-SI"/>
        </w:rPr>
        <w:t>40</w:t>
      </w:r>
      <w:r w:rsidR="00EC190C">
        <w:rPr>
          <w:rFonts w:ascii="Arial" w:hAnsi="Arial" w:cs="Arial"/>
          <w:lang w:eastAsia="sl-SI"/>
        </w:rPr>
        <w:t>.</w:t>
      </w:r>
      <w:r w:rsidR="000424FC" w:rsidRPr="008F0BEF">
        <w:rPr>
          <w:rFonts w:ascii="Arial" w:hAnsi="Arial" w:cs="Arial"/>
          <w:b/>
          <w:bCs/>
          <w:lang w:eastAsia="sl-SI"/>
        </w:rPr>
        <w:t xml:space="preserve"> Podstrešje</w:t>
      </w:r>
      <w:r w:rsidR="000424FC" w:rsidRPr="008F0BEF">
        <w:rPr>
          <w:rFonts w:ascii="Arial" w:hAnsi="Arial" w:cs="Arial"/>
          <w:lang w:eastAsia="sl-SI"/>
        </w:rPr>
        <w:t xml:space="preserve"> je prostor pod poševno streho, lahko tudi bivalni, z višino kapnega zidu največ 1,20 m. Če je kapni zid višji, se podstrešje šteje za etažo.</w:t>
      </w:r>
    </w:p>
    <w:p w14:paraId="649CBD39" w14:textId="4808BD82" w:rsidR="00DA25B1" w:rsidRPr="008F0BEF" w:rsidRDefault="005C4193" w:rsidP="000424FC">
      <w:pPr>
        <w:pStyle w:val="Brezrazmikov"/>
        <w:jc w:val="both"/>
        <w:rPr>
          <w:rFonts w:ascii="Arial" w:hAnsi="Arial" w:cs="Arial"/>
          <w:lang w:eastAsia="sl-SI"/>
        </w:rPr>
      </w:pPr>
      <w:r>
        <w:rPr>
          <w:rFonts w:ascii="Arial" w:hAnsi="Arial" w:cs="Arial"/>
          <w:lang w:eastAsia="sl-SI"/>
        </w:rPr>
        <w:t>4</w:t>
      </w:r>
      <w:r w:rsidR="00C864A9">
        <w:rPr>
          <w:rFonts w:ascii="Arial" w:hAnsi="Arial" w:cs="Arial"/>
          <w:lang w:eastAsia="sl-SI"/>
        </w:rPr>
        <w:t>1</w:t>
      </w:r>
      <w:r w:rsidR="00EC190C">
        <w:rPr>
          <w:rFonts w:ascii="Arial" w:hAnsi="Arial" w:cs="Arial"/>
          <w:lang w:eastAsia="sl-SI"/>
        </w:rPr>
        <w:t>.</w:t>
      </w:r>
      <w:r w:rsidR="00EA7FB4" w:rsidRPr="008F0BEF">
        <w:rPr>
          <w:rFonts w:ascii="Arial" w:hAnsi="Arial" w:cs="Arial"/>
          <w:lang w:eastAsia="sl-SI"/>
        </w:rPr>
        <w:t xml:space="preserve"> </w:t>
      </w:r>
      <w:r w:rsidR="00EA7FB4" w:rsidRPr="008F0BEF">
        <w:rPr>
          <w:rFonts w:ascii="Arial" w:hAnsi="Arial" w:cs="Arial"/>
          <w:b/>
          <w:bCs/>
          <w:lang w:eastAsia="sl-SI"/>
        </w:rPr>
        <w:t>Pomožni objekt</w:t>
      </w:r>
      <w:r w:rsidR="00EA7FB4" w:rsidRPr="008F0BEF">
        <w:rPr>
          <w:rFonts w:ascii="Arial" w:hAnsi="Arial" w:cs="Arial"/>
          <w:lang w:eastAsia="sl-SI"/>
        </w:rPr>
        <w:t xml:space="preserve"> je objekt, ki </w:t>
      </w:r>
      <w:r w:rsidR="00011CD8">
        <w:rPr>
          <w:rFonts w:ascii="Arial" w:hAnsi="Arial" w:cs="Arial"/>
          <w:lang w:eastAsia="sl-SI"/>
        </w:rPr>
        <w:t xml:space="preserve">funkcionalno </w:t>
      </w:r>
      <w:r w:rsidR="00EA7FB4" w:rsidRPr="008F0BEF">
        <w:rPr>
          <w:rFonts w:ascii="Arial" w:hAnsi="Arial" w:cs="Arial"/>
          <w:lang w:eastAsia="sl-SI"/>
        </w:rPr>
        <w:t xml:space="preserve">dopolnjuje </w:t>
      </w:r>
      <w:r w:rsidR="00011CD8">
        <w:rPr>
          <w:rFonts w:ascii="Arial" w:hAnsi="Arial" w:cs="Arial"/>
          <w:lang w:eastAsia="sl-SI"/>
        </w:rPr>
        <w:t xml:space="preserve">glavne </w:t>
      </w:r>
      <w:r w:rsidR="00EA7FB4" w:rsidRPr="008F0BEF">
        <w:rPr>
          <w:rFonts w:ascii="Arial" w:hAnsi="Arial" w:cs="Arial"/>
          <w:lang w:eastAsia="sl-SI"/>
        </w:rPr>
        <w:t xml:space="preserve">obstoječe </w:t>
      </w:r>
      <w:r w:rsidR="00DA25B1">
        <w:rPr>
          <w:rFonts w:ascii="Arial" w:hAnsi="Arial" w:cs="Arial"/>
          <w:lang w:eastAsia="sl-SI"/>
        </w:rPr>
        <w:t>oz. načrtova</w:t>
      </w:r>
      <w:r w:rsidR="00F16457">
        <w:rPr>
          <w:rFonts w:ascii="Arial" w:hAnsi="Arial" w:cs="Arial"/>
          <w:lang w:eastAsia="sl-SI"/>
        </w:rPr>
        <w:t>n</w:t>
      </w:r>
      <w:r w:rsidR="00DA25B1">
        <w:rPr>
          <w:rFonts w:ascii="Arial" w:hAnsi="Arial" w:cs="Arial"/>
          <w:lang w:eastAsia="sl-SI"/>
        </w:rPr>
        <w:t xml:space="preserve">e </w:t>
      </w:r>
      <w:r w:rsidR="00EA7FB4" w:rsidRPr="008F0BEF">
        <w:rPr>
          <w:rFonts w:ascii="Arial" w:hAnsi="Arial" w:cs="Arial"/>
          <w:lang w:eastAsia="sl-SI"/>
        </w:rPr>
        <w:t>objekt</w:t>
      </w:r>
      <w:r w:rsidR="00011CD8">
        <w:rPr>
          <w:rFonts w:ascii="Arial" w:hAnsi="Arial" w:cs="Arial"/>
          <w:lang w:eastAsia="sl-SI"/>
        </w:rPr>
        <w:t>e</w:t>
      </w:r>
      <w:r w:rsidR="00213473">
        <w:rPr>
          <w:rFonts w:ascii="Arial" w:hAnsi="Arial" w:cs="Arial"/>
          <w:lang w:eastAsia="sl-SI"/>
        </w:rPr>
        <w:t xml:space="preserve">, tako da izboljšuje in dopolnjuje njegove </w:t>
      </w:r>
      <w:r w:rsidR="005605AE">
        <w:rPr>
          <w:rFonts w:ascii="Arial" w:hAnsi="Arial" w:cs="Arial"/>
          <w:lang w:eastAsia="sl-SI"/>
        </w:rPr>
        <w:t xml:space="preserve">bivalne, </w:t>
      </w:r>
      <w:r w:rsidR="00213473">
        <w:rPr>
          <w:rFonts w:ascii="Arial" w:hAnsi="Arial" w:cs="Arial"/>
          <w:lang w:eastAsia="sl-SI"/>
        </w:rPr>
        <w:t>delovne oz. obratovalne pogoje, lahko je samostoječ</w:t>
      </w:r>
      <w:r w:rsidR="005605AE">
        <w:rPr>
          <w:rFonts w:ascii="Arial" w:hAnsi="Arial" w:cs="Arial"/>
          <w:lang w:eastAsia="sl-SI"/>
        </w:rPr>
        <w:t>i</w:t>
      </w:r>
      <w:r w:rsidR="00213473">
        <w:rPr>
          <w:rFonts w:ascii="Arial" w:hAnsi="Arial" w:cs="Arial"/>
          <w:lang w:eastAsia="sl-SI"/>
        </w:rPr>
        <w:t xml:space="preserve"> </w:t>
      </w:r>
      <w:r w:rsidR="00F16457">
        <w:rPr>
          <w:rFonts w:ascii="Arial" w:hAnsi="Arial" w:cs="Arial"/>
          <w:lang w:eastAsia="sl-SI"/>
        </w:rPr>
        <w:t>ali se osnovnega objekta dotika, vendar z njim konstrukcijsko ni povezan.</w:t>
      </w:r>
      <w:r w:rsidR="00EA7FB4" w:rsidRPr="008F0BEF">
        <w:rPr>
          <w:rFonts w:ascii="Arial" w:hAnsi="Arial" w:cs="Arial"/>
          <w:lang w:eastAsia="sl-SI"/>
        </w:rPr>
        <w:t xml:space="preserve"> </w:t>
      </w:r>
      <w:r w:rsidR="00F16457">
        <w:rPr>
          <w:rFonts w:ascii="Arial" w:hAnsi="Arial" w:cs="Arial"/>
          <w:lang w:eastAsia="sl-SI"/>
        </w:rPr>
        <w:t>P</w:t>
      </w:r>
      <w:r w:rsidR="00EA7FB4" w:rsidRPr="008F0BEF">
        <w:rPr>
          <w:rFonts w:ascii="Arial" w:hAnsi="Arial" w:cs="Arial"/>
          <w:lang w:eastAsia="sl-SI"/>
        </w:rPr>
        <w:t xml:space="preserve">o velikosti </w:t>
      </w:r>
      <w:r w:rsidR="000C3965">
        <w:rPr>
          <w:rFonts w:ascii="Arial" w:hAnsi="Arial" w:cs="Arial"/>
          <w:lang w:eastAsia="sl-SI"/>
        </w:rPr>
        <w:t xml:space="preserve">praviloma </w:t>
      </w:r>
      <w:r w:rsidR="00EA7FB4" w:rsidRPr="008F0BEF">
        <w:rPr>
          <w:rFonts w:ascii="Arial" w:hAnsi="Arial" w:cs="Arial"/>
          <w:lang w:eastAsia="sl-SI"/>
        </w:rPr>
        <w:t xml:space="preserve">ne presega </w:t>
      </w:r>
      <w:r w:rsidR="00F16457">
        <w:rPr>
          <w:rFonts w:ascii="Arial" w:hAnsi="Arial" w:cs="Arial"/>
          <w:lang w:eastAsia="sl-SI"/>
        </w:rPr>
        <w:t xml:space="preserve">osnovnih objektov in zanj niso potrebni novi komunalni in drugi priključki. Ko sta določena </w:t>
      </w:r>
      <w:r w:rsidR="00FC203F">
        <w:rPr>
          <w:rFonts w:ascii="Arial" w:hAnsi="Arial" w:cs="Arial"/>
          <w:lang w:eastAsia="sl-SI"/>
        </w:rPr>
        <w:t xml:space="preserve">obseg in velikost </w:t>
      </w:r>
      <w:r w:rsidR="00AE5C07">
        <w:rPr>
          <w:rFonts w:ascii="Arial" w:hAnsi="Arial" w:cs="Arial"/>
          <w:lang w:eastAsia="sl-SI"/>
        </w:rPr>
        <w:t xml:space="preserve">gradbene </w:t>
      </w:r>
      <w:r w:rsidR="00F16457">
        <w:rPr>
          <w:rFonts w:ascii="Arial" w:hAnsi="Arial" w:cs="Arial"/>
          <w:lang w:eastAsia="sl-SI"/>
        </w:rPr>
        <w:t>parcel</w:t>
      </w:r>
      <w:r w:rsidR="00FC203F">
        <w:rPr>
          <w:rFonts w:ascii="Arial" w:hAnsi="Arial" w:cs="Arial"/>
          <w:lang w:eastAsia="sl-SI"/>
        </w:rPr>
        <w:t>e</w:t>
      </w:r>
      <w:r w:rsidR="00F16457">
        <w:rPr>
          <w:rFonts w:ascii="Arial" w:hAnsi="Arial" w:cs="Arial"/>
          <w:lang w:eastAsia="sl-SI"/>
        </w:rPr>
        <w:t xml:space="preserve"> ali </w:t>
      </w:r>
      <w:r w:rsidR="00FC203F">
        <w:rPr>
          <w:rFonts w:ascii="Arial" w:hAnsi="Arial" w:cs="Arial"/>
          <w:lang w:eastAsia="sl-SI"/>
        </w:rPr>
        <w:t xml:space="preserve">pripadajočega zemljišča objekta, se pomožni objekt lahko gradi izključno na zemljišču, ki je namenjeno redni rabi objekta. </w:t>
      </w:r>
      <w:r w:rsidR="00625736" w:rsidRPr="008F0BEF">
        <w:rPr>
          <w:rFonts w:ascii="Arial" w:hAnsi="Arial" w:cs="Arial"/>
          <w:lang w:eastAsia="sl-SI"/>
        </w:rPr>
        <w:t>Pomožni objekt nima samostojnega namena.</w:t>
      </w:r>
    </w:p>
    <w:p w14:paraId="4360C5C6" w14:textId="125AEE42" w:rsidR="000424FC" w:rsidRPr="008F0BEF" w:rsidRDefault="005C4193" w:rsidP="000424FC">
      <w:pPr>
        <w:pStyle w:val="Brezrazmikov"/>
        <w:jc w:val="both"/>
        <w:rPr>
          <w:rFonts w:ascii="Arial" w:hAnsi="Arial" w:cs="Arial"/>
          <w:lang w:eastAsia="sl-SI"/>
        </w:rPr>
      </w:pPr>
      <w:r>
        <w:rPr>
          <w:rFonts w:ascii="Arial" w:hAnsi="Arial" w:cs="Arial"/>
          <w:lang w:eastAsia="sl-SI"/>
        </w:rPr>
        <w:t>4</w:t>
      </w:r>
      <w:r w:rsidR="00C864A9">
        <w:rPr>
          <w:rFonts w:ascii="Arial" w:hAnsi="Arial" w:cs="Arial"/>
          <w:lang w:eastAsia="sl-SI"/>
        </w:rPr>
        <w:t>2</w:t>
      </w:r>
      <w:r w:rsidR="00EC190C">
        <w:rPr>
          <w:rFonts w:ascii="Arial" w:hAnsi="Arial" w:cs="Arial"/>
          <w:lang w:eastAsia="sl-SI"/>
        </w:rPr>
        <w:t>.</w:t>
      </w:r>
      <w:r w:rsidR="000424FC" w:rsidRPr="008F0BEF">
        <w:rPr>
          <w:rFonts w:ascii="Arial" w:hAnsi="Arial" w:cs="Arial"/>
          <w:b/>
          <w:bCs/>
          <w:lang w:eastAsia="sl-SI"/>
        </w:rPr>
        <w:t xml:space="preserve"> Poseg v prostor</w:t>
      </w:r>
      <w:r w:rsidR="000424FC" w:rsidRPr="008F0BEF">
        <w:rPr>
          <w:rFonts w:ascii="Arial" w:hAnsi="Arial" w:cs="Arial"/>
          <w:lang w:eastAsia="sl-SI"/>
        </w:rPr>
        <w:t xml:space="preserve"> je poseg v ali na zemljišče z namenom gradnje objekta po predpisih o graditvi objektov in drug poseg v fizične strukture na zemeljskem površju ter pod njim.</w:t>
      </w:r>
    </w:p>
    <w:p w14:paraId="7290169E" w14:textId="448E5F26" w:rsidR="000424FC" w:rsidRPr="008F0BEF" w:rsidRDefault="005C4193" w:rsidP="000424FC">
      <w:pPr>
        <w:pStyle w:val="Brezrazmikov"/>
        <w:jc w:val="both"/>
        <w:rPr>
          <w:rFonts w:ascii="Arial" w:hAnsi="Arial" w:cs="Arial"/>
          <w:lang w:eastAsia="sl-SI"/>
        </w:rPr>
      </w:pPr>
      <w:r>
        <w:rPr>
          <w:rFonts w:ascii="Arial" w:hAnsi="Arial" w:cs="Arial"/>
          <w:lang w:eastAsia="sl-SI"/>
        </w:rPr>
        <w:t>4</w:t>
      </w:r>
      <w:r w:rsidR="00C864A9">
        <w:rPr>
          <w:rFonts w:ascii="Arial" w:hAnsi="Arial" w:cs="Arial"/>
          <w:lang w:eastAsia="sl-SI"/>
        </w:rPr>
        <w:t>3</w:t>
      </w:r>
      <w:r w:rsidR="00EC190C">
        <w:rPr>
          <w:rFonts w:ascii="Arial" w:hAnsi="Arial" w:cs="Arial"/>
          <w:lang w:eastAsia="sl-SI"/>
        </w:rPr>
        <w:t>.</w:t>
      </w:r>
      <w:r w:rsidR="000424FC" w:rsidRPr="008F0BEF">
        <w:rPr>
          <w:rFonts w:ascii="Arial" w:hAnsi="Arial" w:cs="Arial"/>
          <w:b/>
          <w:bCs/>
          <w:lang w:eastAsia="sl-SI"/>
        </w:rPr>
        <w:t xml:space="preserve"> Praviloma</w:t>
      </w:r>
      <w:r w:rsidR="000424FC" w:rsidRPr="008F0BEF">
        <w:rPr>
          <w:rFonts w:ascii="Arial" w:hAnsi="Arial" w:cs="Arial"/>
          <w:lang w:eastAsia="sl-SI"/>
        </w:rPr>
        <w:t xml:space="preserve"> je izraz, ki pomeni, da je potrebno upoštevati določila odloka. Če to zaradi utemeljenih razlogov in omejitev ni mogoče, je potrebno odstop od določil tega odloka obrazložiti in utemeljiti v postopku za pridobitev upravnega dovoljenja za poseg v prostor.</w:t>
      </w:r>
    </w:p>
    <w:p w14:paraId="1CC09580" w14:textId="6C24B134" w:rsidR="000424FC" w:rsidRDefault="005C4193" w:rsidP="000424FC">
      <w:pPr>
        <w:pStyle w:val="Brezrazmikov"/>
        <w:jc w:val="both"/>
        <w:rPr>
          <w:rFonts w:ascii="Arial" w:hAnsi="Arial" w:cs="Arial"/>
          <w:lang w:eastAsia="sl-SI"/>
        </w:rPr>
      </w:pPr>
      <w:r>
        <w:rPr>
          <w:rFonts w:ascii="Arial" w:hAnsi="Arial" w:cs="Arial"/>
          <w:lang w:eastAsia="sl-SI"/>
        </w:rPr>
        <w:t>4</w:t>
      </w:r>
      <w:r w:rsidR="00C864A9">
        <w:rPr>
          <w:rFonts w:ascii="Arial" w:hAnsi="Arial" w:cs="Arial"/>
          <w:lang w:eastAsia="sl-SI"/>
        </w:rPr>
        <w:t>4</w:t>
      </w:r>
      <w:r w:rsidR="00EC190C">
        <w:rPr>
          <w:rFonts w:ascii="Arial" w:hAnsi="Arial" w:cs="Arial"/>
          <w:lang w:eastAsia="sl-SI"/>
        </w:rPr>
        <w:t>.</w:t>
      </w:r>
      <w:r w:rsidR="000424FC" w:rsidRPr="008F0BEF">
        <w:rPr>
          <w:rFonts w:ascii="Arial" w:hAnsi="Arial" w:cs="Arial"/>
          <w:b/>
          <w:bCs/>
          <w:lang w:eastAsia="sl-SI"/>
        </w:rPr>
        <w:t xml:space="preserve"> Pritličje</w:t>
      </w:r>
      <w:r w:rsidR="000424FC" w:rsidRPr="008F0BEF">
        <w:rPr>
          <w:rFonts w:ascii="Arial" w:hAnsi="Arial" w:cs="Arial"/>
          <w:lang w:eastAsia="sl-SI"/>
        </w:rPr>
        <w:t xml:space="preserve"> </w:t>
      </w:r>
      <w:r w:rsidR="000424FC" w:rsidRPr="008F0BEF">
        <w:rPr>
          <w:rFonts w:ascii="Arial" w:hAnsi="Arial" w:cs="Arial"/>
          <w:b/>
          <w:bCs/>
          <w:lang w:eastAsia="sl-SI"/>
        </w:rPr>
        <w:t>(P)</w:t>
      </w:r>
      <w:r w:rsidR="000424FC" w:rsidRPr="008F0BEF">
        <w:rPr>
          <w:rFonts w:ascii="Arial" w:hAnsi="Arial" w:cs="Arial"/>
          <w:lang w:eastAsia="sl-SI"/>
        </w:rPr>
        <w:t xml:space="preserve"> je del stavbe neposredno nad zemeljsko površino ali največ 1,4 m nad njo, merjeno od najnižje kote terena ob objektu.</w:t>
      </w:r>
    </w:p>
    <w:p w14:paraId="4FA7101F" w14:textId="56AF0D3B" w:rsidR="002745BF" w:rsidRPr="008F0BEF" w:rsidRDefault="005C4193" w:rsidP="000424FC">
      <w:pPr>
        <w:pStyle w:val="Brezrazmikov"/>
        <w:jc w:val="both"/>
        <w:rPr>
          <w:rFonts w:ascii="Arial" w:hAnsi="Arial" w:cs="Arial"/>
          <w:lang w:eastAsia="sl-SI"/>
        </w:rPr>
      </w:pPr>
      <w:r w:rsidRPr="00EC190C">
        <w:rPr>
          <w:rFonts w:ascii="Arial" w:hAnsi="Arial" w:cs="Arial"/>
          <w:lang w:eastAsia="sl-SI"/>
        </w:rPr>
        <w:t>4</w:t>
      </w:r>
      <w:r w:rsidR="00C864A9">
        <w:rPr>
          <w:rFonts w:ascii="Arial" w:hAnsi="Arial" w:cs="Arial"/>
          <w:lang w:eastAsia="sl-SI"/>
        </w:rPr>
        <w:t>5</w:t>
      </w:r>
      <w:r w:rsidR="00EC190C" w:rsidRPr="00EC190C">
        <w:rPr>
          <w:rFonts w:ascii="Arial" w:hAnsi="Arial" w:cs="Arial"/>
          <w:lang w:eastAsia="sl-SI"/>
        </w:rPr>
        <w:t>.</w:t>
      </w:r>
      <w:r w:rsidR="002745BF">
        <w:rPr>
          <w:rFonts w:ascii="Arial" w:hAnsi="Arial" w:cs="Arial"/>
          <w:b/>
          <w:bCs/>
          <w:lang w:eastAsia="sl-SI"/>
        </w:rPr>
        <w:t xml:space="preserve"> </w:t>
      </w:r>
      <w:r w:rsidR="002745BF" w:rsidRPr="002745BF">
        <w:rPr>
          <w:rFonts w:ascii="Arial" w:hAnsi="Arial" w:cs="Arial"/>
          <w:b/>
          <w:bCs/>
          <w:lang w:eastAsia="sl-SI"/>
        </w:rPr>
        <w:t xml:space="preserve">Prizidava </w:t>
      </w:r>
      <w:r w:rsidR="002745BF" w:rsidRPr="002745BF">
        <w:rPr>
          <w:rFonts w:ascii="Arial" w:hAnsi="Arial" w:cs="Arial"/>
          <w:lang w:eastAsia="sl-SI"/>
        </w:rPr>
        <w:t>je gradnja, pri kateri se gabariti obstoječega objekta povečajo v horizontalni ali vertikalni smeri.</w:t>
      </w:r>
    </w:p>
    <w:p w14:paraId="599085BB" w14:textId="7092B761" w:rsidR="00FC203F" w:rsidRDefault="005C4193" w:rsidP="000424FC">
      <w:pPr>
        <w:pStyle w:val="Brezrazmikov"/>
        <w:jc w:val="both"/>
        <w:rPr>
          <w:rFonts w:ascii="Arial" w:hAnsi="Arial" w:cs="Arial"/>
          <w:lang w:eastAsia="sl-SI"/>
        </w:rPr>
      </w:pPr>
      <w:bookmarkStart w:id="3" w:name="_Hlk132200966"/>
      <w:bookmarkEnd w:id="1"/>
      <w:r>
        <w:rPr>
          <w:rFonts w:ascii="Arial" w:hAnsi="Arial" w:cs="Arial"/>
          <w:lang w:eastAsia="sl-SI"/>
        </w:rPr>
        <w:lastRenderedPageBreak/>
        <w:t>4</w:t>
      </w:r>
      <w:r w:rsidR="00C864A9">
        <w:rPr>
          <w:rFonts w:ascii="Arial" w:hAnsi="Arial" w:cs="Arial"/>
          <w:lang w:eastAsia="sl-SI"/>
        </w:rPr>
        <w:t>6</w:t>
      </w:r>
      <w:r w:rsidR="00EC190C">
        <w:rPr>
          <w:rFonts w:ascii="Arial" w:hAnsi="Arial" w:cs="Arial"/>
          <w:lang w:eastAsia="sl-SI"/>
        </w:rPr>
        <w:t>.</w:t>
      </w:r>
      <w:r w:rsidR="006E4D4D" w:rsidRPr="008F0BEF">
        <w:rPr>
          <w:rFonts w:ascii="Arial" w:hAnsi="Arial" w:cs="Arial"/>
          <w:lang w:eastAsia="sl-SI"/>
        </w:rPr>
        <w:t xml:space="preserve"> </w:t>
      </w:r>
      <w:r w:rsidR="006E4D4D" w:rsidRPr="008F0BEF">
        <w:rPr>
          <w:rFonts w:ascii="Arial" w:hAnsi="Arial" w:cs="Arial"/>
          <w:b/>
          <w:bCs/>
          <w:lang w:eastAsia="sl-SI"/>
        </w:rPr>
        <w:t>Proizvod dan na trg kot celota</w:t>
      </w:r>
      <w:r w:rsidR="006E4D4D" w:rsidRPr="008F0BEF">
        <w:rPr>
          <w:rFonts w:ascii="Calibri" w:hAnsi="Calibri" w:cs="Calibri"/>
          <w:color w:val="000000"/>
          <w:sz w:val="16"/>
          <w:szCs w:val="16"/>
        </w:rPr>
        <w:t xml:space="preserve"> </w:t>
      </w:r>
      <w:r w:rsidR="006E4D4D" w:rsidRPr="008F0BEF">
        <w:rPr>
          <w:rFonts w:ascii="Arial" w:hAnsi="Arial" w:cs="Arial"/>
          <w:lang w:eastAsia="sl-SI"/>
        </w:rPr>
        <w:t xml:space="preserve">se obravnava glede na namembnost objekta. Na podlagi namembnosti </w:t>
      </w:r>
      <w:r w:rsidR="009420C4" w:rsidRPr="008F0BEF">
        <w:rPr>
          <w:rFonts w:ascii="Arial" w:hAnsi="Arial" w:cs="Arial"/>
          <w:lang w:eastAsia="sl-SI"/>
        </w:rPr>
        <w:t xml:space="preserve">in velikosti </w:t>
      </w:r>
      <w:r w:rsidR="006E4D4D" w:rsidRPr="008F0BEF">
        <w:rPr>
          <w:rFonts w:ascii="Arial" w:hAnsi="Arial" w:cs="Arial"/>
          <w:lang w:eastAsia="sl-SI"/>
        </w:rPr>
        <w:t xml:space="preserve">se jih razvrsti </w:t>
      </w:r>
      <w:r w:rsidR="009420C4" w:rsidRPr="008F0BEF">
        <w:rPr>
          <w:rFonts w:ascii="Arial" w:hAnsi="Arial" w:cs="Arial"/>
          <w:lang w:eastAsia="sl-SI"/>
        </w:rPr>
        <w:t>v vrsto</w:t>
      </w:r>
      <w:r w:rsidR="006E4D4D" w:rsidRPr="008F0BEF">
        <w:rPr>
          <w:rFonts w:ascii="Arial" w:hAnsi="Arial" w:cs="Arial"/>
          <w:lang w:eastAsia="sl-SI"/>
        </w:rPr>
        <w:t xml:space="preserve"> objekt</w:t>
      </w:r>
      <w:r w:rsidR="009420C4" w:rsidRPr="008F0BEF">
        <w:rPr>
          <w:rFonts w:ascii="Arial" w:hAnsi="Arial" w:cs="Arial"/>
          <w:lang w:eastAsia="sl-SI"/>
        </w:rPr>
        <w:t>a</w:t>
      </w:r>
      <w:r w:rsidR="006E4D4D" w:rsidRPr="008F0BEF">
        <w:rPr>
          <w:rFonts w:ascii="Arial" w:hAnsi="Arial" w:cs="Arial"/>
          <w:lang w:eastAsia="sl-SI"/>
        </w:rPr>
        <w:t xml:space="preserve"> ter </w:t>
      </w:r>
      <w:r w:rsidR="009420C4" w:rsidRPr="008F0BEF">
        <w:rPr>
          <w:rFonts w:ascii="Arial" w:hAnsi="Arial" w:cs="Arial"/>
          <w:lang w:eastAsia="sl-SI"/>
        </w:rPr>
        <w:t>za njihovo načrtovanje in gradnjo</w:t>
      </w:r>
      <w:r w:rsidR="006E4D4D" w:rsidRPr="008F0BEF">
        <w:rPr>
          <w:rFonts w:ascii="Arial" w:hAnsi="Arial" w:cs="Arial"/>
          <w:lang w:eastAsia="sl-SI"/>
        </w:rPr>
        <w:t xml:space="preserve"> upošteva predpisane </w:t>
      </w:r>
      <w:r w:rsidR="009420C4" w:rsidRPr="008F0BEF">
        <w:rPr>
          <w:rFonts w:ascii="Arial" w:hAnsi="Arial" w:cs="Arial"/>
          <w:lang w:eastAsia="sl-SI"/>
        </w:rPr>
        <w:t>prostorske izvedbene</w:t>
      </w:r>
      <w:r w:rsidR="006E4D4D" w:rsidRPr="008F0BEF">
        <w:rPr>
          <w:rFonts w:ascii="Arial" w:hAnsi="Arial" w:cs="Arial"/>
          <w:lang w:eastAsia="sl-SI"/>
        </w:rPr>
        <w:t xml:space="preserve"> pogoje</w:t>
      </w:r>
      <w:r w:rsidR="009420C4" w:rsidRPr="008F0BEF">
        <w:rPr>
          <w:rFonts w:ascii="Arial" w:hAnsi="Arial" w:cs="Arial"/>
          <w:lang w:eastAsia="sl-SI"/>
        </w:rPr>
        <w:t>.</w:t>
      </w:r>
    </w:p>
    <w:p w14:paraId="23340AC5" w14:textId="149B6C39" w:rsidR="000424FC" w:rsidRPr="008F0BEF" w:rsidRDefault="005C4193" w:rsidP="000424FC">
      <w:pPr>
        <w:pStyle w:val="Brezrazmikov"/>
        <w:jc w:val="both"/>
        <w:rPr>
          <w:rFonts w:ascii="Arial" w:hAnsi="Arial" w:cs="Arial"/>
          <w:lang w:eastAsia="sl-SI"/>
        </w:rPr>
      </w:pPr>
      <w:r>
        <w:rPr>
          <w:rFonts w:ascii="Arial" w:hAnsi="Arial" w:cs="Arial"/>
          <w:lang w:eastAsia="sl-SI"/>
        </w:rPr>
        <w:t>4</w:t>
      </w:r>
      <w:r w:rsidR="00C864A9">
        <w:rPr>
          <w:rFonts w:ascii="Arial" w:hAnsi="Arial" w:cs="Arial"/>
          <w:lang w:eastAsia="sl-SI"/>
        </w:rPr>
        <w:t>7</w:t>
      </w:r>
      <w:r w:rsidR="00EC190C">
        <w:rPr>
          <w:rFonts w:ascii="Arial" w:hAnsi="Arial" w:cs="Arial"/>
          <w:lang w:eastAsia="sl-SI"/>
        </w:rPr>
        <w:t>.</w:t>
      </w:r>
      <w:r w:rsidR="000424FC" w:rsidRPr="008F0BEF">
        <w:rPr>
          <w:rFonts w:ascii="Arial" w:hAnsi="Arial" w:cs="Arial"/>
          <w:b/>
          <w:bCs/>
          <w:lang w:eastAsia="sl-SI"/>
        </w:rPr>
        <w:t xml:space="preserve"> Raščen teren</w:t>
      </w:r>
      <w:r w:rsidR="000424FC" w:rsidRPr="008F0BEF">
        <w:rPr>
          <w:rFonts w:ascii="Arial" w:hAnsi="Arial" w:cs="Arial"/>
          <w:lang w:eastAsia="sl-SI"/>
        </w:rPr>
        <w:t xml:space="preserve"> so površine, ki ohranjajo neposreden stik z geološko podlago in s tem sposobnost zadrževanja in ponikanja vode.</w:t>
      </w:r>
    </w:p>
    <w:p w14:paraId="1E8DF50B" w14:textId="5DAF243D" w:rsidR="000424FC" w:rsidRPr="00094A26" w:rsidRDefault="005C4193" w:rsidP="000424FC">
      <w:pPr>
        <w:pStyle w:val="Brezrazmikov"/>
        <w:jc w:val="both"/>
        <w:rPr>
          <w:rFonts w:ascii="Arial" w:hAnsi="Arial" w:cs="Arial"/>
          <w:lang w:eastAsia="sl-SI"/>
        </w:rPr>
      </w:pPr>
      <w:r>
        <w:rPr>
          <w:rFonts w:ascii="Arial" w:hAnsi="Arial" w:cs="Arial"/>
          <w:lang w:eastAsia="sl-SI"/>
        </w:rPr>
        <w:t>4</w:t>
      </w:r>
      <w:r w:rsidR="00C864A9">
        <w:rPr>
          <w:rFonts w:ascii="Arial" w:hAnsi="Arial" w:cs="Arial"/>
          <w:lang w:eastAsia="sl-SI"/>
        </w:rPr>
        <w:t>8</w:t>
      </w:r>
      <w:r w:rsidR="00EC190C">
        <w:rPr>
          <w:rFonts w:ascii="Arial" w:hAnsi="Arial" w:cs="Arial"/>
          <w:lang w:eastAsia="sl-SI"/>
        </w:rPr>
        <w:t>.</w:t>
      </w:r>
      <w:r w:rsidR="000424FC" w:rsidRPr="008F0BEF">
        <w:rPr>
          <w:rFonts w:ascii="Arial" w:hAnsi="Arial" w:cs="Arial"/>
          <w:b/>
          <w:bCs/>
          <w:lang w:eastAsia="sl-SI"/>
        </w:rPr>
        <w:t xml:space="preserve"> Regulacijske črte</w:t>
      </w:r>
      <w:r w:rsidR="000424FC" w:rsidRPr="008F0BEF">
        <w:rPr>
          <w:rFonts w:ascii="Arial" w:hAnsi="Arial" w:cs="Arial"/>
          <w:lang w:eastAsia="sl-SI"/>
        </w:rPr>
        <w:t xml:space="preserve"> (regulacijska linija, gradbena meja in gradbena linija ter okvirno načrtovano območje javnega dobra) se praviloma uporabljajo za določevanje meja javnega</w:t>
      </w:r>
      <w:r w:rsidR="000424FC" w:rsidRPr="00094A26">
        <w:rPr>
          <w:rFonts w:ascii="Arial" w:hAnsi="Arial" w:cs="Arial"/>
          <w:lang w:eastAsia="sl-SI"/>
        </w:rPr>
        <w:t xml:space="preserve"> prostora, do katerega se lahko načrtujejo in gradijo objekti:</w:t>
      </w:r>
    </w:p>
    <w:p w14:paraId="46FE79CB"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regulacijska linija (RL) je črta, ki ločuje obstoječe in predvidene odprte ali grajene javne površine od površin v privatni lasti in praviloma sovpada z linijo prometnih ali zelenih površin ter z linijo grajenega javnega dobra;</w:t>
      </w:r>
    </w:p>
    <w:p w14:paraId="2B932F92"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(GM) je črta, ki je novozgrajeni oziroma načrtovani objekti ne smejo presegati, lahko pa se je dotikajo ali pa so od nje odmaknjeni v notranjost zemljišča; gradbena meja se lahko določa posebej za vsako etažo objekta;</w:t>
      </w:r>
    </w:p>
    <w:p w14:paraId="4894D12D"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linija (GL) je črta, na katero morajo biti z enim robom, s fasado, postavljeni objekti, ki se gradijo na zemljiščih ob tej črti;</w:t>
      </w:r>
    </w:p>
    <w:p w14:paraId="10297CB9"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nadstropju (GMn) je črta nad pritlično etažo, ki je novozgrajeni oziroma načrtovani objekti ne smejo presegati, lahko pa se je dotikajo ali pa so od nje odmaknjeni v notranjost zemljišča;</w:t>
      </w:r>
    </w:p>
    <w:p w14:paraId="22A282BA" w14:textId="77777777" w:rsidR="000424FC" w:rsidRPr="005D016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v pritličju (GMp) je črta v pritličju, ki je novozgrajeni oziroma načrtovani objekti ne smejo presegati, lahko pa se je dotikajo ali pa so od nje odmaknjeni v notranjost zemljišča;</w:t>
      </w:r>
    </w:p>
    <w:p w14:paraId="4F7DD1EA"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meja pod zemljo (GMk) je črta pod pritlično etažo, ki je novozgrajeni oziroma načrtovani objekti ne smejo presegati, lahko pa se je dotikajo ali pa so od nje odmaknjeni v notranjost zemljišča;</w:t>
      </w:r>
    </w:p>
    <w:p w14:paraId="28EAEEA0" w14:textId="77777777" w:rsidR="000424FC" w:rsidRPr="00094A26"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gradbena linija v nadstropju (GLn) je črta nad pritlično etažo, na katero morajo biti z enim robom, s fasado, postavljeni objekti, ki se gradijo na zemljiščih ob tej črti;</w:t>
      </w:r>
    </w:p>
    <w:p w14:paraId="57D14A30" w14:textId="77777777" w:rsidR="000424FC" w:rsidRPr="008F0BEF" w:rsidRDefault="000424FC" w:rsidP="000424FC">
      <w:pPr>
        <w:pStyle w:val="Brezrazmikov"/>
        <w:numPr>
          <w:ilvl w:val="0"/>
          <w:numId w:val="7"/>
        </w:numPr>
        <w:jc w:val="both"/>
        <w:rPr>
          <w:rFonts w:ascii="Arial" w:hAnsi="Arial" w:cs="Arial"/>
          <w:lang w:eastAsia="sl-SI"/>
        </w:rPr>
      </w:pPr>
      <w:r w:rsidRPr="00094A26">
        <w:rPr>
          <w:rFonts w:ascii="Arial" w:hAnsi="Arial" w:cs="Arial"/>
          <w:lang w:eastAsia="sl-SI"/>
        </w:rPr>
        <w:t xml:space="preserve">okvirno načrtovano območje javnega dobra praviloma predstavlja območje </w:t>
      </w:r>
      <w:r w:rsidRPr="008F0BEF">
        <w:rPr>
          <w:rFonts w:ascii="Arial" w:hAnsi="Arial" w:cs="Arial"/>
          <w:lang w:eastAsia="sl-SI"/>
        </w:rPr>
        <w:t>varovalnega koridorja GJI ali druge oblike javnega dobra.</w:t>
      </w:r>
    </w:p>
    <w:p w14:paraId="1317FA04" w14:textId="7B93351F" w:rsidR="000424FC" w:rsidRPr="008F0BEF" w:rsidRDefault="005C4193" w:rsidP="000424FC">
      <w:pPr>
        <w:pStyle w:val="Brezrazmikov"/>
        <w:jc w:val="both"/>
        <w:rPr>
          <w:rFonts w:ascii="Arial" w:hAnsi="Arial" w:cs="Arial"/>
          <w:lang w:eastAsia="sl-SI"/>
        </w:rPr>
      </w:pPr>
      <w:r>
        <w:rPr>
          <w:rFonts w:ascii="Arial" w:hAnsi="Arial" w:cs="Arial"/>
          <w:lang w:eastAsia="sl-SI"/>
        </w:rPr>
        <w:t>4</w:t>
      </w:r>
      <w:r w:rsidR="00C864A9">
        <w:rPr>
          <w:rFonts w:ascii="Arial" w:hAnsi="Arial" w:cs="Arial"/>
          <w:lang w:eastAsia="sl-SI"/>
        </w:rPr>
        <w:t>9</w:t>
      </w:r>
      <w:r w:rsidR="00EC190C">
        <w:rPr>
          <w:rFonts w:ascii="Arial" w:hAnsi="Arial" w:cs="Arial"/>
          <w:lang w:eastAsia="sl-SI"/>
        </w:rPr>
        <w:t>.</w:t>
      </w:r>
      <w:r w:rsidR="000424FC" w:rsidRPr="008F0BEF">
        <w:rPr>
          <w:rFonts w:ascii="Arial" w:hAnsi="Arial" w:cs="Arial"/>
          <w:b/>
          <w:bCs/>
          <w:lang w:eastAsia="sl-SI"/>
        </w:rPr>
        <w:t xml:space="preserve"> Rekonstrukcija objekta</w:t>
      </w:r>
      <w:r w:rsidR="000424FC" w:rsidRPr="008F0BEF">
        <w:rPr>
          <w:rFonts w:ascii="Arial" w:hAnsi="Arial" w:cs="Arial"/>
          <w:lang w:eastAsia="sl-SI"/>
        </w:rPr>
        <w:t xml:space="preserve"> je spreminjanje tehničnih značilnosti obstoječega objekta</w:t>
      </w:r>
      <w:r w:rsidR="009954C0" w:rsidRPr="008F0BEF">
        <w:rPr>
          <w:rFonts w:ascii="Arial" w:hAnsi="Arial" w:cs="Arial"/>
          <w:lang w:eastAsia="sl-SI"/>
        </w:rPr>
        <w:t>, pri čemer se delno ali v celoti spreminjajo njegovi konstrukcijski elementi, zmogljivost ali izvedejo druge njegove izboljšave, pri čemer se morajo ohraniti najmanj temelji ali kletni zidovi obstoječega objekta, in se gabariti objekta praviloma ne povečajo, lahko pa se zmanjšajo; povečanje gabaritov v okviru rekonstrukcije je mogoče le zaradi usklajevanja z bistvenimi zahtevami, kot jih za objekte določajo predpisi, ki urejajo graditev.</w:t>
      </w:r>
      <w:r w:rsidR="000424FC" w:rsidRPr="008F0BEF">
        <w:rPr>
          <w:rFonts w:ascii="Arial" w:hAnsi="Arial" w:cs="Arial"/>
          <w:lang w:eastAsia="sl-SI"/>
        </w:rPr>
        <w:t xml:space="preserve"> </w:t>
      </w:r>
    </w:p>
    <w:p w14:paraId="19DF387B" w14:textId="225DD2C9" w:rsidR="000424FC" w:rsidRDefault="00C864A9" w:rsidP="000424FC">
      <w:pPr>
        <w:pStyle w:val="Brezrazmikov"/>
        <w:jc w:val="both"/>
        <w:rPr>
          <w:rFonts w:ascii="Arial" w:hAnsi="Arial" w:cs="Arial"/>
          <w:lang w:eastAsia="sl-SI"/>
        </w:rPr>
      </w:pPr>
      <w:r>
        <w:rPr>
          <w:rFonts w:ascii="Arial" w:hAnsi="Arial" w:cs="Arial"/>
          <w:lang w:eastAsia="sl-SI"/>
        </w:rPr>
        <w:t>50</w:t>
      </w:r>
      <w:r w:rsidR="00EC190C">
        <w:rPr>
          <w:rFonts w:ascii="Arial" w:hAnsi="Arial" w:cs="Arial"/>
          <w:lang w:eastAsia="sl-SI"/>
        </w:rPr>
        <w:t>.</w:t>
      </w:r>
      <w:r w:rsidR="000424FC" w:rsidRPr="008F0BEF">
        <w:rPr>
          <w:rFonts w:ascii="Arial" w:hAnsi="Arial" w:cs="Arial"/>
          <w:b/>
          <w:bCs/>
          <w:lang w:eastAsia="sl-SI"/>
        </w:rPr>
        <w:t xml:space="preserve"> Sprememba namembnosti</w:t>
      </w:r>
      <w:r w:rsidR="000424FC" w:rsidRPr="008F0BEF">
        <w:rPr>
          <w:rFonts w:ascii="Arial" w:hAnsi="Arial" w:cs="Arial"/>
          <w:lang w:eastAsia="sl-SI"/>
        </w:rPr>
        <w:t xml:space="preserve"> </w:t>
      </w:r>
      <w:r w:rsidR="00625736" w:rsidRPr="008F0BEF">
        <w:rPr>
          <w:rFonts w:ascii="Arial" w:hAnsi="Arial" w:cs="Arial"/>
          <w:lang w:eastAsia="sl-SI"/>
        </w:rPr>
        <w:t>je sprememba namena objekta ali njegovega dela, ki se izvede samostojno ali hkrati z vzdrževanjem, rekonstrukcijo ali prizidavo. Za spremembo</w:t>
      </w:r>
      <w:r w:rsidR="00625736" w:rsidRPr="00625736">
        <w:rPr>
          <w:rFonts w:ascii="Arial" w:hAnsi="Arial" w:cs="Arial"/>
          <w:lang w:eastAsia="sl-SI"/>
        </w:rPr>
        <w:t xml:space="preserve"> namembnosti se ne šteje, če se namembnost spreminja v okviru podrazreda v skladu s predpisom, ki ureja uvedbo in uporabo enotne klasifikacije objektov</w:t>
      </w:r>
      <w:r w:rsidR="000424FC" w:rsidRPr="00094A26">
        <w:rPr>
          <w:rFonts w:ascii="Arial" w:hAnsi="Arial" w:cs="Arial"/>
          <w:lang w:eastAsia="sl-SI"/>
        </w:rPr>
        <w:t>.</w:t>
      </w:r>
    </w:p>
    <w:p w14:paraId="23869609" w14:textId="4628BC4B" w:rsidR="000424FC" w:rsidRPr="00094A26" w:rsidRDefault="005C4193" w:rsidP="000424FC">
      <w:pPr>
        <w:pStyle w:val="Brezrazmikov"/>
        <w:jc w:val="both"/>
        <w:rPr>
          <w:rFonts w:ascii="Arial" w:hAnsi="Arial" w:cs="Arial"/>
          <w:lang w:eastAsia="sl-SI"/>
        </w:rPr>
      </w:pPr>
      <w:r>
        <w:rPr>
          <w:rFonts w:ascii="Arial" w:hAnsi="Arial" w:cs="Arial"/>
          <w:lang w:eastAsia="sl-SI"/>
        </w:rPr>
        <w:t>5</w:t>
      </w:r>
      <w:r w:rsidR="00C864A9">
        <w:rPr>
          <w:rFonts w:ascii="Arial" w:hAnsi="Arial" w:cs="Arial"/>
          <w:lang w:eastAsia="sl-SI"/>
        </w:rPr>
        <w:t>1</w:t>
      </w:r>
      <w:r w:rsidR="00EC190C">
        <w:rPr>
          <w:rFonts w:ascii="Arial" w:hAnsi="Arial" w:cs="Arial"/>
          <w:lang w:eastAsia="sl-SI"/>
        </w:rPr>
        <w:t>.</w:t>
      </w:r>
      <w:r w:rsidR="000424FC" w:rsidRPr="00094A26">
        <w:rPr>
          <w:rFonts w:ascii="Arial" w:hAnsi="Arial" w:cs="Arial"/>
          <w:b/>
          <w:bCs/>
          <w:lang w:eastAsia="sl-SI"/>
        </w:rPr>
        <w:t xml:space="preserve"> Stanovanjska stavba</w:t>
      </w:r>
      <w:r w:rsidR="000424FC" w:rsidRPr="00094A26">
        <w:rPr>
          <w:rFonts w:ascii="Arial" w:hAnsi="Arial" w:cs="Arial"/>
          <w:lang w:eastAsia="sl-SI"/>
        </w:rPr>
        <w:t xml:space="preserve"> je objekt, v katerem je več kot 50% bruto etažnih površin namenjenih bivanju in manj kot 50% bruto etažnih površin drugi, okolju neškodljivi dejavnosti.</w:t>
      </w:r>
    </w:p>
    <w:p w14:paraId="7D369874" w14:textId="3FEB7F8C" w:rsidR="000424FC" w:rsidRPr="00094A26" w:rsidRDefault="005C4193" w:rsidP="000424FC">
      <w:pPr>
        <w:pStyle w:val="Brezrazmikov"/>
        <w:jc w:val="both"/>
        <w:rPr>
          <w:rFonts w:ascii="Arial" w:hAnsi="Arial" w:cs="Arial"/>
          <w:lang w:eastAsia="sl-SI"/>
        </w:rPr>
      </w:pPr>
      <w:r>
        <w:rPr>
          <w:rFonts w:ascii="Arial" w:hAnsi="Arial" w:cs="Arial"/>
          <w:lang w:eastAsia="sl-SI"/>
        </w:rPr>
        <w:t>5</w:t>
      </w:r>
      <w:r w:rsidR="00C864A9">
        <w:rPr>
          <w:rFonts w:ascii="Arial" w:hAnsi="Arial" w:cs="Arial"/>
          <w:lang w:eastAsia="sl-SI"/>
        </w:rPr>
        <w:t>2</w:t>
      </w:r>
      <w:r w:rsidR="00EC190C">
        <w:rPr>
          <w:rFonts w:ascii="Arial" w:hAnsi="Arial" w:cs="Arial"/>
          <w:lang w:eastAsia="sl-SI"/>
        </w:rPr>
        <w:t>.</w:t>
      </w:r>
      <w:r w:rsidR="000424FC" w:rsidRPr="00094A26">
        <w:rPr>
          <w:rFonts w:ascii="Arial" w:hAnsi="Arial" w:cs="Arial"/>
          <w:b/>
          <w:bCs/>
          <w:lang w:eastAsia="sl-SI"/>
        </w:rPr>
        <w:t xml:space="preserve"> Stanovanjska stavba za posebni namen</w:t>
      </w:r>
      <w:r w:rsidR="000424FC" w:rsidRPr="00094A26">
        <w:rPr>
          <w:rFonts w:ascii="Arial" w:hAnsi="Arial" w:cs="Arial"/>
          <w:lang w:eastAsia="sl-SI"/>
        </w:rPr>
        <w:t xml:space="preserve"> je stavba, namenjena začasnemu reševanju stanovanjskih potreb socialno ogroženih oseb, starejših, študentov ali otrok, kot so dijaški in študentski domovi, delavski domovi, domovi za starejše, domovi za terapevtske skupine, zavetišče za brezdomce, vzgojni domovi, domovi za skupnosti ter druge stavbe, namenjene za izvajanje socialnih programov, ki vključujejo bivanje.</w:t>
      </w:r>
    </w:p>
    <w:p w14:paraId="32839B65" w14:textId="43B6FD66" w:rsidR="000424FC" w:rsidRPr="00094A26" w:rsidRDefault="005C4193" w:rsidP="000424FC">
      <w:pPr>
        <w:pStyle w:val="Brezrazmikov"/>
        <w:jc w:val="both"/>
        <w:rPr>
          <w:rFonts w:ascii="Arial" w:hAnsi="Arial" w:cs="Arial"/>
          <w:lang w:eastAsia="sl-SI"/>
        </w:rPr>
      </w:pPr>
      <w:r>
        <w:rPr>
          <w:rFonts w:ascii="Arial" w:hAnsi="Arial" w:cs="Arial"/>
          <w:lang w:eastAsia="sl-SI"/>
        </w:rPr>
        <w:t>5</w:t>
      </w:r>
      <w:r w:rsidR="00C864A9">
        <w:rPr>
          <w:rFonts w:ascii="Arial" w:hAnsi="Arial" w:cs="Arial"/>
          <w:lang w:eastAsia="sl-SI"/>
        </w:rPr>
        <w:t>3</w:t>
      </w:r>
      <w:r w:rsidR="00EC190C">
        <w:rPr>
          <w:rFonts w:ascii="Arial" w:hAnsi="Arial" w:cs="Arial"/>
          <w:lang w:eastAsia="sl-SI"/>
        </w:rPr>
        <w:t>.</w:t>
      </w:r>
      <w:r w:rsidR="000424FC" w:rsidRPr="00094A26">
        <w:rPr>
          <w:rFonts w:ascii="Arial" w:hAnsi="Arial" w:cs="Arial"/>
          <w:b/>
          <w:bCs/>
          <w:lang w:eastAsia="sl-SI"/>
        </w:rPr>
        <w:t xml:space="preserve"> </w:t>
      </w:r>
      <w:bookmarkStart w:id="4" w:name="_Hlk482605215"/>
      <w:r w:rsidR="000424FC" w:rsidRPr="00AD2EF9">
        <w:rPr>
          <w:rFonts w:ascii="Arial" w:hAnsi="Arial" w:cs="Arial"/>
          <w:b/>
          <w:bCs/>
          <w:lang w:eastAsia="sl-SI"/>
        </w:rPr>
        <w:t>Strnjena gradnja</w:t>
      </w:r>
      <w:r w:rsidR="000424FC" w:rsidRPr="00AD2EF9">
        <w:rPr>
          <w:rFonts w:ascii="Arial" w:hAnsi="Arial" w:cs="Arial"/>
          <w:lang w:eastAsia="sl-SI"/>
        </w:rPr>
        <w:t xml:space="preserve"> je gradnja objektov, ki se med seboj stikajo z vsaj eno stranico ali njenim delom</w:t>
      </w:r>
      <w:r w:rsidR="004044E1" w:rsidRPr="00AD2EF9">
        <w:rPr>
          <w:rFonts w:ascii="Arial" w:hAnsi="Arial" w:cs="Arial"/>
          <w:lang w:eastAsia="sl-SI"/>
        </w:rPr>
        <w:t xml:space="preserve"> in skupaj tvorijo strnjen niz</w:t>
      </w:r>
      <w:r w:rsidR="00AD2EF9" w:rsidRPr="00AD2EF9">
        <w:rPr>
          <w:rFonts w:ascii="Arial" w:hAnsi="Arial" w:cs="Arial"/>
          <w:lang w:eastAsia="sl-SI"/>
        </w:rPr>
        <w:t xml:space="preserve"> vsaj treh stavb</w:t>
      </w:r>
      <w:r w:rsidR="000424FC" w:rsidRPr="00AD2EF9">
        <w:rPr>
          <w:rFonts w:ascii="Arial" w:hAnsi="Arial" w:cs="Arial"/>
          <w:lang w:eastAsia="sl-SI"/>
        </w:rPr>
        <w:t>.</w:t>
      </w:r>
    </w:p>
    <w:bookmarkEnd w:id="4"/>
    <w:p w14:paraId="7DED31E7" w14:textId="4391A58D" w:rsidR="000424FC" w:rsidRPr="00094A26" w:rsidRDefault="005C4193" w:rsidP="000424FC">
      <w:pPr>
        <w:pStyle w:val="Brezrazmikov"/>
        <w:jc w:val="both"/>
        <w:rPr>
          <w:rFonts w:ascii="Arial" w:hAnsi="Arial" w:cs="Arial"/>
          <w:lang w:eastAsia="sl-SI"/>
        </w:rPr>
      </w:pPr>
      <w:r>
        <w:rPr>
          <w:rFonts w:ascii="Arial" w:hAnsi="Arial" w:cs="Arial"/>
          <w:lang w:eastAsia="sl-SI"/>
        </w:rPr>
        <w:t>5</w:t>
      </w:r>
      <w:r w:rsidR="00C864A9">
        <w:rPr>
          <w:rFonts w:ascii="Arial" w:hAnsi="Arial" w:cs="Arial"/>
          <w:lang w:eastAsia="sl-SI"/>
        </w:rPr>
        <w:t>4</w:t>
      </w:r>
      <w:r w:rsidR="00EC190C">
        <w:rPr>
          <w:rFonts w:ascii="Arial" w:hAnsi="Arial" w:cs="Arial"/>
          <w:lang w:eastAsia="sl-SI"/>
        </w:rPr>
        <w:t>.</w:t>
      </w:r>
      <w:r w:rsidR="000424FC" w:rsidRPr="00094A26">
        <w:rPr>
          <w:rFonts w:ascii="Arial" w:hAnsi="Arial" w:cs="Arial"/>
          <w:b/>
          <w:bCs/>
          <w:lang w:eastAsia="sl-SI"/>
        </w:rPr>
        <w:t xml:space="preserve"> Svetla višina prostora</w:t>
      </w:r>
      <w:r w:rsidR="000424FC" w:rsidRPr="00094A26">
        <w:rPr>
          <w:rFonts w:ascii="Arial" w:hAnsi="Arial" w:cs="Arial"/>
          <w:lang w:eastAsia="sl-SI"/>
        </w:rPr>
        <w:t xml:space="preserve"> je višina, merjena od gotovega poda do gotovega stropa.</w:t>
      </w:r>
    </w:p>
    <w:p w14:paraId="0FA05E50" w14:textId="74EB0CC1" w:rsidR="000424FC" w:rsidRPr="00094A26" w:rsidRDefault="005C4193" w:rsidP="000424FC">
      <w:pPr>
        <w:pStyle w:val="Brezrazmikov"/>
        <w:jc w:val="both"/>
        <w:rPr>
          <w:rFonts w:ascii="Arial" w:hAnsi="Arial" w:cs="Arial"/>
          <w:lang w:eastAsia="sl-SI"/>
        </w:rPr>
      </w:pPr>
      <w:r>
        <w:rPr>
          <w:rFonts w:ascii="Arial" w:hAnsi="Arial" w:cs="Arial"/>
          <w:bCs/>
          <w:lang w:eastAsia="sl-SI"/>
        </w:rPr>
        <w:t>5</w:t>
      </w:r>
      <w:r w:rsidR="00C864A9">
        <w:rPr>
          <w:rFonts w:ascii="Arial" w:hAnsi="Arial" w:cs="Arial"/>
          <w:bCs/>
          <w:lang w:eastAsia="sl-SI"/>
        </w:rPr>
        <w:t>5</w:t>
      </w:r>
      <w:r w:rsidR="00EC190C">
        <w:rPr>
          <w:rFonts w:ascii="Arial" w:hAnsi="Arial" w:cs="Arial"/>
          <w:bCs/>
          <w:lang w:eastAsia="sl-SI"/>
        </w:rPr>
        <w:t>.</w:t>
      </w:r>
      <w:r w:rsidR="000424FC" w:rsidRPr="00094A26">
        <w:rPr>
          <w:rFonts w:ascii="Arial" w:hAnsi="Arial" w:cs="Arial"/>
          <w:b/>
          <w:bCs/>
          <w:lang w:eastAsia="sl-SI"/>
        </w:rPr>
        <w:t>Trg</w:t>
      </w:r>
      <w:r w:rsidR="000424FC" w:rsidRPr="00094A26">
        <w:rPr>
          <w:rFonts w:ascii="Arial" w:hAnsi="Arial" w:cs="Arial"/>
          <w:lang w:eastAsia="sl-SI"/>
        </w:rPr>
        <w:t xml:space="preserve"> je odprt prostor, delno ali v celoti obdan s stavbami, primeren za sestajanje, zbiranje ljudi.</w:t>
      </w:r>
    </w:p>
    <w:p w14:paraId="164ECC0D" w14:textId="27782902" w:rsidR="000424FC" w:rsidRPr="00094A26" w:rsidRDefault="005C4193" w:rsidP="000424FC">
      <w:pPr>
        <w:pStyle w:val="Brezrazmikov"/>
        <w:jc w:val="both"/>
        <w:rPr>
          <w:rFonts w:ascii="Arial" w:hAnsi="Arial" w:cs="Arial"/>
          <w:lang w:eastAsia="sl-SI"/>
        </w:rPr>
      </w:pPr>
      <w:r>
        <w:rPr>
          <w:rFonts w:ascii="Arial" w:hAnsi="Arial" w:cs="Arial"/>
          <w:lang w:eastAsia="sl-SI"/>
        </w:rPr>
        <w:t>5</w:t>
      </w:r>
      <w:r w:rsidR="00C864A9">
        <w:rPr>
          <w:rFonts w:ascii="Arial" w:hAnsi="Arial" w:cs="Arial"/>
          <w:lang w:eastAsia="sl-SI"/>
        </w:rPr>
        <w:t>6</w:t>
      </w:r>
      <w:r w:rsidR="00EC190C">
        <w:rPr>
          <w:rFonts w:ascii="Arial" w:hAnsi="Arial" w:cs="Arial"/>
          <w:lang w:eastAsia="sl-SI"/>
        </w:rPr>
        <w:t>.</w:t>
      </w:r>
      <w:r w:rsidR="000424FC" w:rsidRPr="00094A26">
        <w:rPr>
          <w:rFonts w:ascii="Arial" w:hAnsi="Arial" w:cs="Arial"/>
          <w:b/>
          <w:bCs/>
          <w:lang w:eastAsia="sl-SI"/>
        </w:rPr>
        <w:t xml:space="preserve"> Varovalni koridor gospodarske javne infrastrukture</w:t>
      </w:r>
      <w:r w:rsidR="000424FC" w:rsidRPr="00094A26">
        <w:rPr>
          <w:rFonts w:ascii="Arial" w:hAnsi="Arial" w:cs="Arial"/>
          <w:lang w:eastAsia="sl-SI"/>
        </w:rPr>
        <w:t xml:space="preserve"> obsega prostor, v katerem gradnja drugih objektov, pred izgradnjo objektov, katerim so koridorji namenjeni, ni dopustna. Dopustni so posegi v prostor pod pogoji tega odloka in s posebnim soglasjem upravljavca infrastrukture, ki ji je koridor namenjen.</w:t>
      </w:r>
    </w:p>
    <w:p w14:paraId="67F6CFE8" w14:textId="1B554160" w:rsidR="000424FC" w:rsidRPr="00094A26" w:rsidRDefault="005C4193" w:rsidP="000424FC">
      <w:pPr>
        <w:pStyle w:val="Brezrazmikov"/>
        <w:jc w:val="both"/>
        <w:rPr>
          <w:rFonts w:ascii="Arial" w:hAnsi="Arial" w:cs="Arial"/>
          <w:lang w:eastAsia="sl-SI"/>
        </w:rPr>
      </w:pPr>
      <w:r>
        <w:rPr>
          <w:rFonts w:ascii="Arial" w:hAnsi="Arial" w:cs="Arial"/>
          <w:lang w:eastAsia="sl-SI"/>
        </w:rPr>
        <w:lastRenderedPageBreak/>
        <w:t>5</w:t>
      </w:r>
      <w:r w:rsidR="00C864A9">
        <w:rPr>
          <w:rFonts w:ascii="Arial" w:hAnsi="Arial" w:cs="Arial"/>
          <w:lang w:eastAsia="sl-SI"/>
        </w:rPr>
        <w:t>7</w:t>
      </w:r>
      <w:r w:rsidR="00EC190C">
        <w:rPr>
          <w:rFonts w:ascii="Arial" w:hAnsi="Arial" w:cs="Arial"/>
          <w:lang w:eastAsia="sl-SI"/>
        </w:rPr>
        <w:t>.</w:t>
      </w:r>
      <w:r w:rsidR="000424FC" w:rsidRPr="00094A26">
        <w:rPr>
          <w:rFonts w:ascii="Arial" w:hAnsi="Arial" w:cs="Arial"/>
          <w:b/>
          <w:bCs/>
          <w:lang w:eastAsia="sl-SI"/>
        </w:rPr>
        <w:t xml:space="preserve"> Varovalni pas gospodarske javne infrastrukture</w:t>
      </w:r>
      <w:r w:rsidR="000424FC" w:rsidRPr="00094A26">
        <w:rPr>
          <w:rFonts w:ascii="Arial" w:hAnsi="Arial" w:cs="Arial"/>
          <w:lang w:eastAsia="sl-SI"/>
        </w:rPr>
        <w:t xml:space="preserve"> obsega prostor, določen v skladu s predpisi, v katerem so gradbeni posegi dopustni le s soglasjem upravljavca infrastrukture.</w:t>
      </w:r>
    </w:p>
    <w:p w14:paraId="0292F889" w14:textId="7BEE20C7" w:rsidR="000424FC" w:rsidRPr="00094A26" w:rsidRDefault="005C4193" w:rsidP="000424FC">
      <w:pPr>
        <w:pStyle w:val="Brezrazmikov"/>
        <w:jc w:val="both"/>
        <w:rPr>
          <w:rFonts w:ascii="Arial" w:hAnsi="Arial" w:cs="Arial"/>
          <w:lang w:eastAsia="sl-SI"/>
        </w:rPr>
      </w:pPr>
      <w:r>
        <w:rPr>
          <w:rFonts w:ascii="Arial" w:hAnsi="Arial" w:cs="Arial"/>
          <w:lang w:eastAsia="sl-SI"/>
        </w:rPr>
        <w:t>5</w:t>
      </w:r>
      <w:r w:rsidR="00C864A9">
        <w:rPr>
          <w:rFonts w:ascii="Arial" w:hAnsi="Arial" w:cs="Arial"/>
          <w:lang w:eastAsia="sl-SI"/>
        </w:rPr>
        <w:t>8</w:t>
      </w:r>
      <w:r w:rsidR="00EC190C">
        <w:rPr>
          <w:rFonts w:ascii="Arial" w:hAnsi="Arial" w:cs="Arial"/>
          <w:lang w:eastAsia="sl-SI"/>
        </w:rPr>
        <w:t>.</w:t>
      </w:r>
      <w:r w:rsidR="000424FC" w:rsidRPr="00094A26">
        <w:rPr>
          <w:rFonts w:ascii="Arial" w:hAnsi="Arial" w:cs="Arial"/>
          <w:b/>
          <w:bCs/>
          <w:lang w:eastAsia="sl-SI"/>
        </w:rPr>
        <w:t xml:space="preserve"> Veduta</w:t>
      </w:r>
      <w:r w:rsidR="000424FC" w:rsidRPr="00094A26">
        <w:rPr>
          <w:rFonts w:ascii="Arial" w:hAnsi="Arial" w:cs="Arial"/>
          <w:lang w:eastAsia="sl-SI"/>
        </w:rPr>
        <w:t xml:space="preserve"> je poudarjen pogled z določenega mesta opazovanja, praviloma javne površine, z jasno določeno smerjo in prostorsko zaokroženim ciljem opazovanja, ki je lahko objekt ali območje.</w:t>
      </w:r>
    </w:p>
    <w:p w14:paraId="5B555FE8" w14:textId="61A9F9A7" w:rsidR="000424FC" w:rsidRPr="00094A26" w:rsidRDefault="005C4193" w:rsidP="000424FC">
      <w:pPr>
        <w:pStyle w:val="Brezrazmikov"/>
        <w:jc w:val="both"/>
        <w:rPr>
          <w:rFonts w:ascii="Arial" w:hAnsi="Arial" w:cs="Arial"/>
          <w:lang w:eastAsia="sl-SI"/>
        </w:rPr>
      </w:pPr>
      <w:r>
        <w:rPr>
          <w:rFonts w:ascii="Arial" w:hAnsi="Arial" w:cs="Arial"/>
          <w:lang w:eastAsia="sl-SI"/>
        </w:rPr>
        <w:t>5</w:t>
      </w:r>
      <w:r w:rsidR="00C864A9">
        <w:rPr>
          <w:rFonts w:ascii="Arial" w:hAnsi="Arial" w:cs="Arial"/>
          <w:lang w:eastAsia="sl-SI"/>
        </w:rPr>
        <w:t>9</w:t>
      </w:r>
      <w:r w:rsidR="00EC190C">
        <w:rPr>
          <w:rFonts w:ascii="Arial" w:hAnsi="Arial" w:cs="Arial"/>
          <w:lang w:eastAsia="sl-SI"/>
        </w:rPr>
        <w:t>.</w:t>
      </w:r>
      <w:r w:rsidR="000424FC" w:rsidRPr="00094A26">
        <w:rPr>
          <w:rFonts w:ascii="Arial" w:hAnsi="Arial" w:cs="Arial"/>
          <w:b/>
          <w:bCs/>
          <w:lang w:eastAsia="sl-SI"/>
        </w:rPr>
        <w:t xml:space="preserve"> Višina objekta</w:t>
      </w:r>
      <w:r w:rsidR="000424FC" w:rsidRPr="00094A26">
        <w:rPr>
          <w:rFonts w:ascii="Arial" w:hAnsi="Arial" w:cs="Arial"/>
          <w:lang w:eastAsia="sl-SI"/>
        </w:rPr>
        <w:t xml:space="preserve"> se meri od najnižje kote terena ob objektu do kote najvišje točke strehe.</w:t>
      </w:r>
    </w:p>
    <w:p w14:paraId="754D33B4" w14:textId="7C96495D" w:rsidR="000424FC" w:rsidRDefault="00C864A9" w:rsidP="000424FC">
      <w:pPr>
        <w:pStyle w:val="Brezrazmikov"/>
        <w:jc w:val="both"/>
        <w:rPr>
          <w:rFonts w:ascii="Arial" w:hAnsi="Arial" w:cs="Arial"/>
          <w:lang w:eastAsia="sl-SI"/>
        </w:rPr>
      </w:pPr>
      <w:r>
        <w:rPr>
          <w:rFonts w:ascii="Arial" w:hAnsi="Arial" w:cs="Arial"/>
          <w:lang w:eastAsia="sl-SI"/>
        </w:rPr>
        <w:t>60</w:t>
      </w:r>
      <w:r w:rsidR="00EC190C">
        <w:rPr>
          <w:rFonts w:ascii="Arial" w:hAnsi="Arial" w:cs="Arial"/>
          <w:lang w:eastAsia="sl-SI"/>
        </w:rPr>
        <w:t>.</w:t>
      </w:r>
      <w:r w:rsidR="000424FC" w:rsidRPr="008F0BEF">
        <w:rPr>
          <w:rFonts w:ascii="Arial" w:hAnsi="Arial" w:cs="Arial"/>
          <w:b/>
          <w:bCs/>
          <w:lang w:eastAsia="sl-SI"/>
        </w:rPr>
        <w:t xml:space="preserve"> Vzdrževanje objekta</w:t>
      </w:r>
      <w:r w:rsidR="000424FC" w:rsidRPr="008F0BEF">
        <w:rPr>
          <w:rFonts w:ascii="Arial" w:hAnsi="Arial" w:cs="Arial"/>
          <w:lang w:eastAsia="sl-SI"/>
        </w:rPr>
        <w:t xml:space="preserve"> </w:t>
      </w:r>
      <w:r w:rsidR="00625736" w:rsidRPr="008F0BEF">
        <w:rPr>
          <w:rFonts w:ascii="Arial" w:hAnsi="Arial" w:cs="Arial"/>
          <w:lang w:eastAsia="sl-SI"/>
        </w:rPr>
        <w:t>so dela, namenjena ohranjanju uporabnosti in vrednosti objekta ter</w:t>
      </w:r>
      <w:r w:rsidR="00625736" w:rsidRPr="00625736">
        <w:rPr>
          <w:rFonts w:ascii="Arial" w:hAnsi="Arial" w:cs="Arial"/>
          <w:lang w:eastAsia="sl-SI"/>
        </w:rPr>
        <w:t xml:space="preserve"> izboljšave, ki upoštevajo napredek tehnike, zamenjava posameznih dotrajanih konstrukcijskih in drugih elementov ter inštalacijski preboji</w:t>
      </w:r>
      <w:r w:rsidR="000424FC" w:rsidRPr="00094A26">
        <w:rPr>
          <w:rFonts w:ascii="Arial" w:hAnsi="Arial" w:cs="Arial"/>
          <w:lang w:eastAsia="sl-SI"/>
        </w:rPr>
        <w:t>.</w:t>
      </w:r>
    </w:p>
    <w:p w14:paraId="2DC56ADD" w14:textId="696FDE1A" w:rsidR="000424FC" w:rsidRPr="00094A26" w:rsidRDefault="005C4193" w:rsidP="000424FC">
      <w:pPr>
        <w:pStyle w:val="Brezrazmikov"/>
        <w:jc w:val="both"/>
        <w:rPr>
          <w:rFonts w:ascii="Arial" w:hAnsi="Arial" w:cs="Arial"/>
          <w:lang w:eastAsia="sl-SI"/>
        </w:rPr>
      </w:pPr>
      <w:r>
        <w:rPr>
          <w:rFonts w:ascii="Arial" w:hAnsi="Arial" w:cs="Arial"/>
          <w:lang w:eastAsia="sl-SI"/>
        </w:rPr>
        <w:t>6</w:t>
      </w:r>
      <w:r w:rsidR="00C864A9">
        <w:rPr>
          <w:rFonts w:ascii="Arial" w:hAnsi="Arial" w:cs="Arial"/>
          <w:lang w:eastAsia="sl-SI"/>
        </w:rPr>
        <w:t>1</w:t>
      </w:r>
      <w:r w:rsidR="00EC190C">
        <w:rPr>
          <w:rFonts w:ascii="Arial" w:hAnsi="Arial" w:cs="Arial"/>
          <w:lang w:eastAsia="sl-SI"/>
        </w:rPr>
        <w:t>.</w:t>
      </w:r>
      <w:r w:rsidR="000424FC" w:rsidRPr="00094A26">
        <w:rPr>
          <w:rFonts w:ascii="Arial" w:hAnsi="Arial" w:cs="Arial"/>
          <w:b/>
          <w:bCs/>
          <w:lang w:eastAsia="sl-SI"/>
        </w:rPr>
        <w:t xml:space="preserve"> Zbiralnica ločenih frakcij</w:t>
      </w:r>
      <w:r w:rsidR="000424FC" w:rsidRPr="00094A26">
        <w:rPr>
          <w:rFonts w:ascii="Arial" w:hAnsi="Arial" w:cs="Arial"/>
          <w:lang w:eastAsia="sl-SI"/>
        </w:rPr>
        <w:t xml:space="preserve"> je pokrit ali nepokrit prostor, urejen in opremljen za ločeno zbiranje in začasno hranjenje posameznih ločenih frakcij, kjer povzročitelji komunalnih odpadkov izvajalcu javne službe te frakcije prepuščajo.</w:t>
      </w:r>
    </w:p>
    <w:p w14:paraId="09A17E79" w14:textId="66A49419" w:rsidR="000424FC" w:rsidRPr="00094A26" w:rsidRDefault="005C4193" w:rsidP="000424FC">
      <w:pPr>
        <w:pStyle w:val="Brezrazmikov"/>
        <w:jc w:val="both"/>
        <w:rPr>
          <w:rFonts w:ascii="Arial" w:hAnsi="Arial" w:cs="Arial"/>
          <w:lang w:eastAsia="sl-SI"/>
        </w:rPr>
      </w:pPr>
      <w:r>
        <w:rPr>
          <w:rFonts w:ascii="Arial" w:hAnsi="Arial" w:cs="Arial"/>
          <w:lang w:eastAsia="sl-SI"/>
        </w:rPr>
        <w:t>6</w:t>
      </w:r>
      <w:r w:rsidR="00C864A9">
        <w:rPr>
          <w:rFonts w:ascii="Arial" w:hAnsi="Arial" w:cs="Arial"/>
          <w:lang w:eastAsia="sl-SI"/>
        </w:rPr>
        <w:t>2</w:t>
      </w:r>
      <w:r w:rsidR="00EC190C">
        <w:rPr>
          <w:rFonts w:ascii="Arial" w:hAnsi="Arial" w:cs="Arial"/>
          <w:lang w:eastAsia="sl-SI"/>
        </w:rPr>
        <w:t>.</w:t>
      </w:r>
      <w:r w:rsidR="000424FC" w:rsidRPr="00094A26">
        <w:rPr>
          <w:rFonts w:ascii="Arial" w:hAnsi="Arial" w:cs="Arial"/>
          <w:b/>
          <w:bCs/>
          <w:lang w:eastAsia="sl-SI"/>
        </w:rPr>
        <w:t xml:space="preserve"> Zbirni center</w:t>
      </w:r>
      <w:r w:rsidR="000424FC" w:rsidRPr="00094A26">
        <w:rPr>
          <w:rFonts w:ascii="Arial" w:hAnsi="Arial" w:cs="Arial"/>
          <w:lang w:eastAsia="sl-SI"/>
        </w:rPr>
        <w:t xml:space="preserve"> je pokrit ali nepokrit prostor, urejen in opremljen za ločeno zbiranje in začasno hranjenje vseh vrst ločenih frakcij, kjer povzročitelji komunalnih odpadkov iz širše okolice izvajalcu javne službe prepuščajo te frakcije in kosovne odpadke. Zbirni center je lahko hkrati urejen tudi kot zbiralnica nevarnih frakcij.</w:t>
      </w:r>
    </w:p>
    <w:p w14:paraId="137DA7CD" w14:textId="2CADB6F2" w:rsidR="000424FC" w:rsidRPr="00EC190C" w:rsidRDefault="005C4193" w:rsidP="000424FC">
      <w:pPr>
        <w:pStyle w:val="Brezrazmikov"/>
        <w:jc w:val="both"/>
        <w:rPr>
          <w:rFonts w:ascii="Arial" w:hAnsi="Arial"/>
          <w:strike/>
        </w:rPr>
      </w:pPr>
      <w:r>
        <w:rPr>
          <w:rFonts w:ascii="Arial" w:hAnsi="Arial" w:cs="Arial"/>
          <w:lang w:eastAsia="sl-SI"/>
        </w:rPr>
        <w:t>6</w:t>
      </w:r>
      <w:r w:rsidR="00C864A9">
        <w:rPr>
          <w:rFonts w:ascii="Arial" w:hAnsi="Arial" w:cs="Arial"/>
          <w:lang w:eastAsia="sl-SI"/>
        </w:rPr>
        <w:t>3</w:t>
      </w:r>
      <w:r w:rsidR="00EC190C">
        <w:rPr>
          <w:rFonts w:ascii="Arial" w:hAnsi="Arial" w:cs="Arial"/>
          <w:lang w:eastAsia="sl-SI"/>
        </w:rPr>
        <w:t>.</w:t>
      </w:r>
      <w:r w:rsidR="000424FC" w:rsidRPr="00094A26">
        <w:rPr>
          <w:rFonts w:ascii="Arial" w:hAnsi="Arial" w:cs="Arial"/>
          <w:b/>
          <w:bCs/>
          <w:lang w:eastAsia="sl-SI"/>
        </w:rPr>
        <w:t xml:space="preserve"> Zelena streha</w:t>
      </w:r>
      <w:r w:rsidR="000424FC" w:rsidRPr="00094A26">
        <w:rPr>
          <w:rFonts w:ascii="Arial" w:hAnsi="Arial" w:cs="Arial"/>
          <w:lang w:eastAsia="sl-SI"/>
        </w:rPr>
        <w:t xml:space="preserve"> je streha, ki jo pokriva zemljina z vegetacijskim slojem. </w:t>
      </w:r>
    </w:p>
    <w:p w14:paraId="569B0DA8" w14:textId="2DB95F87" w:rsidR="000424FC" w:rsidRPr="00094A26" w:rsidRDefault="005C4193" w:rsidP="000424FC">
      <w:pPr>
        <w:pStyle w:val="Brezrazmikov"/>
        <w:jc w:val="both"/>
        <w:rPr>
          <w:rFonts w:ascii="Arial" w:hAnsi="Arial" w:cs="Arial"/>
          <w:lang w:eastAsia="sl-SI"/>
        </w:rPr>
      </w:pPr>
      <w:r>
        <w:rPr>
          <w:rFonts w:ascii="Arial" w:hAnsi="Arial" w:cs="Arial"/>
          <w:lang w:eastAsia="sl-SI"/>
        </w:rPr>
        <w:t>6</w:t>
      </w:r>
      <w:r w:rsidR="00C864A9">
        <w:rPr>
          <w:rFonts w:ascii="Arial" w:hAnsi="Arial" w:cs="Arial"/>
          <w:lang w:eastAsia="sl-SI"/>
        </w:rPr>
        <w:t>4</w:t>
      </w:r>
      <w:r w:rsidR="00EC190C">
        <w:rPr>
          <w:rFonts w:ascii="Arial" w:hAnsi="Arial" w:cs="Arial"/>
          <w:lang w:eastAsia="sl-SI"/>
        </w:rPr>
        <w:t>.</w:t>
      </w:r>
      <w:r w:rsidR="000424FC" w:rsidRPr="00094A26">
        <w:rPr>
          <w:rFonts w:ascii="Arial" w:hAnsi="Arial" w:cs="Arial"/>
          <w:b/>
          <w:bCs/>
          <w:lang w:eastAsia="sl-SI"/>
        </w:rPr>
        <w:t xml:space="preserve"> Zelene površine naselja</w:t>
      </w:r>
      <w:r w:rsidR="000424FC" w:rsidRPr="00094A26">
        <w:rPr>
          <w:rFonts w:ascii="Arial" w:hAnsi="Arial" w:cs="Arial"/>
          <w:lang w:eastAsia="sl-SI"/>
        </w:rPr>
        <w:t xml:space="preserve"> so javno dostopne površine namenjene preživljanju prostega časa, predvsem rekreaciji in športu na prostem, parki, otroška igrišča, drevoredne ureditve, pokopališča, zeleni trgi in podobne površine, ki so namenjene izboljšanju kvalitete bivanja v naselju.</w:t>
      </w:r>
    </w:p>
    <w:p w14:paraId="1567C9FD" w14:textId="41A231E2" w:rsidR="000424FC" w:rsidRPr="00094A26" w:rsidRDefault="00EC190C" w:rsidP="000424FC">
      <w:pPr>
        <w:pStyle w:val="Brezrazmikov"/>
        <w:jc w:val="both"/>
        <w:rPr>
          <w:rFonts w:ascii="Arial" w:hAnsi="Arial" w:cs="Arial"/>
          <w:lang w:eastAsia="sl-SI"/>
        </w:rPr>
      </w:pPr>
      <w:r>
        <w:rPr>
          <w:rFonts w:ascii="Arial" w:hAnsi="Arial" w:cs="Arial"/>
          <w:lang w:eastAsia="sl-SI"/>
        </w:rPr>
        <w:t xml:space="preserve">(2) </w:t>
      </w:r>
      <w:r w:rsidR="000424FC" w:rsidRPr="00094A26">
        <w:rPr>
          <w:rFonts w:ascii="Arial" w:hAnsi="Arial" w:cs="Arial"/>
          <w:lang w:eastAsia="sl-SI"/>
        </w:rPr>
        <w:t>Ostali uporabljeni izrazi, katerih pomen ni posebej določen v tem členu odloka, imajo enak pomen, kot ga na dan uveljavitve tega odloka določajo predpisi s področja prostorskega načrtovanja in graditve objektov ter drugi resorski predpisi.</w:t>
      </w:r>
    </w:p>
    <w:p w14:paraId="49BCAE39" w14:textId="399266B9" w:rsidR="000424FC" w:rsidRPr="00094A26" w:rsidRDefault="00EC190C" w:rsidP="000424FC">
      <w:pPr>
        <w:pStyle w:val="Brezrazmikov"/>
        <w:jc w:val="both"/>
        <w:rPr>
          <w:rFonts w:ascii="Arial" w:hAnsi="Arial" w:cs="Arial"/>
          <w:lang w:eastAsia="sl-SI"/>
        </w:rPr>
      </w:pPr>
      <w:r>
        <w:rPr>
          <w:rFonts w:ascii="Arial" w:hAnsi="Arial" w:cs="Arial"/>
          <w:lang w:eastAsia="sl-SI"/>
        </w:rPr>
        <w:t xml:space="preserve">(3) </w:t>
      </w:r>
      <w:r w:rsidR="000424FC" w:rsidRPr="00094A26">
        <w:rPr>
          <w:rFonts w:ascii="Arial" w:hAnsi="Arial" w:cs="Arial"/>
          <w:lang w:eastAsia="sl-SI"/>
        </w:rPr>
        <w:t>Izrazi, uporabljeni v tem odloku, ki označujejo posameznike in so zapisani v moški spolni slovnični obliki, so uporabljeni kot nevtralni za moške in ženske.</w:t>
      </w:r>
    </w:p>
    <w:bookmarkEnd w:id="2"/>
    <w:bookmarkEnd w:id="3"/>
    <w:p w14:paraId="6674AD34" w14:textId="77777777" w:rsidR="000424FC" w:rsidRDefault="000424FC" w:rsidP="000424FC">
      <w:pPr>
        <w:pStyle w:val="-tevilka"/>
        <w:numPr>
          <w:ilvl w:val="0"/>
          <w:numId w:val="0"/>
        </w:numPr>
        <w:spacing w:before="0" w:line="240" w:lineRule="auto"/>
      </w:pPr>
    </w:p>
    <w:p w14:paraId="25257E55" w14:textId="77777777" w:rsidR="000424FC" w:rsidRPr="000424FC" w:rsidRDefault="000424FC" w:rsidP="000424FC">
      <w:pPr>
        <w:pStyle w:val="Brezrazmikov"/>
        <w:jc w:val="both"/>
        <w:rPr>
          <w:rFonts w:ascii="Arial" w:hAnsi="Arial" w:cs="Arial"/>
        </w:rPr>
      </w:pPr>
    </w:p>
    <w:p w14:paraId="2A6C3F93" w14:textId="77777777" w:rsidR="000424FC" w:rsidRPr="000424FC" w:rsidRDefault="000424FC" w:rsidP="000424FC">
      <w:pPr>
        <w:pStyle w:val="Brezrazmikov"/>
        <w:jc w:val="center"/>
        <w:rPr>
          <w:rFonts w:ascii="Arial" w:hAnsi="Arial" w:cs="Arial"/>
        </w:rPr>
      </w:pPr>
      <w:r w:rsidRPr="000424FC">
        <w:rPr>
          <w:rFonts w:ascii="Arial" w:hAnsi="Arial" w:cs="Arial"/>
        </w:rPr>
        <w:t>II / 1 STRATEŠKI DEL</w:t>
      </w:r>
    </w:p>
    <w:p w14:paraId="15CFA2D4" w14:textId="77777777" w:rsidR="000424FC" w:rsidRPr="000424FC" w:rsidRDefault="000424FC" w:rsidP="000424FC">
      <w:pPr>
        <w:pStyle w:val="Brezrazmikov"/>
        <w:jc w:val="center"/>
        <w:rPr>
          <w:rFonts w:ascii="Arial" w:hAnsi="Arial" w:cs="Arial"/>
        </w:rPr>
      </w:pPr>
    </w:p>
    <w:p w14:paraId="59A649E0" w14:textId="77777777" w:rsidR="000424FC" w:rsidRPr="000424FC" w:rsidRDefault="000424FC" w:rsidP="005D0166">
      <w:pPr>
        <w:pStyle w:val="Brezrazmikov"/>
        <w:jc w:val="center"/>
        <w:rPr>
          <w:rFonts w:ascii="Arial" w:hAnsi="Arial" w:cs="Arial"/>
        </w:rPr>
      </w:pPr>
      <w:r w:rsidRPr="000424FC">
        <w:rPr>
          <w:rFonts w:ascii="Arial" w:hAnsi="Arial" w:cs="Arial"/>
        </w:rPr>
        <w:t>4. člen</w:t>
      </w:r>
    </w:p>
    <w:p w14:paraId="5B6CEC51" w14:textId="77777777" w:rsidR="000424FC" w:rsidRPr="000424FC" w:rsidRDefault="000424FC" w:rsidP="000424FC">
      <w:pPr>
        <w:pStyle w:val="Brezrazmikov"/>
        <w:jc w:val="center"/>
        <w:rPr>
          <w:rFonts w:ascii="Arial" w:hAnsi="Arial" w:cs="Arial"/>
        </w:rPr>
      </w:pPr>
      <w:r w:rsidRPr="000424FC">
        <w:rPr>
          <w:rFonts w:ascii="Arial" w:hAnsi="Arial" w:cs="Arial"/>
        </w:rPr>
        <w:t>(hierarhično nadrejeni prostorski akti in prostorsko odgovarjajoči sektorski dokumenti)</w:t>
      </w:r>
    </w:p>
    <w:p w14:paraId="7CB2C660" w14:textId="77777777" w:rsidR="000424FC" w:rsidRPr="000424FC" w:rsidRDefault="000424FC" w:rsidP="000424FC">
      <w:pPr>
        <w:pStyle w:val="Brezrazmikov"/>
        <w:jc w:val="both"/>
        <w:rPr>
          <w:rFonts w:ascii="Arial" w:hAnsi="Arial" w:cs="Arial"/>
        </w:rPr>
      </w:pPr>
    </w:p>
    <w:p w14:paraId="717140BE"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OPN so upoštevana izhodišča in usmeritve iz naslednjih dokumentov: </w:t>
      </w:r>
    </w:p>
    <w:p w14:paraId="20CD9A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Strategija prostorskega razvoja Slovenije (Uradni list RS, št. 76/04); </w:t>
      </w:r>
    </w:p>
    <w:p w14:paraId="0AA1AD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Prostorski red Slovenije (Uradni list RS, št. 122/04); </w:t>
      </w:r>
    </w:p>
    <w:p w14:paraId="77846E8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Program razvoja podeželja 2004–2006 za Republiko Slovenijo (Uradni list RS, št. 116/04); </w:t>
      </w:r>
    </w:p>
    <w:p w14:paraId="2E91DFAE" w14:textId="77777777" w:rsidR="000424FC" w:rsidRPr="000424FC" w:rsidRDefault="000424FC" w:rsidP="000424FC">
      <w:pPr>
        <w:pStyle w:val="Brezrazmikov"/>
        <w:jc w:val="both"/>
        <w:rPr>
          <w:rFonts w:ascii="Arial" w:hAnsi="Arial" w:cs="Arial"/>
        </w:rPr>
      </w:pPr>
      <w:r w:rsidRPr="000424FC">
        <w:rPr>
          <w:rFonts w:ascii="Arial" w:hAnsi="Arial" w:cs="Arial"/>
        </w:rPr>
        <w:t xml:space="preserve">– Resolucija o nacionalnih razvojnih projektih za obdobje 2007–2023; </w:t>
      </w:r>
    </w:p>
    <w:p w14:paraId="2D3EE290"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sektorski nacionalni programi oziroma njihovi operativni programi in </w:t>
      </w:r>
    </w:p>
    <w:p w14:paraId="60868B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drugi akti, s katerimi se na podlagi predpisov načrtuje razvoj oziroma širitev posameznih objektov in omrežij gospodarske javne infrastrukture. </w:t>
      </w:r>
    </w:p>
    <w:p w14:paraId="24A92BC3"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OPN upošteva stanje, značilnosti in težnje dosedanjega prostorskega razvoja v občini. </w:t>
      </w:r>
    </w:p>
    <w:p w14:paraId="0900AF5C" w14:textId="77777777" w:rsidR="000424FC" w:rsidRPr="000424FC" w:rsidRDefault="000424FC" w:rsidP="000424FC">
      <w:pPr>
        <w:pStyle w:val="Brezrazmikov"/>
        <w:jc w:val="both"/>
        <w:rPr>
          <w:rFonts w:ascii="Arial" w:hAnsi="Arial" w:cs="Arial"/>
        </w:rPr>
      </w:pPr>
      <w:r w:rsidRPr="000424FC">
        <w:rPr>
          <w:rFonts w:ascii="Arial" w:hAnsi="Arial" w:cs="Arial"/>
        </w:rPr>
        <w:t>(3) OPN upošteva razvojne potrebe regijskega in državnega pomena.</w:t>
      </w:r>
    </w:p>
    <w:p w14:paraId="7A5415E3" w14:textId="77777777" w:rsidR="000424FC" w:rsidRPr="000424FC" w:rsidRDefault="000424FC" w:rsidP="000424FC">
      <w:pPr>
        <w:pStyle w:val="Brezrazmikov"/>
        <w:jc w:val="both"/>
        <w:rPr>
          <w:rFonts w:ascii="Arial" w:hAnsi="Arial" w:cs="Arial"/>
        </w:rPr>
      </w:pPr>
    </w:p>
    <w:p w14:paraId="06D8B1E2" w14:textId="77777777" w:rsidR="00B71C57" w:rsidRPr="000424FC" w:rsidRDefault="000424FC" w:rsidP="000424FC">
      <w:pPr>
        <w:pStyle w:val="Brezrazmikov"/>
        <w:jc w:val="center"/>
        <w:rPr>
          <w:rFonts w:ascii="Arial" w:hAnsi="Arial" w:cs="Arial"/>
        </w:rPr>
      </w:pPr>
      <w:r w:rsidRPr="000424FC">
        <w:rPr>
          <w:rFonts w:ascii="Arial" w:hAnsi="Arial" w:cs="Arial"/>
        </w:rPr>
        <w:t>5. člen</w:t>
      </w:r>
    </w:p>
    <w:p w14:paraId="422CEDDD" w14:textId="77777777" w:rsidR="000424FC" w:rsidRPr="000424FC" w:rsidRDefault="000424FC" w:rsidP="000424FC">
      <w:pPr>
        <w:pStyle w:val="Brezrazmikov"/>
        <w:jc w:val="center"/>
        <w:rPr>
          <w:rFonts w:ascii="Arial" w:hAnsi="Arial" w:cs="Arial"/>
        </w:rPr>
      </w:pPr>
      <w:r w:rsidRPr="000424FC">
        <w:rPr>
          <w:rFonts w:ascii="Arial" w:hAnsi="Arial" w:cs="Arial"/>
        </w:rPr>
        <w:t>(cilji prostorskega razvoja občine)</w:t>
      </w:r>
    </w:p>
    <w:p w14:paraId="50AE0B0E" w14:textId="77777777" w:rsidR="000424FC" w:rsidRPr="000424FC" w:rsidRDefault="000424FC" w:rsidP="000424FC">
      <w:pPr>
        <w:pStyle w:val="Brezrazmikov"/>
        <w:jc w:val="both"/>
        <w:rPr>
          <w:rFonts w:ascii="Arial" w:hAnsi="Arial" w:cs="Arial"/>
        </w:rPr>
      </w:pPr>
    </w:p>
    <w:p w14:paraId="3FEAF4C6" w14:textId="77777777" w:rsidR="000424FC" w:rsidRPr="000424FC" w:rsidRDefault="000424FC" w:rsidP="000424FC">
      <w:pPr>
        <w:pStyle w:val="Brezrazmikov"/>
        <w:jc w:val="both"/>
        <w:rPr>
          <w:rFonts w:ascii="Arial" w:hAnsi="Arial" w:cs="Arial"/>
        </w:rPr>
      </w:pPr>
      <w:r w:rsidRPr="000424FC">
        <w:rPr>
          <w:rFonts w:ascii="Arial" w:hAnsi="Arial" w:cs="Arial"/>
        </w:rPr>
        <w:t xml:space="preserve">Cilji prostorskega razvoja občine so: </w:t>
      </w:r>
    </w:p>
    <w:p w14:paraId="33BD1DDB"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uravnotežen razvoj urbanega sistema; </w:t>
      </w:r>
    </w:p>
    <w:p w14:paraId="792F30CC"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povečanje konkurenčnosti občine v slovenskem in čezmejnem prostoru; </w:t>
      </w:r>
    </w:p>
    <w:p w14:paraId="227004F0"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racionalna raba prostora in naravnih virov; </w:t>
      </w:r>
    </w:p>
    <w:p w14:paraId="3E7A245C" w14:textId="77777777" w:rsidR="000424FC" w:rsidRPr="000424FC" w:rsidRDefault="000424FC" w:rsidP="000424FC">
      <w:pPr>
        <w:pStyle w:val="Brezrazmikov"/>
        <w:jc w:val="both"/>
        <w:rPr>
          <w:rFonts w:ascii="Arial" w:hAnsi="Arial" w:cs="Arial"/>
        </w:rPr>
      </w:pPr>
      <w:r w:rsidRPr="000424FC">
        <w:rPr>
          <w:rFonts w:ascii="Arial" w:hAnsi="Arial" w:cs="Arial"/>
        </w:rPr>
        <w:t xml:space="preserve">– razvoj za bivanje in delo privlačnih naselij; </w:t>
      </w:r>
    </w:p>
    <w:p w14:paraId="6ED1A799" w14:textId="77777777" w:rsidR="000424FC" w:rsidRPr="000424FC" w:rsidRDefault="000424FC" w:rsidP="000424FC">
      <w:pPr>
        <w:pStyle w:val="Brezrazmikov"/>
        <w:jc w:val="both"/>
        <w:rPr>
          <w:rFonts w:ascii="Arial" w:hAnsi="Arial" w:cs="Arial"/>
        </w:rPr>
      </w:pPr>
      <w:r w:rsidRPr="000424FC">
        <w:rPr>
          <w:rFonts w:ascii="Arial" w:hAnsi="Arial" w:cs="Arial"/>
        </w:rPr>
        <w:t xml:space="preserve">– ohranjanje naravnih in kulturnih kakovosti; </w:t>
      </w:r>
    </w:p>
    <w:p w14:paraId="7C1792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skrb za varstvo okolja in </w:t>
      </w:r>
    </w:p>
    <w:p w14:paraId="2F4A7468" w14:textId="77777777" w:rsidR="000424FC" w:rsidRPr="000424FC" w:rsidRDefault="000424FC" w:rsidP="000424FC">
      <w:pPr>
        <w:pStyle w:val="Brezrazmikov"/>
        <w:jc w:val="both"/>
        <w:rPr>
          <w:rFonts w:ascii="Arial" w:hAnsi="Arial" w:cs="Arial"/>
        </w:rPr>
      </w:pPr>
      <w:r w:rsidRPr="000424FC">
        <w:rPr>
          <w:rFonts w:ascii="Arial" w:hAnsi="Arial" w:cs="Arial"/>
        </w:rPr>
        <w:t>– s prostorskimi omejitvami usklajen prostorski razvoj.</w:t>
      </w:r>
    </w:p>
    <w:p w14:paraId="56608D7A" w14:textId="77777777" w:rsidR="000424FC" w:rsidRPr="000424FC" w:rsidRDefault="000424FC" w:rsidP="000424FC">
      <w:pPr>
        <w:pStyle w:val="Brezrazmikov"/>
        <w:jc w:val="both"/>
        <w:rPr>
          <w:rFonts w:ascii="Arial" w:hAnsi="Arial" w:cs="Arial"/>
        </w:rPr>
      </w:pPr>
    </w:p>
    <w:p w14:paraId="5120570A" w14:textId="77777777" w:rsidR="000424FC" w:rsidRPr="000424FC" w:rsidRDefault="000424FC" w:rsidP="000424FC">
      <w:pPr>
        <w:pStyle w:val="Brezrazmikov"/>
        <w:jc w:val="center"/>
        <w:rPr>
          <w:rFonts w:ascii="Arial" w:hAnsi="Arial" w:cs="Arial"/>
        </w:rPr>
      </w:pPr>
      <w:r w:rsidRPr="000424FC">
        <w:rPr>
          <w:rFonts w:ascii="Arial" w:hAnsi="Arial" w:cs="Arial"/>
        </w:rPr>
        <w:t>6. člen</w:t>
      </w:r>
    </w:p>
    <w:p w14:paraId="60B7ECAD" w14:textId="77777777" w:rsidR="000424FC" w:rsidRPr="000424FC" w:rsidRDefault="000424FC" w:rsidP="000424FC">
      <w:pPr>
        <w:pStyle w:val="Brezrazmikov"/>
        <w:jc w:val="center"/>
        <w:rPr>
          <w:rFonts w:ascii="Arial" w:hAnsi="Arial" w:cs="Arial"/>
        </w:rPr>
      </w:pPr>
      <w:r w:rsidRPr="000424FC">
        <w:rPr>
          <w:rFonts w:ascii="Arial" w:hAnsi="Arial" w:cs="Arial"/>
        </w:rPr>
        <w:t>(prednostna območja za razvoj poselitve in drugih dejavnosti)</w:t>
      </w:r>
    </w:p>
    <w:p w14:paraId="0AFFA515" w14:textId="77777777" w:rsidR="000424FC" w:rsidRPr="000424FC" w:rsidRDefault="000424FC" w:rsidP="000424FC">
      <w:pPr>
        <w:pStyle w:val="Brezrazmikov"/>
        <w:jc w:val="both"/>
        <w:rPr>
          <w:rFonts w:ascii="Arial" w:hAnsi="Arial" w:cs="Arial"/>
        </w:rPr>
      </w:pPr>
    </w:p>
    <w:p w14:paraId="0C6CD041"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skladu z uravnoteženim razvojem omrežja naselij bodo glavni nosilci razvoja v občini Nova Gorica s Solkanom, Kromberkom, Lokami, Ajševico in Rožno Dolino kot širše mestno območje, ter Dornberk, Prvačina, Branik, Šempas, Čepovan, Grgar in Trnovo. V teh naseljih se bo spodbujal intenziven urbani razvoj, za katerega je značilna koncentracija stanovanjske gradnje, proizvodnih, storitvenih in oskrbnih dejavnosti. </w:t>
      </w:r>
    </w:p>
    <w:p w14:paraId="457DF4E0" w14:textId="77777777" w:rsidR="000424FC" w:rsidRPr="000424FC" w:rsidRDefault="000424FC" w:rsidP="000424FC">
      <w:pPr>
        <w:pStyle w:val="Brezrazmikov"/>
        <w:jc w:val="both"/>
        <w:rPr>
          <w:rFonts w:ascii="Arial" w:hAnsi="Arial" w:cs="Arial"/>
        </w:rPr>
      </w:pPr>
      <w:r w:rsidRPr="000424FC">
        <w:rPr>
          <w:rFonts w:ascii="Arial" w:hAnsi="Arial" w:cs="Arial"/>
        </w:rPr>
        <w:t>(2) Glavno območje poselitve bo širše mestno območje Nove Gorice, ki se bo povezovalo z Gorico in Šempetrom pri Gorici v urbano</w:t>
      </w:r>
      <w:r w:rsidR="000D5360">
        <w:rPr>
          <w:rFonts w:ascii="Arial" w:hAnsi="Arial" w:cs="Arial"/>
        </w:rPr>
        <w:t xml:space="preserve"> </w:t>
      </w:r>
      <w:r w:rsidRPr="000424FC">
        <w:rPr>
          <w:rFonts w:ascii="Arial" w:hAnsi="Arial" w:cs="Arial"/>
        </w:rPr>
        <w:t xml:space="preserve">aglomeracijo. Ta se bo, ob upoštevanju racionalne rabe prostora, ranljivosti prostora in okolja, kakovosti stavbne in naselbinske dediščine ter potrebe po njeni obnovi, možnosti za umeščanje različnih, zlasti športno rekreacijskih dejavnosti, ter obstoječega prometnega omrežja, širila proti vzhodu, od Nove Gorice proti Ajdovščini. </w:t>
      </w:r>
    </w:p>
    <w:p w14:paraId="0C28161C" w14:textId="77777777" w:rsidR="000424FC" w:rsidRPr="000424FC" w:rsidRDefault="000424FC" w:rsidP="000424FC">
      <w:pPr>
        <w:pStyle w:val="Brezrazmikov"/>
        <w:jc w:val="both"/>
        <w:rPr>
          <w:rFonts w:ascii="Arial" w:hAnsi="Arial" w:cs="Arial"/>
        </w:rPr>
      </w:pPr>
      <w:r w:rsidRPr="000424FC">
        <w:rPr>
          <w:rFonts w:ascii="Arial" w:hAnsi="Arial" w:cs="Arial"/>
        </w:rPr>
        <w:t xml:space="preserve">(3) Turistična ponudba občine bo usmerjena predvsem v izobraževalni in poslovno kongresni turizem ter igralniški turizem na širšem mestnem območju Nove Gorice. Športno rekreacijska ponudba v zaledju Nove Gorice, na Soči in Lijaškem polju, ter na Trnovski in Banjški planoti, s turističnima centroma na Ajševici in Lokvah, bo temeljila predvsem na naravnih danostih območja ter na vključevanju naravnih in kulturnih kakovosti v ponudbo, dopolnjevala pa jo bo vinarska in kulinarična ponudba vinskih kleti, gostišč in turističnih kmetij v dolini Vipave in Branice ter vaseh pod Trnovsko planoto. </w:t>
      </w:r>
    </w:p>
    <w:p w14:paraId="78E4F6C0"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kmetijstva bodo skoncentrirana v Vipavski dolini, kjer bo prevladovalo poljedelstvo, vrtnarstvo, vinogradništvo in sadjarstvo. Na Trnovski in Banjški planoti bo kmetijstvo usmerjeno v živinorejo ter ekološko kmetovanje. </w:t>
      </w:r>
    </w:p>
    <w:p w14:paraId="02DB2801" w14:textId="77777777" w:rsidR="000424FC" w:rsidRPr="000424FC" w:rsidRDefault="000424FC" w:rsidP="000424FC">
      <w:pPr>
        <w:pStyle w:val="Brezrazmikov"/>
        <w:jc w:val="both"/>
        <w:rPr>
          <w:rFonts w:ascii="Arial" w:hAnsi="Arial" w:cs="Arial"/>
        </w:rPr>
      </w:pPr>
      <w:r w:rsidRPr="000424FC">
        <w:rPr>
          <w:rFonts w:ascii="Arial" w:hAnsi="Arial" w:cs="Arial"/>
        </w:rPr>
        <w:t>(5) Sklenjeni gozdovi na Trnovski planoti se ohranjajo, prav tako se ohranja kulturna krajina prepleta gozda in kmetijskih zemljišč, travnikov, na območjih Banjške planote ter na robu Krasa. Ohranjajo se tudi območja gozdov med kmetijskimi površinami v nižinskem delu občine, še posebej ob vodotokih, ki predstavljajo pomembne ekološke koridorje med sicer intenzivnimi kmetijskimi površinami.</w:t>
      </w:r>
    </w:p>
    <w:p w14:paraId="2C9A5268" w14:textId="77777777" w:rsidR="000424FC" w:rsidRPr="000424FC" w:rsidRDefault="000424FC" w:rsidP="000424FC">
      <w:pPr>
        <w:pStyle w:val="Brezrazmikov"/>
        <w:jc w:val="both"/>
        <w:rPr>
          <w:rFonts w:ascii="Arial" w:hAnsi="Arial" w:cs="Arial"/>
        </w:rPr>
      </w:pPr>
    </w:p>
    <w:p w14:paraId="3758216C" w14:textId="77777777" w:rsidR="000424FC" w:rsidRPr="000424FC" w:rsidRDefault="000424FC" w:rsidP="000424FC">
      <w:pPr>
        <w:pStyle w:val="Brezrazmikov"/>
        <w:jc w:val="center"/>
        <w:rPr>
          <w:rFonts w:ascii="Arial" w:hAnsi="Arial" w:cs="Arial"/>
        </w:rPr>
      </w:pPr>
      <w:r w:rsidRPr="000424FC">
        <w:rPr>
          <w:rFonts w:ascii="Arial" w:hAnsi="Arial" w:cs="Arial"/>
        </w:rPr>
        <w:t>7. člen</w:t>
      </w:r>
    </w:p>
    <w:p w14:paraId="4B06FB35" w14:textId="77777777" w:rsidR="000424FC" w:rsidRPr="000424FC" w:rsidRDefault="000424FC" w:rsidP="000424FC">
      <w:pPr>
        <w:pStyle w:val="Brezrazmikov"/>
        <w:jc w:val="center"/>
        <w:rPr>
          <w:rFonts w:ascii="Arial" w:hAnsi="Arial" w:cs="Arial"/>
        </w:rPr>
      </w:pPr>
      <w:r w:rsidRPr="000424FC">
        <w:rPr>
          <w:rFonts w:ascii="Arial" w:hAnsi="Arial" w:cs="Arial"/>
        </w:rPr>
        <w:t>(omrežja naselij z vlogo in funkcijo pomembnejših naselij)</w:t>
      </w:r>
    </w:p>
    <w:p w14:paraId="65E00B53" w14:textId="77777777" w:rsidR="000424FC" w:rsidRPr="000424FC" w:rsidRDefault="000424FC" w:rsidP="000424FC">
      <w:pPr>
        <w:pStyle w:val="Brezrazmikov"/>
        <w:jc w:val="both"/>
        <w:rPr>
          <w:rFonts w:ascii="Arial" w:hAnsi="Arial" w:cs="Arial"/>
        </w:rPr>
      </w:pPr>
    </w:p>
    <w:p w14:paraId="5F1F5E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V občini se bo razvijal policentrični urbani sistem, ki ga tvori tristopenjsko strukturirano omrežje središča nacionalnega pomena, ki je hkrati tudi središče medobčinskega in občinskega pomena, pomembnejših lokalnih središč in lokalnih središč. </w:t>
      </w:r>
    </w:p>
    <w:p w14:paraId="517EC492" w14:textId="77777777" w:rsidR="000424FC" w:rsidRPr="000424FC" w:rsidRDefault="000424FC" w:rsidP="000424FC">
      <w:pPr>
        <w:pStyle w:val="Brezrazmikov"/>
        <w:jc w:val="both"/>
        <w:rPr>
          <w:rFonts w:ascii="Arial" w:hAnsi="Arial" w:cs="Arial"/>
        </w:rPr>
      </w:pPr>
      <w:r w:rsidRPr="000424FC">
        <w:rPr>
          <w:rFonts w:ascii="Arial" w:hAnsi="Arial" w:cs="Arial"/>
        </w:rPr>
        <w:t xml:space="preserve">(2) Središče nacionalnega pomena je Nova Gorica, ki je središče Goriške regije, središče dejavnosti družbene infrastrukture, oskrbnih, storitvenih, upravnih in drugih dejavnosti ter najpomembnejše gospodarsko območje. Nova Gorica v povezavi s Solkanom, Kromberkom, Rožno Dolino, Ajševico, Šempetrom in Vrtojbo pomeni močno upravno, gospodarsko, prometno in kulturno središče, ki zmore polnovredno sodelovati s čezmejnimi območji v Italiji. </w:t>
      </w:r>
    </w:p>
    <w:p w14:paraId="0747ECB5"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Pomembnejša načrtovana lokalna središča so Dornberk z Zaloščami, kot pomembno oskrbno središče južnega dela Vipavske doline, Šempas kot središče hitro razvijajočih se naselij severnega dela Vipavske doline in Grgar kot stičišče Trnovske in Banjške planote ter Čepovanske doline. </w:t>
      </w:r>
    </w:p>
    <w:p w14:paraId="6D50A328"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Načrtovana lokalna središča so Branik s Preserji, z močnim agrarnim zaledjem južnega dela Vipavske doline, ter Čepovan in Trnovo kot pomembni oskrbni središči Trnovske in Banjške planote, kjer je treba zaradi ustvarjanja možnosti za ohranjanje prebivalstva na območju, kljub premajhnemu gravitacijskemu zaledju, zagotavljati vse oskrbne in storitvene funkcije, ki ustrezajo nivoju pomembnejših lokalnih središč. Lokalna središča so tudi Prvačina in Ozeljan v Vipavski dolini ter Lokve, ki se razvijajo kot osrednje turistično naselje Trnovske planote. </w:t>
      </w:r>
    </w:p>
    <w:p w14:paraId="499039B4"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(5) Druga naselja občine so večinoma brez funkcij v omrežju naselij, nekatera med njimi pa opravljajo funkcijo osnovne oskrbe prebivalstva. Ta naselja so Grgarske Ravne, Banjšice, Lokovec, Ravnica, Osek in Gradišče nad Prvačino.</w:t>
      </w:r>
    </w:p>
    <w:p w14:paraId="3D02981D" w14:textId="77777777" w:rsidR="000424FC" w:rsidRPr="000424FC" w:rsidRDefault="000424FC" w:rsidP="000424FC">
      <w:pPr>
        <w:pStyle w:val="Brezrazmikov"/>
        <w:jc w:val="both"/>
        <w:rPr>
          <w:rFonts w:ascii="Arial" w:hAnsi="Arial" w:cs="Arial"/>
        </w:rPr>
      </w:pPr>
    </w:p>
    <w:p w14:paraId="279275B1" w14:textId="77777777" w:rsidR="000424FC" w:rsidRPr="000424FC" w:rsidRDefault="000424FC" w:rsidP="005D0166">
      <w:pPr>
        <w:pStyle w:val="Brezrazmikov"/>
        <w:jc w:val="center"/>
        <w:rPr>
          <w:rFonts w:ascii="Arial" w:hAnsi="Arial" w:cs="Arial"/>
        </w:rPr>
      </w:pPr>
      <w:r w:rsidRPr="000424FC">
        <w:rPr>
          <w:rFonts w:ascii="Arial" w:hAnsi="Arial" w:cs="Arial"/>
        </w:rPr>
        <w:t>8. člen</w:t>
      </w:r>
    </w:p>
    <w:p w14:paraId="38B9C305" w14:textId="77777777" w:rsidR="000424FC" w:rsidRPr="000424FC" w:rsidRDefault="000424FC" w:rsidP="005D0166">
      <w:pPr>
        <w:pStyle w:val="Brezrazmikov"/>
        <w:jc w:val="center"/>
        <w:rPr>
          <w:rFonts w:ascii="Arial" w:hAnsi="Arial" w:cs="Arial"/>
        </w:rPr>
      </w:pPr>
      <w:r w:rsidRPr="000424FC">
        <w:rPr>
          <w:rFonts w:ascii="Arial" w:hAnsi="Arial" w:cs="Arial"/>
        </w:rPr>
        <w:t>(urbana središča, ki se urejajo na podlagi urbanističnih načrtov)</w:t>
      </w:r>
    </w:p>
    <w:p w14:paraId="497B67BD" w14:textId="77777777" w:rsidR="000424FC" w:rsidRPr="000424FC" w:rsidRDefault="000424FC" w:rsidP="005D0166">
      <w:pPr>
        <w:pStyle w:val="Brezrazmikov"/>
        <w:jc w:val="center"/>
        <w:rPr>
          <w:rFonts w:ascii="Arial" w:hAnsi="Arial" w:cs="Arial"/>
        </w:rPr>
      </w:pPr>
    </w:p>
    <w:p w14:paraId="1E479E18" w14:textId="77777777" w:rsidR="000424FC" w:rsidRPr="000424FC" w:rsidRDefault="000424FC" w:rsidP="000424FC">
      <w:pPr>
        <w:pStyle w:val="Brezrazmikov"/>
        <w:jc w:val="both"/>
        <w:rPr>
          <w:rFonts w:ascii="Arial" w:hAnsi="Arial" w:cs="Arial"/>
        </w:rPr>
      </w:pPr>
      <w:r w:rsidRPr="000424FC">
        <w:rPr>
          <w:rFonts w:ascii="Arial" w:hAnsi="Arial" w:cs="Arial"/>
        </w:rPr>
        <w:t>Razvoj urbanih središč se v OPN usmerja na podlagi urbanističnih načrtov, zato so izdelani naslednji urbanistični načrti, ki določajo</w:t>
      </w:r>
      <w:r w:rsidR="000D5360">
        <w:rPr>
          <w:rFonts w:ascii="Arial" w:hAnsi="Arial" w:cs="Arial"/>
        </w:rPr>
        <w:t xml:space="preserve"> </w:t>
      </w:r>
      <w:r w:rsidRPr="000424FC">
        <w:rPr>
          <w:rFonts w:ascii="Arial" w:hAnsi="Arial" w:cs="Arial"/>
        </w:rPr>
        <w:t xml:space="preserve">tudi območja naselij: </w:t>
      </w:r>
    </w:p>
    <w:p w14:paraId="3C88CFCB"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mestnega območja z naselji Nova Gorica, Solkan, Kromberk, Loke, Pristava, Rožna Dolina, Ajševica in Stara Gora; </w:t>
      </w:r>
    </w:p>
    <w:p w14:paraId="679866C0"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območje naselij Dornberk, Zalošče, Tabor, Brdo, Draga in Potok; </w:t>
      </w:r>
    </w:p>
    <w:p w14:paraId="5CAAC2F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Šempas; </w:t>
      </w:r>
    </w:p>
    <w:p w14:paraId="1E0586AC"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Grgar; </w:t>
      </w:r>
    </w:p>
    <w:p w14:paraId="550C3645"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območje naselij Branik in Preserje; </w:t>
      </w:r>
    </w:p>
    <w:p w14:paraId="508AE1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Čepovan; </w:t>
      </w:r>
    </w:p>
    <w:p w14:paraId="7AF38C23"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Trnovo; </w:t>
      </w:r>
    </w:p>
    <w:p w14:paraId="6C540A21" w14:textId="77777777" w:rsidR="000424FC" w:rsidRPr="000424FC" w:rsidRDefault="000424FC" w:rsidP="000424FC">
      <w:pPr>
        <w:pStyle w:val="Brezrazmikov"/>
        <w:jc w:val="both"/>
        <w:rPr>
          <w:rFonts w:ascii="Arial" w:hAnsi="Arial" w:cs="Arial"/>
        </w:rPr>
      </w:pPr>
      <w:r w:rsidRPr="000424FC">
        <w:rPr>
          <w:rFonts w:ascii="Arial" w:hAnsi="Arial" w:cs="Arial"/>
        </w:rPr>
        <w:t xml:space="preserve">– Urbanistični načrt za naselje Prvačina in </w:t>
      </w:r>
    </w:p>
    <w:p w14:paraId="6F159816" w14:textId="77777777" w:rsidR="000424FC" w:rsidRPr="000424FC" w:rsidRDefault="000424FC" w:rsidP="000424FC">
      <w:pPr>
        <w:pStyle w:val="Brezrazmikov"/>
        <w:jc w:val="both"/>
        <w:rPr>
          <w:rFonts w:ascii="Arial" w:hAnsi="Arial" w:cs="Arial"/>
        </w:rPr>
      </w:pPr>
      <w:r w:rsidRPr="000424FC">
        <w:rPr>
          <w:rFonts w:ascii="Arial" w:hAnsi="Arial" w:cs="Arial"/>
        </w:rPr>
        <w:t>– Urbanistični načrt za naselje Lokve.</w:t>
      </w:r>
    </w:p>
    <w:p w14:paraId="2A7866D3" w14:textId="77777777" w:rsidR="000424FC" w:rsidRPr="000424FC" w:rsidRDefault="000424FC" w:rsidP="000424FC">
      <w:pPr>
        <w:pStyle w:val="Brezrazmikov"/>
        <w:jc w:val="both"/>
        <w:rPr>
          <w:rFonts w:ascii="Arial" w:hAnsi="Arial" w:cs="Arial"/>
        </w:rPr>
      </w:pPr>
    </w:p>
    <w:p w14:paraId="680D769B" w14:textId="77777777" w:rsidR="000424FC" w:rsidRPr="000424FC" w:rsidRDefault="000424FC" w:rsidP="005D0166">
      <w:pPr>
        <w:pStyle w:val="Brezrazmikov"/>
        <w:jc w:val="center"/>
        <w:rPr>
          <w:rFonts w:ascii="Arial" w:hAnsi="Arial" w:cs="Arial"/>
        </w:rPr>
      </w:pPr>
      <w:r w:rsidRPr="000424FC">
        <w:rPr>
          <w:rFonts w:ascii="Arial" w:hAnsi="Arial" w:cs="Arial"/>
        </w:rPr>
        <w:t>9. člen</w:t>
      </w:r>
    </w:p>
    <w:p w14:paraId="678BFCDC" w14:textId="77777777" w:rsidR="000424FC" w:rsidRPr="000424FC" w:rsidRDefault="000424FC" w:rsidP="005D0166">
      <w:pPr>
        <w:pStyle w:val="Brezrazmikov"/>
        <w:jc w:val="center"/>
        <w:rPr>
          <w:rFonts w:ascii="Arial" w:hAnsi="Arial" w:cs="Arial"/>
        </w:rPr>
      </w:pPr>
      <w:r w:rsidRPr="000424FC">
        <w:rPr>
          <w:rFonts w:ascii="Arial" w:hAnsi="Arial" w:cs="Arial"/>
        </w:rPr>
        <w:t>(območja naselij in z njimi prostorsko povezana območja razpršene gradnje)</w:t>
      </w:r>
    </w:p>
    <w:p w14:paraId="00707AFD" w14:textId="77777777" w:rsidR="000424FC" w:rsidRPr="000424FC" w:rsidRDefault="000424FC" w:rsidP="000424FC">
      <w:pPr>
        <w:pStyle w:val="Brezrazmikov"/>
        <w:jc w:val="both"/>
        <w:rPr>
          <w:rFonts w:ascii="Arial" w:hAnsi="Arial" w:cs="Arial"/>
        </w:rPr>
      </w:pPr>
    </w:p>
    <w:p w14:paraId="762AE1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Območja naselij v občini, ki se bodo prostorsko razvijala, so: </w:t>
      </w:r>
    </w:p>
    <w:p w14:paraId="66097356" w14:textId="77777777" w:rsidR="000424FC" w:rsidRPr="000424FC" w:rsidRDefault="000424FC" w:rsidP="000424FC">
      <w:pPr>
        <w:pStyle w:val="Brezrazmikov"/>
        <w:jc w:val="both"/>
        <w:rPr>
          <w:rFonts w:ascii="Arial" w:hAnsi="Arial" w:cs="Arial"/>
        </w:rPr>
      </w:pPr>
      <w:r w:rsidRPr="000424FC">
        <w:rPr>
          <w:rFonts w:ascii="Arial" w:hAnsi="Arial" w:cs="Arial"/>
        </w:rPr>
        <w:t xml:space="preserve">– mestno območje, ki obsega naselja Nova Gorica, Solkan, Kromberk, Loke, Pristava, Rožna Dolina, Ajševica in Stara Gora, pri čemer se razpršena gradnja na območju naselja Loke vključi v naselje; </w:t>
      </w:r>
    </w:p>
    <w:p w14:paraId="139AA31B"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Dornberk, ki je funkcionalno povezano z naselji Zalošče, Tabor, Brdo, Draga in Potok; </w:t>
      </w:r>
    </w:p>
    <w:p w14:paraId="2E6FF5C3" w14:textId="77777777" w:rsidR="000424FC" w:rsidRPr="000424FC" w:rsidRDefault="000424FC" w:rsidP="000424FC">
      <w:pPr>
        <w:pStyle w:val="Brezrazmikov"/>
        <w:jc w:val="both"/>
        <w:rPr>
          <w:rFonts w:ascii="Arial" w:hAnsi="Arial" w:cs="Arial"/>
        </w:rPr>
      </w:pPr>
      <w:r w:rsidRPr="000424FC">
        <w:rPr>
          <w:rFonts w:ascii="Arial" w:hAnsi="Arial" w:cs="Arial"/>
        </w:rPr>
        <w:t xml:space="preserve">– funkcionalno povezana naselja Šempas, Osek, Ozeljan, Šmihel in Vitovlje, pri čemer se razpršena gradnja med naselji vključi v naselja oziroma se oblikuje nove zaselke; </w:t>
      </w:r>
    </w:p>
    <w:p w14:paraId="18340119"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Grgar; </w:t>
      </w:r>
    </w:p>
    <w:p w14:paraId="1E1AEBF5"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naselje Branik, ki je funkcionalno povezano z naseljem Preserje; </w:t>
      </w:r>
    </w:p>
    <w:p w14:paraId="09DAE19C"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naselji Čepovan in Trnovo ter </w:t>
      </w:r>
    </w:p>
    <w:p w14:paraId="2D0DDB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naselja Lokve, Prvačina, Gradišče nad Prvačino in Ravnica. </w:t>
      </w:r>
    </w:p>
    <w:p w14:paraId="07B2BE3F" w14:textId="77777777" w:rsidR="000424FC" w:rsidRPr="000424FC" w:rsidRDefault="000424FC" w:rsidP="000424FC">
      <w:pPr>
        <w:pStyle w:val="Brezrazmikov"/>
        <w:jc w:val="both"/>
        <w:rPr>
          <w:rFonts w:ascii="Arial" w:hAnsi="Arial" w:cs="Arial"/>
        </w:rPr>
      </w:pPr>
      <w:r w:rsidRPr="000424FC">
        <w:rPr>
          <w:rFonts w:ascii="Arial" w:hAnsi="Arial" w:cs="Arial"/>
        </w:rPr>
        <w:t>(2) Območja večjih širitev in zaokrožitev naselij je treba načrtovati z občinskimi podrobnimi prostorskimi načrti (v nadaljevanju: OPPN).</w:t>
      </w:r>
    </w:p>
    <w:p w14:paraId="6F39244A"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ostalih naseljih so širitve in zaokrožitve možne v skladu z njihovimi razvojnimi potrebami in prostorskimi možnostmi. </w:t>
      </w:r>
    </w:p>
    <w:p w14:paraId="7E322DE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avtohtone razpršene poselitve na Trnovski in Banjški planoti so širitve možne za potrebe izvajanja kmetijske in druge obstoječe dejavnosti oziroma dopolnilnih dejavnosti, ki so prostorsko in okoljsko sprejemljive. </w:t>
      </w:r>
    </w:p>
    <w:p w14:paraId="6618F7D3" w14:textId="4721AD20" w:rsidR="000424FC" w:rsidRPr="000424FC" w:rsidRDefault="000424FC" w:rsidP="000424FC">
      <w:pPr>
        <w:pStyle w:val="Brezrazmikov"/>
        <w:jc w:val="both"/>
        <w:rPr>
          <w:rFonts w:ascii="Arial" w:hAnsi="Arial" w:cs="Arial"/>
        </w:rPr>
      </w:pPr>
      <w:r w:rsidRPr="000424FC">
        <w:rPr>
          <w:rFonts w:ascii="Arial" w:hAnsi="Arial" w:cs="Arial"/>
        </w:rPr>
        <w:t>(5) Območja naselij, v katerih se bo prednostno zagotavljal notranji razvoj naselij predvsem s prenovo stavbnega fonda, so Banjšice, Bate, Budihni, Dragovica, Grgarske Ravne, Lazna, Lokovec, Nemci, Pedrovo, Podgozd, Ravnica, Saksid, Spodnja Branica, Steske, Sveta Gora, Šmaver, Vitovlje in Voglarji.</w:t>
      </w:r>
    </w:p>
    <w:p w14:paraId="66E836F0" w14:textId="77777777" w:rsidR="000424FC" w:rsidRPr="000424FC" w:rsidRDefault="000424FC" w:rsidP="000424FC">
      <w:pPr>
        <w:pStyle w:val="Brezrazmikov"/>
        <w:jc w:val="both"/>
        <w:rPr>
          <w:rFonts w:ascii="Arial" w:hAnsi="Arial" w:cs="Arial"/>
        </w:rPr>
      </w:pPr>
    </w:p>
    <w:p w14:paraId="7590747E" w14:textId="77777777" w:rsidR="000424FC" w:rsidRPr="000424FC" w:rsidRDefault="000424FC" w:rsidP="000D5360">
      <w:pPr>
        <w:pStyle w:val="Brezrazmikov"/>
        <w:jc w:val="center"/>
        <w:rPr>
          <w:rFonts w:ascii="Arial" w:hAnsi="Arial" w:cs="Arial"/>
        </w:rPr>
      </w:pPr>
      <w:r w:rsidRPr="000424FC">
        <w:rPr>
          <w:rFonts w:ascii="Arial" w:hAnsi="Arial" w:cs="Arial"/>
        </w:rPr>
        <w:t>10. člen</w:t>
      </w:r>
    </w:p>
    <w:p w14:paraId="41D207C6" w14:textId="77777777" w:rsidR="000424FC" w:rsidRPr="000424FC" w:rsidRDefault="000424FC" w:rsidP="000D5360">
      <w:pPr>
        <w:pStyle w:val="Brezrazmikov"/>
        <w:jc w:val="center"/>
        <w:rPr>
          <w:rFonts w:ascii="Arial" w:hAnsi="Arial" w:cs="Arial"/>
        </w:rPr>
      </w:pPr>
      <w:r w:rsidRPr="000424FC">
        <w:rPr>
          <w:rFonts w:ascii="Arial" w:hAnsi="Arial" w:cs="Arial"/>
        </w:rPr>
        <w:t>(območja razpršene poselitve)</w:t>
      </w:r>
    </w:p>
    <w:p w14:paraId="31811677" w14:textId="77777777" w:rsidR="000424FC" w:rsidRPr="000424FC" w:rsidRDefault="000424FC" w:rsidP="000D5360">
      <w:pPr>
        <w:pStyle w:val="Brezrazmikov"/>
        <w:jc w:val="center"/>
        <w:rPr>
          <w:rFonts w:ascii="Arial" w:hAnsi="Arial" w:cs="Arial"/>
        </w:rPr>
      </w:pPr>
    </w:p>
    <w:p w14:paraId="40479D69" w14:textId="77777777" w:rsidR="000424FC" w:rsidRPr="000424FC" w:rsidRDefault="000424FC" w:rsidP="000424FC">
      <w:pPr>
        <w:pStyle w:val="Brezrazmikov"/>
        <w:jc w:val="both"/>
        <w:rPr>
          <w:rFonts w:ascii="Arial" w:hAnsi="Arial" w:cs="Arial"/>
        </w:rPr>
      </w:pPr>
      <w:r w:rsidRPr="000424FC">
        <w:rPr>
          <w:rFonts w:ascii="Arial" w:hAnsi="Arial" w:cs="Arial"/>
        </w:rPr>
        <w:t xml:space="preserve">Območja razpršene poselitve so značilna zlasti za Trnovsko in Banjško planoto. Razpršena poselitev se pojavlja na celotnem območju naselij Lokovec, Voglarji, Nemci, Podgozd in Lazna. Izrazita je tudi razpršena poselitev na območju naselja Čepovan, vzdolž doline v Čepovanskem Dolu. Razpršeno poselitev v pojavni obliki zaselkov in razloženih naselij predstavljajo Bate, Grgarske Ravne in Dragovica ter naselja Banjške planote, na območju Vipavske doline pa Budihni, Saksid, Spodnja Branica, Steske, Vitovlje, Voglarji in Pedrovo. </w:t>
      </w:r>
      <w:r w:rsidRPr="000424FC">
        <w:rPr>
          <w:rFonts w:ascii="Arial" w:hAnsi="Arial" w:cs="Arial"/>
        </w:rPr>
        <w:lastRenderedPageBreak/>
        <w:t>Razpršeno poselitev predstavljajo tudi zaselki naselij Osek, Ozeljan, Šempas, Stara Gora, Sveta Gora, Šmaver in Šmihel. V manjšem obsegu ali izjemoma se razpršena poselitev pojavlja tudi v okolici vseh ostalih strnjenih naselij.</w:t>
      </w:r>
    </w:p>
    <w:p w14:paraId="166E983E" w14:textId="77777777" w:rsidR="000424FC" w:rsidRPr="000424FC" w:rsidRDefault="000424FC" w:rsidP="000424FC">
      <w:pPr>
        <w:pStyle w:val="Brezrazmikov"/>
        <w:jc w:val="both"/>
        <w:rPr>
          <w:rFonts w:ascii="Arial" w:hAnsi="Arial" w:cs="Arial"/>
        </w:rPr>
      </w:pPr>
    </w:p>
    <w:p w14:paraId="2BD346DC" w14:textId="77777777" w:rsidR="000424FC" w:rsidRPr="000424FC" w:rsidRDefault="000424FC" w:rsidP="000D5360">
      <w:pPr>
        <w:pStyle w:val="Brezrazmikov"/>
        <w:jc w:val="center"/>
        <w:rPr>
          <w:rFonts w:ascii="Arial" w:hAnsi="Arial" w:cs="Arial"/>
        </w:rPr>
      </w:pPr>
      <w:r w:rsidRPr="000424FC">
        <w:rPr>
          <w:rFonts w:ascii="Arial" w:hAnsi="Arial" w:cs="Arial"/>
        </w:rPr>
        <w:t>11. člen</w:t>
      </w:r>
    </w:p>
    <w:p w14:paraId="63523292" w14:textId="77777777" w:rsidR="000424FC" w:rsidRPr="000424FC" w:rsidRDefault="000424FC" w:rsidP="000D5360">
      <w:pPr>
        <w:pStyle w:val="Brezrazmikov"/>
        <w:jc w:val="center"/>
        <w:rPr>
          <w:rFonts w:ascii="Arial" w:hAnsi="Arial" w:cs="Arial"/>
        </w:rPr>
      </w:pPr>
      <w:r w:rsidRPr="000424FC">
        <w:rPr>
          <w:rFonts w:ascii="Arial" w:hAnsi="Arial" w:cs="Arial"/>
        </w:rPr>
        <w:t>(splošne usmeritve za razvoj naselij)</w:t>
      </w:r>
    </w:p>
    <w:p w14:paraId="636B0445" w14:textId="77777777" w:rsidR="000424FC" w:rsidRPr="000424FC" w:rsidRDefault="000424FC" w:rsidP="000424FC">
      <w:pPr>
        <w:pStyle w:val="Brezrazmikov"/>
        <w:jc w:val="both"/>
        <w:rPr>
          <w:rFonts w:ascii="Arial" w:hAnsi="Arial" w:cs="Arial"/>
        </w:rPr>
      </w:pPr>
    </w:p>
    <w:p w14:paraId="1B8FC73A" w14:textId="77777777" w:rsidR="000424FC" w:rsidRPr="000424FC" w:rsidRDefault="000424FC" w:rsidP="000424FC">
      <w:pPr>
        <w:pStyle w:val="Brezrazmikov"/>
        <w:jc w:val="both"/>
        <w:rPr>
          <w:rFonts w:ascii="Arial" w:hAnsi="Arial" w:cs="Arial"/>
        </w:rPr>
      </w:pPr>
      <w:r w:rsidRPr="000424FC">
        <w:rPr>
          <w:rFonts w:ascii="Arial" w:hAnsi="Arial" w:cs="Arial"/>
        </w:rPr>
        <w:t xml:space="preserve">(1) Razvoj naselij v občini se, skladno z vlogo v omrežju naselij ter s ciljem dviga kakovosti naselij, zagotavlja znotraj območij naselij, prikazanih v OPN. Meje naselja so določene tako, da upoštevajo najprej razpoložljive možnosti notranjega razvoja naselij z boljšim izkoristkom in večjo kvaliteto izrabe prostora z zgostitvami slabo izrabljenih zazidanih površin, s celovito prenovo naselij ali njihovih delov ter s sanacijo degradiranih območij in izrabo nezazidanih stavbnih zemljišč. </w:t>
      </w:r>
    </w:p>
    <w:p w14:paraId="75DAAEB8" w14:textId="77777777" w:rsidR="000424FC" w:rsidRPr="000424FC" w:rsidRDefault="000424FC" w:rsidP="000424FC">
      <w:pPr>
        <w:pStyle w:val="Brezrazmikov"/>
        <w:jc w:val="both"/>
        <w:rPr>
          <w:rFonts w:ascii="Arial" w:hAnsi="Arial" w:cs="Arial"/>
        </w:rPr>
      </w:pPr>
      <w:r w:rsidRPr="000424FC">
        <w:rPr>
          <w:rFonts w:ascii="Arial" w:hAnsi="Arial" w:cs="Arial"/>
        </w:rPr>
        <w:t xml:space="preserve">(2) Bodoči razvoj naselij, zaradi morebitnih novih razvojnih potreb naselij, bo s širitvami in zaokrožitvami naselij mogoč le v primeru, da znotraj naselja ne bo več primernih zemljišč za zagotavljanje pogojev za razvoj stanovanjskih, gospodarskih in drugih zmogljivosti, kar pomeni, da se bodo lahko širila le razvojno močna naselja. Območja širitev in zaokrožitev naselij bo mogoče načrtovati le z OPPN. </w:t>
      </w:r>
    </w:p>
    <w:p w14:paraId="616DC0F4" w14:textId="77777777" w:rsidR="000424FC" w:rsidRPr="000424FC" w:rsidRDefault="000424FC" w:rsidP="000424FC">
      <w:pPr>
        <w:pStyle w:val="Brezrazmikov"/>
        <w:jc w:val="both"/>
        <w:rPr>
          <w:rFonts w:ascii="Arial" w:hAnsi="Arial" w:cs="Arial"/>
        </w:rPr>
      </w:pPr>
      <w:r w:rsidRPr="000424FC">
        <w:rPr>
          <w:rFonts w:ascii="Arial" w:hAnsi="Arial" w:cs="Arial"/>
        </w:rPr>
        <w:t xml:space="preserve">(3) Pri razvoju naselij je kulturno dediščino potrebno upoštevati kot dejavnik kakovosti bivalnega okolja in kot prostorski potencial. Pri prenovi naselij je kulturno dediščino potrebno obravnavati z upoštevanjem njene ranljivosti. </w:t>
      </w:r>
    </w:p>
    <w:p w14:paraId="4A903113" w14:textId="77777777" w:rsidR="000424FC" w:rsidRPr="000424FC" w:rsidRDefault="000424FC" w:rsidP="000424FC">
      <w:pPr>
        <w:pStyle w:val="Brezrazmikov"/>
        <w:jc w:val="both"/>
        <w:rPr>
          <w:rFonts w:ascii="Arial" w:hAnsi="Arial" w:cs="Arial"/>
        </w:rPr>
      </w:pPr>
      <w:r w:rsidRPr="000424FC">
        <w:rPr>
          <w:rFonts w:ascii="Arial" w:hAnsi="Arial" w:cs="Arial"/>
        </w:rPr>
        <w:t>(4) Širitev območij razpršene gradnje ni dopustna. Sanacija razpršene gradnje z zgoščevanjem in zaokrožanjem je dopustna le na območjih, ki jih je možno primerno komunalno in prometno urediti. Razpršeno gradnjo v primestnih naseljih je potrebno sanirati z zgoščevanjem stanovanj in umeščanjem centralnih dejavnosti.</w:t>
      </w:r>
    </w:p>
    <w:p w14:paraId="18B776FA" w14:textId="77777777" w:rsidR="000424FC" w:rsidRPr="000424FC" w:rsidRDefault="000424FC" w:rsidP="000424FC">
      <w:pPr>
        <w:pStyle w:val="Brezrazmikov"/>
        <w:jc w:val="both"/>
        <w:rPr>
          <w:rFonts w:ascii="Arial" w:hAnsi="Arial" w:cs="Arial"/>
        </w:rPr>
      </w:pPr>
    </w:p>
    <w:p w14:paraId="515C1CD3" w14:textId="77777777" w:rsidR="000424FC" w:rsidRPr="000424FC" w:rsidRDefault="000424FC" w:rsidP="000D5360">
      <w:pPr>
        <w:pStyle w:val="Brezrazmikov"/>
        <w:jc w:val="center"/>
        <w:rPr>
          <w:rFonts w:ascii="Arial" w:hAnsi="Arial" w:cs="Arial"/>
        </w:rPr>
      </w:pPr>
      <w:r w:rsidRPr="000424FC">
        <w:rPr>
          <w:rFonts w:ascii="Arial" w:hAnsi="Arial" w:cs="Arial"/>
        </w:rPr>
        <w:t>12. člen</w:t>
      </w:r>
    </w:p>
    <w:p w14:paraId="55CAB9D8" w14:textId="77777777" w:rsidR="000424FC" w:rsidRPr="000424FC" w:rsidRDefault="000424FC" w:rsidP="000D5360">
      <w:pPr>
        <w:pStyle w:val="Brezrazmikov"/>
        <w:jc w:val="center"/>
        <w:rPr>
          <w:rFonts w:ascii="Arial" w:hAnsi="Arial" w:cs="Arial"/>
        </w:rPr>
      </w:pPr>
      <w:r w:rsidRPr="000424FC">
        <w:rPr>
          <w:rFonts w:ascii="Arial" w:hAnsi="Arial" w:cs="Arial"/>
        </w:rPr>
        <w:t>(usmeritve za notranji razvoj naselij)</w:t>
      </w:r>
    </w:p>
    <w:p w14:paraId="5D488296" w14:textId="77777777" w:rsidR="000424FC" w:rsidRPr="000424FC" w:rsidRDefault="000424FC" w:rsidP="000424FC">
      <w:pPr>
        <w:pStyle w:val="Brezrazmikov"/>
        <w:jc w:val="both"/>
        <w:rPr>
          <w:rFonts w:ascii="Arial" w:hAnsi="Arial" w:cs="Arial"/>
        </w:rPr>
      </w:pPr>
    </w:p>
    <w:p w14:paraId="41C69CA5"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Pri načrtovanju prenove in zgoščevanja naselij je potrebno upoštevati identiteto naselja ali njegovega dela. </w:t>
      </w:r>
    </w:p>
    <w:p w14:paraId="7B742BD9" w14:textId="77777777" w:rsidR="000424FC" w:rsidRPr="000424FC" w:rsidRDefault="000424FC" w:rsidP="000424FC">
      <w:pPr>
        <w:pStyle w:val="Brezrazmikov"/>
        <w:jc w:val="both"/>
        <w:rPr>
          <w:rFonts w:ascii="Arial" w:hAnsi="Arial" w:cs="Arial"/>
        </w:rPr>
      </w:pPr>
      <w:r w:rsidRPr="000424FC">
        <w:rPr>
          <w:rFonts w:ascii="Arial" w:hAnsi="Arial" w:cs="Arial"/>
        </w:rPr>
        <w:t>(2) Kvaliteto bivanja v naseljih je potrebno večati z zagotavljanjem ravnotežja v razmerju med grajenimi in odprtimi prostori, z zagotavljanjem dovolj zelenih in urejenih javnih prostorov ter z boljšo urbano opremo. Zagotavljati je potrebno tako prostorsko</w:t>
      </w:r>
      <w:r w:rsidR="000D5360">
        <w:rPr>
          <w:rFonts w:ascii="Arial" w:hAnsi="Arial" w:cs="Arial"/>
        </w:rPr>
        <w:t xml:space="preserve"> </w:t>
      </w:r>
      <w:r w:rsidRPr="000424FC">
        <w:rPr>
          <w:rFonts w:ascii="Arial" w:hAnsi="Arial" w:cs="Arial"/>
        </w:rPr>
        <w:t>razporeditev zelenih površin, da jih je mogoče združevati v zelene sisteme in jih povezovati z odprtimi površinami na robovih naselij. Zelene površine znotraj mesta je potrebno z zaledjem povezovati s kolesarskimi in peš potmi. Zagotavljati je potrebno boljšo</w:t>
      </w:r>
      <w:r w:rsidR="000D5360">
        <w:rPr>
          <w:rFonts w:ascii="Arial" w:hAnsi="Arial" w:cs="Arial"/>
        </w:rPr>
        <w:t xml:space="preserve"> </w:t>
      </w:r>
      <w:r w:rsidRPr="000424FC">
        <w:rPr>
          <w:rFonts w:ascii="Arial" w:hAnsi="Arial" w:cs="Arial"/>
        </w:rPr>
        <w:t xml:space="preserve">izkoriščenost in bolj kvalitetno rabo prostih in neprimerno izkoriščenih zemljišč v naseljih. </w:t>
      </w:r>
    </w:p>
    <w:p w14:paraId="32C30FBB" w14:textId="77777777" w:rsidR="000424FC" w:rsidRPr="000424FC" w:rsidRDefault="000424FC" w:rsidP="000424FC">
      <w:pPr>
        <w:pStyle w:val="Brezrazmikov"/>
        <w:jc w:val="both"/>
        <w:rPr>
          <w:rFonts w:ascii="Arial" w:hAnsi="Arial" w:cs="Arial"/>
        </w:rPr>
      </w:pPr>
      <w:r w:rsidRPr="000424FC">
        <w:rPr>
          <w:rFonts w:ascii="Arial" w:hAnsi="Arial" w:cs="Arial"/>
        </w:rPr>
        <w:t xml:space="preserve">(3) Opuščena industrijska, rudarska, prometna in druga degradirana območja je mogoče, ob primerni infrastrukturni opremljenosti ter izpolnjevanju drugih prostorskih in okoljskih pogojev, nameniti za druge ustreznejše dejavnosti v skladu s potrebami naselja. </w:t>
      </w:r>
    </w:p>
    <w:p w14:paraId="003F41FE" w14:textId="77777777" w:rsidR="000424FC" w:rsidRPr="000424FC" w:rsidRDefault="000424FC" w:rsidP="000424FC">
      <w:pPr>
        <w:pStyle w:val="Brezrazmikov"/>
        <w:jc w:val="both"/>
        <w:rPr>
          <w:rFonts w:ascii="Arial" w:hAnsi="Arial" w:cs="Arial"/>
        </w:rPr>
      </w:pPr>
      <w:r w:rsidRPr="000424FC">
        <w:rPr>
          <w:rFonts w:ascii="Arial" w:hAnsi="Arial" w:cs="Arial"/>
        </w:rPr>
        <w:t xml:space="preserve">(4) Pri notranjem razvoju naselij je treba ohranjati kulturne in krajinske kvalitete, še posebej v naseljih, ki so varovana kot naselbinska dediščina. </w:t>
      </w:r>
    </w:p>
    <w:p w14:paraId="15D36493" w14:textId="77777777" w:rsidR="000424FC" w:rsidRPr="000424FC" w:rsidRDefault="000424FC" w:rsidP="000424FC">
      <w:pPr>
        <w:pStyle w:val="Brezrazmikov"/>
        <w:jc w:val="both"/>
        <w:rPr>
          <w:rFonts w:ascii="Arial" w:hAnsi="Arial" w:cs="Arial"/>
        </w:rPr>
      </w:pPr>
      <w:r w:rsidRPr="000424FC">
        <w:rPr>
          <w:rFonts w:ascii="Arial" w:hAnsi="Arial" w:cs="Arial"/>
        </w:rPr>
        <w:t>(5) Pri komunalnem opremljanju naselij je potrebno trase podzemnih infrastrukturnih vodov združevati v skupne koridorje.</w:t>
      </w:r>
    </w:p>
    <w:p w14:paraId="69C610D3" w14:textId="77777777" w:rsidR="000424FC" w:rsidRPr="000424FC" w:rsidRDefault="000424FC" w:rsidP="000424FC">
      <w:pPr>
        <w:pStyle w:val="Brezrazmikov"/>
        <w:jc w:val="both"/>
        <w:rPr>
          <w:rFonts w:ascii="Arial" w:hAnsi="Arial" w:cs="Arial"/>
        </w:rPr>
      </w:pPr>
    </w:p>
    <w:p w14:paraId="6E806A6A" w14:textId="77777777" w:rsidR="000424FC" w:rsidRPr="000424FC" w:rsidRDefault="000424FC" w:rsidP="000D5360">
      <w:pPr>
        <w:pStyle w:val="Brezrazmikov"/>
        <w:jc w:val="center"/>
        <w:rPr>
          <w:rFonts w:ascii="Arial" w:hAnsi="Arial" w:cs="Arial"/>
        </w:rPr>
      </w:pPr>
      <w:r w:rsidRPr="000424FC">
        <w:rPr>
          <w:rFonts w:ascii="Arial" w:hAnsi="Arial" w:cs="Arial"/>
        </w:rPr>
        <w:t>13. člen</w:t>
      </w:r>
    </w:p>
    <w:p w14:paraId="4F7F48E9" w14:textId="77777777" w:rsidR="000424FC" w:rsidRPr="000424FC" w:rsidRDefault="000424FC" w:rsidP="000D5360">
      <w:pPr>
        <w:pStyle w:val="Brezrazmikov"/>
        <w:jc w:val="center"/>
        <w:rPr>
          <w:rFonts w:ascii="Arial" w:hAnsi="Arial" w:cs="Arial"/>
        </w:rPr>
      </w:pPr>
      <w:r w:rsidRPr="000424FC">
        <w:rPr>
          <w:rFonts w:ascii="Arial" w:hAnsi="Arial" w:cs="Arial"/>
        </w:rPr>
        <w:t>(usmeritve za razvoj dejavnosti po naseljih)</w:t>
      </w:r>
    </w:p>
    <w:p w14:paraId="611CFBC4" w14:textId="77777777" w:rsidR="000424FC" w:rsidRPr="000424FC" w:rsidRDefault="000424FC" w:rsidP="000424FC">
      <w:pPr>
        <w:pStyle w:val="Brezrazmikov"/>
        <w:jc w:val="both"/>
        <w:rPr>
          <w:rFonts w:ascii="Arial" w:hAnsi="Arial" w:cs="Arial"/>
        </w:rPr>
      </w:pPr>
    </w:p>
    <w:p w14:paraId="2FF38856" w14:textId="1611EDD1" w:rsidR="000424FC" w:rsidRPr="000424FC" w:rsidRDefault="000424FC" w:rsidP="000424FC">
      <w:pPr>
        <w:pStyle w:val="Brezrazmikov"/>
        <w:jc w:val="both"/>
        <w:rPr>
          <w:rFonts w:ascii="Arial" w:hAnsi="Arial" w:cs="Arial"/>
        </w:rPr>
      </w:pPr>
      <w:r w:rsidRPr="000424FC">
        <w:rPr>
          <w:rFonts w:ascii="Arial" w:hAnsi="Arial" w:cs="Arial"/>
        </w:rPr>
        <w:t xml:space="preserve">(1) V naselja je potrebno umeščati različne dejavnosti, s čimer se zagotavlja delovna mesta blizu bivalnih območij. Dejavnosti ne smejo biti konfliktne med seboj in s stanovanjskimi območji. Oskrbne in storitvene dejavnosti ter območja družbene infrastrukture je potrebno umeščati v dele naselij, kjer imajo možnost dolgoročnega razvoja in kjer je zagotovljena dobra dostopnost, v čim večji meri tudi z javnimi prevoznimi sredstvi, s kolesom ali peš. Prostorska razporeditev dejavnosti mora biti taka, da bo zmanjšana potreba pouporabi motornih prevoznih </w:t>
      </w:r>
      <w:r w:rsidRPr="000424FC">
        <w:rPr>
          <w:rFonts w:ascii="Arial" w:hAnsi="Arial" w:cs="Arial"/>
        </w:rPr>
        <w:lastRenderedPageBreak/>
        <w:t>sredstev, oziroma taka, da bodo lahko dostopne z javnim potniškim prometom. Zagotavljati je potrebno</w:t>
      </w:r>
      <w:r w:rsidR="000D5360">
        <w:rPr>
          <w:rFonts w:ascii="Arial" w:hAnsi="Arial" w:cs="Arial"/>
        </w:rPr>
        <w:t xml:space="preserve"> </w:t>
      </w:r>
      <w:r w:rsidRPr="000424FC">
        <w:rPr>
          <w:rFonts w:ascii="Arial" w:hAnsi="Arial" w:cs="Arial"/>
        </w:rPr>
        <w:t xml:space="preserve">ravnovesje med površinami za različne dejavnosti. </w:t>
      </w:r>
    </w:p>
    <w:p w14:paraId="2CC227EE" w14:textId="77777777" w:rsidR="000424FC" w:rsidRPr="000424FC" w:rsidRDefault="000424FC" w:rsidP="000424FC">
      <w:pPr>
        <w:pStyle w:val="Brezrazmikov"/>
        <w:jc w:val="both"/>
        <w:rPr>
          <w:rFonts w:ascii="Arial" w:hAnsi="Arial" w:cs="Arial"/>
        </w:rPr>
      </w:pPr>
      <w:r w:rsidRPr="000424FC">
        <w:rPr>
          <w:rFonts w:ascii="Arial" w:hAnsi="Arial" w:cs="Arial"/>
        </w:rPr>
        <w:t xml:space="preserve">(2) Dejavnosti je v naselja potrebno usmerjati v skladu s tipom, položajem in vlogo, ki jih posamezno naselje ima v okviru omrežja naselij, ter glede na obstoječe dejavnosti v naselju. </w:t>
      </w:r>
    </w:p>
    <w:p w14:paraId="2F82A363" w14:textId="017AB3CF" w:rsidR="000424FC" w:rsidRPr="000424FC" w:rsidRDefault="000424FC" w:rsidP="000424FC">
      <w:pPr>
        <w:pStyle w:val="Brezrazmikov"/>
        <w:jc w:val="both"/>
        <w:rPr>
          <w:rFonts w:ascii="Arial" w:hAnsi="Arial" w:cs="Arial"/>
        </w:rPr>
      </w:pPr>
      <w:r w:rsidRPr="000424FC">
        <w:rPr>
          <w:rFonts w:ascii="Arial" w:hAnsi="Arial" w:cs="Arial"/>
        </w:rPr>
        <w:t xml:space="preserve">(3) Središče nacionalnega pomena, Nova Gorica, bo skupaj z naselji Ajševica, Kromberk, Loke, Pristava, Rožna Dolina, Solkan in Stara Gora pri umeščanju dejavnosti skrbelo za: </w:t>
      </w:r>
    </w:p>
    <w:p w14:paraId="41C2E335" w14:textId="77777777" w:rsidR="000424FC" w:rsidRPr="000424FC" w:rsidRDefault="000424FC" w:rsidP="000424FC">
      <w:pPr>
        <w:pStyle w:val="Brezrazmikov"/>
        <w:jc w:val="both"/>
        <w:rPr>
          <w:rFonts w:ascii="Arial" w:hAnsi="Arial" w:cs="Arial"/>
        </w:rPr>
      </w:pPr>
      <w:r w:rsidRPr="000424FC">
        <w:rPr>
          <w:rFonts w:ascii="Arial" w:hAnsi="Arial" w:cs="Arial"/>
        </w:rPr>
        <w:t xml:space="preserve">– krepitev sodelovanja in usklajevanje dejavnosti z Gorico, Šempetrom in Vrtojbo; </w:t>
      </w:r>
    </w:p>
    <w:p w14:paraId="6C9344B7"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umestitev regijskega upravno političnega središča; </w:t>
      </w:r>
    </w:p>
    <w:p w14:paraId="68BFFFDD"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programe šolstva na nivoju regije, predvsem univerzitetnega in visokošolskega izobraževanja; </w:t>
      </w:r>
    </w:p>
    <w:p w14:paraId="28C7A3F8"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razvoj industrije visokih tehnologij in industrije prostega časa; </w:t>
      </w:r>
    </w:p>
    <w:p w14:paraId="0DEA1D0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prostorskih možnosti za turistične in športne dejavnosti na Ajševici: </w:t>
      </w:r>
    </w:p>
    <w:p w14:paraId="6968C818" w14:textId="77777777" w:rsidR="000424FC" w:rsidRPr="000424FC" w:rsidRDefault="000424FC" w:rsidP="000424FC">
      <w:pPr>
        <w:pStyle w:val="Brezrazmikov"/>
        <w:jc w:val="both"/>
        <w:rPr>
          <w:rFonts w:ascii="Arial" w:hAnsi="Arial" w:cs="Arial"/>
        </w:rPr>
      </w:pPr>
      <w:r w:rsidRPr="000424FC">
        <w:rPr>
          <w:rFonts w:ascii="Arial" w:hAnsi="Arial" w:cs="Arial"/>
        </w:rPr>
        <w:t xml:space="preserve">– usmerjanje poslovne in trgovske dejavnosti na degradirana in ekstenzivno pozidana zemljišča v gospodarski coni Kromberk in severnem delu gospodarske cone ob železnici v Novi Gorici; </w:t>
      </w:r>
    </w:p>
    <w:p w14:paraId="73D13B26" w14:textId="77777777" w:rsidR="000424FC" w:rsidRPr="000424FC" w:rsidRDefault="000424FC" w:rsidP="000424FC">
      <w:pPr>
        <w:pStyle w:val="Brezrazmikov"/>
        <w:jc w:val="both"/>
        <w:rPr>
          <w:rFonts w:ascii="Arial" w:hAnsi="Arial" w:cs="Arial"/>
        </w:rPr>
      </w:pPr>
      <w:r w:rsidRPr="000424FC">
        <w:rPr>
          <w:rFonts w:ascii="Arial" w:hAnsi="Arial" w:cs="Arial"/>
        </w:rPr>
        <w:t xml:space="preserve">– selitev dejavnosti industrije apna iz Solkana v območje kamnoloma nad Solkanom ter prestrukturiranje industrijskega območja v Solkanu in severnega dela gospodarske cone ob železnici; </w:t>
      </w:r>
    </w:p>
    <w:p w14:paraId="3CD7195D"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stanovanjsko gradnjo visoke gostote in prestrukturiranje obstoječih stanovanjskih površin; </w:t>
      </w:r>
    </w:p>
    <w:p w14:paraId="22F4E8AB" w14:textId="77777777" w:rsidR="000424FC" w:rsidRPr="000424FC" w:rsidRDefault="000424FC" w:rsidP="000424FC">
      <w:pPr>
        <w:pStyle w:val="Brezrazmikov"/>
        <w:jc w:val="both"/>
        <w:rPr>
          <w:rFonts w:ascii="Arial" w:hAnsi="Arial" w:cs="Arial"/>
        </w:rPr>
      </w:pPr>
      <w:r w:rsidRPr="000424FC">
        <w:rPr>
          <w:rFonts w:ascii="Arial" w:hAnsi="Arial" w:cs="Arial"/>
        </w:rPr>
        <w:t>– izboljšanje izkoriščenosti površin s tako prostorsko razporeditvijo dejavnosti, da med seboj ne bodo konfliktne, pri čemer bo</w:t>
      </w:r>
      <w:r w:rsidR="000D5360">
        <w:rPr>
          <w:rFonts w:ascii="Arial" w:hAnsi="Arial" w:cs="Arial"/>
        </w:rPr>
        <w:t xml:space="preserve"> </w:t>
      </w:r>
      <w:r w:rsidRPr="000424FC">
        <w:rPr>
          <w:rFonts w:ascii="Arial" w:hAnsi="Arial" w:cs="Arial"/>
        </w:rPr>
        <w:t xml:space="preserve">upoštevana kulturna urbana dediščina modernega mesta Nova Gorica in historičnega jedra Solkana; </w:t>
      </w:r>
    </w:p>
    <w:p w14:paraId="288EA078" w14:textId="77777777" w:rsidR="000424FC" w:rsidRPr="000424FC" w:rsidRDefault="000424FC" w:rsidP="000424FC">
      <w:pPr>
        <w:pStyle w:val="Brezrazmikov"/>
        <w:jc w:val="both"/>
        <w:rPr>
          <w:rFonts w:ascii="Arial" w:hAnsi="Arial" w:cs="Arial"/>
        </w:rPr>
      </w:pPr>
      <w:r w:rsidRPr="000424FC">
        <w:rPr>
          <w:rFonts w:ascii="Arial" w:hAnsi="Arial" w:cs="Arial"/>
        </w:rPr>
        <w:t xml:space="preserve">– povečano namenjanje površin za centralne dejavnosti v Kromberku, kjer je pomanjkanje teh najbolj občutno, ter </w:t>
      </w:r>
    </w:p>
    <w:p w14:paraId="02AEE5DA" w14:textId="77777777" w:rsidR="000424FC" w:rsidRPr="000424FC" w:rsidRDefault="000424FC" w:rsidP="000424FC">
      <w:pPr>
        <w:pStyle w:val="Brezrazmikov"/>
        <w:jc w:val="both"/>
        <w:rPr>
          <w:rFonts w:ascii="Arial" w:hAnsi="Arial" w:cs="Arial"/>
        </w:rPr>
      </w:pPr>
      <w:r w:rsidRPr="000424FC">
        <w:rPr>
          <w:rFonts w:ascii="Arial" w:hAnsi="Arial" w:cs="Arial"/>
        </w:rPr>
        <w:t xml:space="preserve">– zagotavljanje površin za oskrbne dejavnosti na območju sanacije razpršene gradnje na Ajševici in v Lokah. </w:t>
      </w:r>
    </w:p>
    <w:p w14:paraId="0AB48FE6" w14:textId="13F6EA4E" w:rsidR="000424FC" w:rsidRPr="000424FC" w:rsidRDefault="000424FC" w:rsidP="000424FC">
      <w:pPr>
        <w:pStyle w:val="Brezrazmikov"/>
        <w:jc w:val="both"/>
        <w:rPr>
          <w:rFonts w:ascii="Arial" w:hAnsi="Arial" w:cs="Arial"/>
        </w:rPr>
      </w:pPr>
      <w:r w:rsidRPr="000424FC">
        <w:rPr>
          <w:rFonts w:ascii="Arial" w:hAnsi="Arial" w:cs="Arial"/>
        </w:rPr>
        <w:t xml:space="preserve">(4) V ostalih delih občinskega središča, v pomembnih lokalnih središčih in lokalnih središčih Branik, Čepovan, Dornberk, Grgar, Prvačina, Šempas in Trnovo mora biti poleg bivanja omogočeno umeščanje centralnih dejavnosti, predvsem oskrbnih in dejavnosti osnovne družbene infrastrukture ter proizvodnih dejavnosti, predvsem obrtnih in gospodarskih. </w:t>
      </w:r>
    </w:p>
    <w:p w14:paraId="4C012AC5" w14:textId="2F7FD133" w:rsidR="000424FC" w:rsidRPr="000424FC" w:rsidRDefault="000424FC" w:rsidP="000424FC">
      <w:pPr>
        <w:pStyle w:val="Brezrazmikov"/>
        <w:jc w:val="both"/>
        <w:rPr>
          <w:rFonts w:ascii="Arial" w:hAnsi="Arial" w:cs="Arial"/>
        </w:rPr>
      </w:pPr>
      <w:r w:rsidRPr="000424FC">
        <w:rPr>
          <w:rFonts w:ascii="Arial" w:hAnsi="Arial" w:cs="Arial"/>
        </w:rPr>
        <w:t xml:space="preserve">(5) V turističnem centru Lokve je poleg urejanja zelenih površin za rekreativne dejavnosti </w:t>
      </w:r>
      <w:r w:rsidR="002D7508" w:rsidRPr="000424FC">
        <w:rPr>
          <w:rFonts w:ascii="Arial" w:hAnsi="Arial" w:cs="Arial"/>
        </w:rPr>
        <w:t xml:space="preserve">potrebno </w:t>
      </w:r>
      <w:r w:rsidRPr="000424FC">
        <w:rPr>
          <w:rFonts w:ascii="Arial" w:hAnsi="Arial" w:cs="Arial"/>
        </w:rPr>
        <w:t>urediti območja za turistično</w:t>
      </w:r>
      <w:r w:rsidR="000D5360">
        <w:rPr>
          <w:rFonts w:ascii="Arial" w:hAnsi="Arial" w:cs="Arial"/>
        </w:rPr>
        <w:t xml:space="preserve"> </w:t>
      </w:r>
      <w:r w:rsidRPr="000424FC">
        <w:rPr>
          <w:rFonts w:ascii="Arial" w:hAnsi="Arial" w:cs="Arial"/>
        </w:rPr>
        <w:t xml:space="preserve">infrastrukturo ter območja počitniških hiš. </w:t>
      </w:r>
    </w:p>
    <w:p w14:paraId="63D2AB96" w14:textId="77777777" w:rsidR="000424FC" w:rsidRPr="000424FC" w:rsidRDefault="000424FC" w:rsidP="000424FC">
      <w:pPr>
        <w:pStyle w:val="Brezrazmikov"/>
        <w:jc w:val="both"/>
        <w:rPr>
          <w:rFonts w:ascii="Arial" w:hAnsi="Arial" w:cs="Arial"/>
        </w:rPr>
      </w:pPr>
      <w:r w:rsidRPr="000424FC">
        <w:rPr>
          <w:rFonts w:ascii="Arial" w:hAnsi="Arial" w:cs="Arial"/>
        </w:rPr>
        <w:t>(6) Vsa ostala naselja so namenjena predvsem bivanju, dopolnjenemu s kmetijsko dejavnostjo. Dopolnjevanje naselij z oskrbnimi in storitvenimi dejavnostmi ter umeščanje manjših proizvodnih območij je dovoljeno le pod pogojem, da ta služijo tudi za potrebe prebivalcev v gravitacijskem območju posameznega naselja.</w:t>
      </w:r>
    </w:p>
    <w:p w14:paraId="240D76DB" w14:textId="77777777" w:rsidR="000424FC" w:rsidRPr="000424FC" w:rsidRDefault="000424FC" w:rsidP="000424FC">
      <w:pPr>
        <w:pStyle w:val="Brezrazmikov"/>
        <w:jc w:val="both"/>
        <w:rPr>
          <w:rFonts w:ascii="Arial" w:hAnsi="Arial" w:cs="Arial"/>
        </w:rPr>
      </w:pPr>
    </w:p>
    <w:p w14:paraId="33956F79" w14:textId="77777777" w:rsidR="000424FC" w:rsidRPr="000424FC" w:rsidRDefault="000424FC" w:rsidP="000D5360">
      <w:pPr>
        <w:pStyle w:val="Brezrazmikov"/>
        <w:jc w:val="center"/>
        <w:rPr>
          <w:rFonts w:ascii="Arial" w:hAnsi="Arial" w:cs="Arial"/>
        </w:rPr>
      </w:pPr>
      <w:r w:rsidRPr="000424FC">
        <w:rPr>
          <w:rFonts w:ascii="Arial" w:hAnsi="Arial" w:cs="Arial"/>
        </w:rPr>
        <w:t>14. člen</w:t>
      </w:r>
    </w:p>
    <w:p w14:paraId="06E24C7A" w14:textId="77777777" w:rsidR="000424FC" w:rsidRPr="000424FC" w:rsidRDefault="000424FC" w:rsidP="000D5360">
      <w:pPr>
        <w:pStyle w:val="Brezrazmikov"/>
        <w:jc w:val="center"/>
        <w:rPr>
          <w:rFonts w:ascii="Arial" w:hAnsi="Arial" w:cs="Arial"/>
        </w:rPr>
      </w:pPr>
      <w:r w:rsidRPr="000424FC">
        <w:rPr>
          <w:rFonts w:ascii="Arial" w:hAnsi="Arial" w:cs="Arial"/>
        </w:rPr>
        <w:t>(usmeritve za sanacijo razpršene gradnje)</w:t>
      </w:r>
    </w:p>
    <w:p w14:paraId="329C9DCB" w14:textId="77777777" w:rsidR="000424FC" w:rsidRPr="000424FC" w:rsidRDefault="000424FC" w:rsidP="000D5360">
      <w:pPr>
        <w:pStyle w:val="Brezrazmikov"/>
        <w:jc w:val="center"/>
        <w:rPr>
          <w:rFonts w:ascii="Arial" w:hAnsi="Arial" w:cs="Arial"/>
        </w:rPr>
      </w:pPr>
    </w:p>
    <w:p w14:paraId="3D5E3470" w14:textId="558966F2" w:rsidR="000424FC" w:rsidRPr="000424FC" w:rsidRDefault="000424FC" w:rsidP="000424FC">
      <w:pPr>
        <w:pStyle w:val="Brezrazmikov"/>
        <w:jc w:val="both"/>
        <w:rPr>
          <w:rFonts w:ascii="Arial" w:hAnsi="Arial" w:cs="Arial"/>
        </w:rPr>
      </w:pPr>
      <w:r w:rsidRPr="000424FC">
        <w:rPr>
          <w:rFonts w:ascii="Arial" w:hAnsi="Arial" w:cs="Arial"/>
        </w:rPr>
        <w:t>Vsa območja razpršene gradnje v občini je potrebno sanirati tako, da se priključijo obstoječim naseljem, oziroma tako, da se oblikujejo novi zaselki.</w:t>
      </w:r>
    </w:p>
    <w:p w14:paraId="620E6F4C" w14:textId="77777777" w:rsidR="000424FC" w:rsidRPr="000424FC" w:rsidRDefault="000424FC" w:rsidP="000D5360">
      <w:pPr>
        <w:pStyle w:val="Brezrazmikov"/>
        <w:jc w:val="center"/>
        <w:rPr>
          <w:rFonts w:ascii="Arial" w:hAnsi="Arial" w:cs="Arial"/>
        </w:rPr>
      </w:pPr>
    </w:p>
    <w:p w14:paraId="5ED0A2CE" w14:textId="77777777" w:rsidR="000424FC" w:rsidRPr="000424FC" w:rsidRDefault="000424FC" w:rsidP="000D5360">
      <w:pPr>
        <w:pStyle w:val="Brezrazmikov"/>
        <w:jc w:val="center"/>
        <w:rPr>
          <w:rFonts w:ascii="Arial" w:hAnsi="Arial" w:cs="Arial"/>
        </w:rPr>
      </w:pPr>
      <w:r w:rsidRPr="000424FC">
        <w:rPr>
          <w:rFonts w:ascii="Arial" w:hAnsi="Arial" w:cs="Arial"/>
        </w:rPr>
        <w:t>15. člen</w:t>
      </w:r>
    </w:p>
    <w:p w14:paraId="05029DC5" w14:textId="77777777" w:rsidR="000424FC" w:rsidRPr="000424FC" w:rsidRDefault="000424FC" w:rsidP="000D5360">
      <w:pPr>
        <w:pStyle w:val="Brezrazmikov"/>
        <w:jc w:val="center"/>
        <w:rPr>
          <w:rFonts w:ascii="Arial" w:hAnsi="Arial" w:cs="Arial"/>
        </w:rPr>
      </w:pPr>
      <w:r w:rsidRPr="000424FC">
        <w:rPr>
          <w:rFonts w:ascii="Arial" w:hAnsi="Arial" w:cs="Arial"/>
        </w:rPr>
        <w:t>(usmeritve za razpršeno poselitev)</w:t>
      </w:r>
    </w:p>
    <w:p w14:paraId="506B3561" w14:textId="77777777" w:rsidR="000424FC" w:rsidRPr="000424FC" w:rsidRDefault="000424FC" w:rsidP="000424FC">
      <w:pPr>
        <w:pStyle w:val="Brezrazmikov"/>
        <w:jc w:val="both"/>
        <w:rPr>
          <w:rFonts w:ascii="Arial" w:hAnsi="Arial" w:cs="Arial"/>
        </w:rPr>
      </w:pPr>
    </w:p>
    <w:p w14:paraId="3BEBA786" w14:textId="79E5D820" w:rsidR="000424FC" w:rsidRPr="000424FC" w:rsidRDefault="000424FC" w:rsidP="000424FC">
      <w:pPr>
        <w:pStyle w:val="Brezrazmikov"/>
        <w:jc w:val="both"/>
        <w:rPr>
          <w:rFonts w:ascii="Arial" w:hAnsi="Arial" w:cs="Arial"/>
        </w:rPr>
      </w:pPr>
      <w:r w:rsidRPr="000424FC">
        <w:rPr>
          <w:rFonts w:ascii="Arial" w:hAnsi="Arial" w:cs="Arial"/>
        </w:rPr>
        <w:t>Vzorec razpršene poselitve je potrebno ohranjati kot krajinsko prepoznavni vzorec poselitve. Spodbujati je potrebno ohranjanje kmetijstva in vzpostavljati pogoje za razvoj dopolnilnih dejavnosti na takih območjih.</w:t>
      </w:r>
    </w:p>
    <w:p w14:paraId="5A869EFD" w14:textId="77777777" w:rsidR="000424FC" w:rsidRPr="000424FC" w:rsidRDefault="000424FC" w:rsidP="000424FC">
      <w:pPr>
        <w:pStyle w:val="Brezrazmikov"/>
        <w:jc w:val="both"/>
        <w:rPr>
          <w:rFonts w:ascii="Arial" w:hAnsi="Arial" w:cs="Arial"/>
        </w:rPr>
      </w:pPr>
    </w:p>
    <w:p w14:paraId="798E2B8B" w14:textId="77777777" w:rsidR="000424FC" w:rsidRPr="000424FC" w:rsidRDefault="000424FC" w:rsidP="000D5360">
      <w:pPr>
        <w:pStyle w:val="Brezrazmikov"/>
        <w:jc w:val="center"/>
        <w:rPr>
          <w:rFonts w:ascii="Arial" w:hAnsi="Arial" w:cs="Arial"/>
        </w:rPr>
      </w:pPr>
      <w:r w:rsidRPr="000424FC">
        <w:rPr>
          <w:rFonts w:ascii="Arial" w:hAnsi="Arial" w:cs="Arial"/>
        </w:rPr>
        <w:t>16. člen</w:t>
      </w:r>
    </w:p>
    <w:p w14:paraId="5E297951" w14:textId="77777777" w:rsidR="000424FC" w:rsidRPr="000424FC" w:rsidRDefault="000424FC" w:rsidP="000D5360">
      <w:pPr>
        <w:pStyle w:val="Brezrazmikov"/>
        <w:jc w:val="center"/>
        <w:rPr>
          <w:rFonts w:ascii="Arial" w:hAnsi="Arial" w:cs="Arial"/>
        </w:rPr>
      </w:pPr>
      <w:r w:rsidRPr="000424FC">
        <w:rPr>
          <w:rFonts w:ascii="Arial" w:hAnsi="Arial" w:cs="Arial"/>
        </w:rPr>
        <w:t>(usmeritve za urbanistično in arhitekturno oblikovanje naselij)</w:t>
      </w:r>
    </w:p>
    <w:p w14:paraId="78200226" w14:textId="77777777" w:rsidR="000424FC" w:rsidRPr="000424FC" w:rsidRDefault="000424FC" w:rsidP="000D5360">
      <w:pPr>
        <w:pStyle w:val="Brezrazmikov"/>
        <w:jc w:val="center"/>
        <w:rPr>
          <w:rFonts w:ascii="Arial" w:hAnsi="Arial" w:cs="Arial"/>
        </w:rPr>
      </w:pPr>
    </w:p>
    <w:p w14:paraId="7EFF50F4"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(1) Usmeritve za urbanistično in arhitekturno oblikovanje večjih in pomembnejših naselij celovito in podrobno podajajo urbanistični načrti. </w:t>
      </w:r>
    </w:p>
    <w:p w14:paraId="23D1A93D" w14:textId="77777777" w:rsidR="000424FC" w:rsidRPr="000424FC" w:rsidRDefault="000424FC" w:rsidP="000424FC">
      <w:pPr>
        <w:pStyle w:val="Brezrazmikov"/>
        <w:jc w:val="both"/>
        <w:rPr>
          <w:rFonts w:ascii="Arial" w:hAnsi="Arial" w:cs="Arial"/>
        </w:rPr>
      </w:pPr>
      <w:r w:rsidRPr="000424FC">
        <w:rPr>
          <w:rFonts w:ascii="Arial" w:hAnsi="Arial" w:cs="Arial"/>
        </w:rPr>
        <w:t>(2) Nova Gorica mora svojo identiteto iskati in utrjevati z ohranjanjem in negovanjem dediščine Ravnikarjeve urbanistične zasnove, dediščine urbanizma Moderne in Mediterana. V območju mesta, južno od ulice dr. Karla Lavriča in zahodno od Vojkove ceste, z izjemo</w:t>
      </w:r>
      <w:r w:rsidR="000D5360">
        <w:rPr>
          <w:rFonts w:ascii="Arial" w:hAnsi="Arial" w:cs="Arial"/>
        </w:rPr>
        <w:t xml:space="preserve"> </w:t>
      </w:r>
      <w:r w:rsidRPr="000424FC">
        <w:rPr>
          <w:rFonts w:ascii="Arial" w:hAnsi="Arial" w:cs="Arial"/>
        </w:rPr>
        <w:t>Grčne, naj se ohranja in razvija morfološki vzorec javnih in poslovnih objektov ter stanovanjskih blokov v razklenjeni, prosto stoječi zidavi, z zračnimi razmiki vmesnih zelenih odprtih javnih prostorov. Na mestih križanja in spajanja najbolj intenzivnih tokov peš prometa naj se oblikujejo trgi. Potrebno je ohranjati in okrepiti bistvene komponente življenja mestnega središčnega prostora: travnik pred mestno hišo kot center Nove Gorice, nihanje med obema koncema Kidričeve ulice (v nadaljevanju: magistrala), zveza med Soško</w:t>
      </w:r>
      <w:r w:rsidR="000D5360">
        <w:rPr>
          <w:rFonts w:ascii="Arial" w:hAnsi="Arial" w:cs="Arial"/>
        </w:rPr>
        <w:t xml:space="preserve"> </w:t>
      </w:r>
      <w:r w:rsidRPr="000424FC">
        <w:rPr>
          <w:rFonts w:ascii="Arial" w:hAnsi="Arial" w:cs="Arial"/>
        </w:rPr>
        <w:t>dolino in Krasom in v novih razmerah še zveza med centralno Slovenijo in Evropo. Magistrali je potrebno dati notranji mirnejši značaj in notranje življenje, zato naj bo hrbtenica peš in kolesarskega prometa. Na oba konca magistrale je potrebno umestiti programe, ki so</w:t>
      </w:r>
      <w:r w:rsidR="000D5360">
        <w:rPr>
          <w:rFonts w:ascii="Arial" w:hAnsi="Arial" w:cs="Arial"/>
        </w:rPr>
        <w:t xml:space="preserve"> </w:t>
      </w:r>
      <w:r w:rsidRPr="000424FC">
        <w:rPr>
          <w:rFonts w:ascii="Arial" w:hAnsi="Arial" w:cs="Arial"/>
        </w:rPr>
        <w:t>za mesto posebnega simbolnega pomena in bodo generirali živahne tokove pešcev, zato mora biti magistrala posajena s senčnim drevjem in opremljena s centralnimi mestnimi funkcijami. Magistrala mora nuditi zaključen prostor pešca z močnimi gibanji v vseh smereh. Prometni pasovi morajo biti zožani. Robni prostori morajo zagotavljati udobne, široke in senčnate parkovne površine. S posebno pozornostjo mora biti kot udobna zelena preproga urejen travnik pred mestno hišo, osrednji mestni odprti prostor pred Mestno hišo. Magistrala se navezuje na ključne zelene komponente mesta. V zaledju travnika pred mestno hišo in žariščnega jedra mesta naj bo urejen osrednji mestni park. Z južnim iztekom magistrale naj se prehod nadaljuje v Panovec, primestni gozdni park. S severnim iztekom magistrale naj se prehod povezuje s podaljšanim parkom vile Bartolomei in naprej v zelene obronke pobočja Katarine. Posebno arhitekturno pozornost je potrebno posvetiti ključnim javnim objektom, vsem objektom vzdolž magistrale ter posameznim objektom, ne glede na njihovo vsebino, ki služijo kot prostorske orientacijske in organizacijske točke. Takšne točke se pojavljajo v vedutnih iztekih magistrale in ulice dr. Karla Lavriča, objekti pa v osi Erjavčeve ulice ob krožišču na Ronketu, kot vstopna točka v mestno jedro, ter v osi ulice Gradnikove brigade na vogalu podaljška te ulice z Vojkovo cesto. Arhitekturne rešitve za takšne objekte je potrebno pridobiti z javnim arhitekturnim natečajem. Posebno pozornost je potrebno nameniti dokončni ureditvi in oblikovanju prostora trga pred železniško postajo s celotno vzdolžno zeleno potezo ob meji, kjer se fizično najtesneje spajata in prelivata prostora dveh mest. Vse ureditve naj nudijo možnost udobnega gibanja pešca po vsem območju mesta. Pri prostorskem</w:t>
      </w:r>
      <w:r w:rsidR="000D5360">
        <w:rPr>
          <w:rFonts w:ascii="Arial" w:hAnsi="Arial" w:cs="Arial"/>
        </w:rPr>
        <w:t xml:space="preserve"> </w:t>
      </w:r>
      <w:r w:rsidRPr="000424FC">
        <w:rPr>
          <w:rFonts w:ascii="Arial" w:hAnsi="Arial" w:cs="Arial"/>
        </w:rPr>
        <w:t>urejanju Solkana naj se posebno skrb nameni ohranjanju ambientalnih vrednot strnjenega historičnega jedra naselja. Pri prostorskem</w:t>
      </w:r>
      <w:r w:rsidR="000D5360">
        <w:rPr>
          <w:rFonts w:ascii="Arial" w:hAnsi="Arial" w:cs="Arial"/>
        </w:rPr>
        <w:t xml:space="preserve"> </w:t>
      </w:r>
      <w:r w:rsidRPr="000424FC">
        <w:rPr>
          <w:rFonts w:ascii="Arial" w:hAnsi="Arial" w:cs="Arial"/>
        </w:rPr>
        <w:t xml:space="preserve">urejanju Kromberka naj se med območji sklenjene pozidave ohranja pasove vertikalnih zelenih klinastih prebojev v pobočje, skrb pa je potrebno nameniti tudi stopnjevanju centralnosti naselja z uvajanjem manjkajočih centralnih vsebin. </w:t>
      </w:r>
    </w:p>
    <w:p w14:paraId="3D5641BB" w14:textId="77777777" w:rsidR="000D5360" w:rsidRDefault="000424FC" w:rsidP="000424FC">
      <w:pPr>
        <w:pStyle w:val="Brezrazmikov"/>
        <w:jc w:val="both"/>
        <w:rPr>
          <w:rFonts w:ascii="Arial" w:hAnsi="Arial" w:cs="Arial"/>
        </w:rPr>
      </w:pPr>
      <w:r w:rsidRPr="000424FC">
        <w:rPr>
          <w:rFonts w:ascii="Arial" w:hAnsi="Arial" w:cs="Arial"/>
        </w:rPr>
        <w:t>(3) Dornberk naj ohranja razpoznavnost gručasto zasnovanega centralnega naselja južne Vipavske doline ob vznožju griča Čuklja, v zavihu reke Vipave, na razcepu primarnih komunikacijskih smeri regionalne ceste in železnice proti Ajdovščini in Krasu. V sklop naselja naj povezuje zaselke Brdo, Draga, Potok in Zalošče ter strnjeno naselje Tabor na dominantno izpostavljeni lokaciji na jugu, vendar roba naselja, ki ga v ravnici zavihka Vipave izrazito zariše potek železnice, s pozidavo ne sme preseči. Enako se rob mora ohraniti tudi na zahodnem delu naselja, med gričem Čukljo in Vipavo. Prepoznavnost kraja naj ohranja tudi vinogradniško obdelan grič Čuklja, ki naj ostane pretežno v primarni rabi. Oskrbne, zdravstvene, izobraževalne, verske, prometne in druge funkcije se organizirajo</w:t>
      </w:r>
      <w:r w:rsidR="000D5360">
        <w:rPr>
          <w:rFonts w:ascii="Arial" w:hAnsi="Arial" w:cs="Arial"/>
        </w:rPr>
        <w:t xml:space="preserve"> </w:t>
      </w:r>
      <w:r w:rsidRPr="000424FC">
        <w:rPr>
          <w:rFonts w:ascii="Arial" w:hAnsi="Arial" w:cs="Arial"/>
        </w:rPr>
        <w:t>v tri ločene centre kraja. Prvi center se formira na starem Kampu ob cerkvi Sv. Danijela in telovadnici Partizan. Območje je potrebno</w:t>
      </w:r>
      <w:r w:rsidR="000D5360">
        <w:rPr>
          <w:rFonts w:ascii="Arial" w:hAnsi="Arial" w:cs="Arial"/>
        </w:rPr>
        <w:t xml:space="preserve"> </w:t>
      </w:r>
      <w:r w:rsidRPr="000424FC">
        <w:rPr>
          <w:rFonts w:ascii="Arial" w:hAnsi="Arial" w:cs="Arial"/>
        </w:rPr>
        <w:t>enovito urediti in njegovo vlogo v kraju okrepiti. Drugi je šolski center na robu Čuklje, kamor naj se umešča dodatne programe izobraževanja in novo telovadnico. Tretji center se formira ob večstanovanjski gradnji na vzhodnem delu naselja v razcepu železnice, kjer so zdravstveni programi in druge oskrbne dejavnosti. Na širših območjih vseh treh centrov naj pretežna namembnost objektov ostaja stanovanjska. Opuščene in slabo vzdrževane stanovanjske objekte, predvsem stavbe ob glavni cesti pod Čukljo, je potrebno</w:t>
      </w:r>
      <w:r w:rsidR="000D5360">
        <w:rPr>
          <w:rFonts w:ascii="Arial" w:hAnsi="Arial" w:cs="Arial"/>
        </w:rPr>
        <w:t xml:space="preserve"> </w:t>
      </w:r>
      <w:r w:rsidRPr="000424FC">
        <w:rPr>
          <w:rFonts w:ascii="Arial" w:hAnsi="Arial" w:cs="Arial"/>
        </w:rPr>
        <w:t xml:space="preserve">prenoviti, saj predstavljajo glavno fasado kraja in stanovanjski potencial. Posebno pozornost naj se nameni </w:t>
      </w:r>
      <w:r w:rsidRPr="000424FC">
        <w:rPr>
          <w:rFonts w:ascii="Arial" w:hAnsi="Arial" w:cs="Arial"/>
        </w:rPr>
        <w:lastRenderedPageBreak/>
        <w:t>površinam za pešca. Za razvoj naj se izrabi predvsem prenova, brez širitve robov poselitve. Rob naselja se prilagodi le na jugovzhodu z izgradnjo obvozne ceste proti Krasu po južni strani železnice. Širitve stanovanjskih površin in umeščanje gospodarskih območij so mogoči v naselju Zalošče, ki pa za razvoj potrebuje osnovne oskrbne funkcije in komunalno opremo. Strnjeno naselje Tabor z naselbinsko dediščino naj prevzame izrazito turistično vlogo, kar zahteva turistično infrastrukturo in kvalitetno obnovo, skladno s kulturno varstvenimi smernicami. Zaselki Brdo, Draga in Potok naj ostanejo pretežno kmetijsko stanovanjska območja z manjšimi dopolnitvami. V njih naj se spodbuja gostinska ponudba, vezana na domačije. Naselja je treba opremiti z osnovno urbano opremo. Nove grajene strukture naj ne presegajo gabaritov obstoječih stavb. Dornberk se z Drago in Brdom lahko zliva v enovito naselje, med vsemi ostalimi naselji pa se morajo morfološke in ambientalne cezure ohranjati. (4) Šempas naj se razvija kot gravitacijski center celotnega poselitvenega roba Vipavske doline v vznožju Trnovske planote in v organsko celoto povezuje nize gručastih in razloženih naselij Osek, Ozeljan, Šmihel in Vitovlje, številne gručaste zaselke, samostojne domačije na prisojnih legah ter območja novejše razpršene stanovanjske gradnje. Družbene in oskrbne dejavnosti je potrebno</w:t>
      </w:r>
      <w:r w:rsidR="000D5360">
        <w:rPr>
          <w:rFonts w:ascii="Arial" w:hAnsi="Arial" w:cs="Arial"/>
        </w:rPr>
        <w:t xml:space="preserve"> </w:t>
      </w:r>
      <w:r w:rsidRPr="000424FC">
        <w:rPr>
          <w:rFonts w:ascii="Arial" w:hAnsi="Arial" w:cs="Arial"/>
        </w:rPr>
        <w:t>nadgraditi do nivoja pomembnega lokalnega središča in zagotoviti zadostne površine za nova delovna mesta. Šempas se deli na morfološke enote Močila, Staro jedro, Jezero in Drašček. Južni rob Šempasa naj ostane jasno določen z robom intenzivno obdelanih kmetijskih zemljišč za nizom hiš južno od regionalne ceste. Proti zahodu, kjer staro vaško jedro preko zelenega klina prehaja v območje objektov družbenega značaja Močila s pokopališčem, šolo in igrišči, se kraj lahko širi z urbanimi zelenimi površinami za potrebe obstoječih programov. Proti vzhodu naj Šempas od Oseka ločuje pas vinogradov in kmetijskih površin. Na severnem robu, ki je delno oblikovan z zapirajoče orientirano robno stavbno strukturo, vzpostavljeno okoli notranje osi po pobočju, delno pa se odpira ob prometnicah v smeri proti severu, naj večja zelena območja med le delno izkoriščenimi stavbnimi zemljišči ostanejo v primarni rabi. V starem jedru s kvalitetno naselbinsko in arhitekturno strukturo naj se ohranja ambientalno kvalitetne javne prostore. Na območju novega centra ob glavni cesti je javne prostore potrebno oblikovati, jih rangirati po pomembnosti in namenu, sanirati razmerja med poljavnimi in javnimi prostori, jih prvenstveno nameniti pešcem ter urbano opremiti. Oživiti je treba manjše javne prostore posebnih ureditev, kjer so poleg kvalitetnih stavb evidentirane tudi kvalitetne drevesne zasaditve. Dodatne družbene in oskrbne dejavnosti naj se v starem jedru umeščajo v prenovljeno stavbno strukturo, v novem centru pa kot dopolnitve z večjimi objekti. Nova stavbna struktura drobnega merila se lahko gradi v vzhodnem delu, na območjih Jezero in Drašček, vendar naj ne presega gabaritov obstoječe stanovanjske strukture, vzpostavi pa naj nova kvalitetna razmerja med internimi, poljavnimi in javnimi prostor ter gradbene linije. Oblikovanje naj sledi avtohtonemu arhitekturnemu izrazu. Večja nova območja naj se urejajo fazno, z delitvijo na manjša območja, glede na intenzivnost razvojnih potreb. V zaselkih stanovanjsko kmetijskega značaja, se meje smejo spreminjati le z dopolnitvami obstoječih objektov. Zapolnitve naj sledijo v mikro prostoru uveljavljenemu morfološkemu vzorcu. Meje naselbinskih teles naj v čim večji meri ohranjajo razmerje z vegetacijo. Območje gospodarskih dejavnosti naj se locira južno od regionalne ceste, da ne bo imelo</w:t>
      </w:r>
      <w:r w:rsidR="000D5360">
        <w:rPr>
          <w:rFonts w:ascii="Arial" w:hAnsi="Arial" w:cs="Arial"/>
        </w:rPr>
        <w:t xml:space="preserve"> </w:t>
      </w:r>
      <w:r w:rsidRPr="000424FC">
        <w:rPr>
          <w:rFonts w:ascii="Arial" w:hAnsi="Arial" w:cs="Arial"/>
        </w:rPr>
        <w:t>neposrednih n</w:t>
      </w:r>
      <w:r w:rsidR="000D5360">
        <w:rPr>
          <w:rFonts w:ascii="Arial" w:hAnsi="Arial" w:cs="Arial"/>
        </w:rPr>
        <w:t>egativnih vplivov na poselitev.</w:t>
      </w:r>
    </w:p>
    <w:p w14:paraId="31248218" w14:textId="77777777" w:rsidR="000424FC" w:rsidRPr="000424FC" w:rsidRDefault="000424FC" w:rsidP="000424FC">
      <w:pPr>
        <w:pStyle w:val="Brezrazmikov"/>
        <w:jc w:val="both"/>
        <w:rPr>
          <w:rFonts w:ascii="Arial" w:hAnsi="Arial" w:cs="Arial"/>
        </w:rPr>
      </w:pPr>
      <w:r w:rsidRPr="000424FC">
        <w:rPr>
          <w:rFonts w:ascii="Arial" w:hAnsi="Arial" w:cs="Arial"/>
        </w:rPr>
        <w:t>(5) Grgar naj se razvija kot razpotegnjeno, delno obcestno in delno gručasto središčno naselje na ravninskem delu Grgarske kotline, ob pomembnih prometnih povezavah iz smeri Nove Gorice proti Banjšicam in Čepovanskem dolu, od koder gre navezava tudi na Trnovsko planoto. Robovi, ki definirajo naselje so na južni, zahodni in vzhodni strani jasno čitljivi, kvalitetni in taki naj se ohranjajo. Razvoj Grgarja naj se prilagaja strukturnemu prepletu starih naselbinskih jeder Britof v centru okoli cerkve, Dol na južnem kraku in Gorenja vas na zahodnem kraku naselja ter novejših območij linearne stavbne strukture med posameznimi jedri ali gručastih pozidav Breg proti vzhodu, Pod Goro v smeri proti Banjšicam in Novo mesto, razširjeno središče kraja. Nova stavbna struktura velikega merila ni sprejemljiva. Med naselbinskimi telesi naj se ohranjajo cezure nepozidanega prostora. Naselbinska telesa naj ohranijo tipično</w:t>
      </w:r>
      <w:r w:rsidR="000D5360">
        <w:rPr>
          <w:rFonts w:ascii="Arial" w:hAnsi="Arial" w:cs="Arial"/>
        </w:rPr>
        <w:t xml:space="preserve"> </w:t>
      </w:r>
      <w:r w:rsidRPr="000424FC">
        <w:rPr>
          <w:rFonts w:ascii="Arial" w:hAnsi="Arial" w:cs="Arial"/>
        </w:rPr>
        <w:t xml:space="preserve">teksturo streh. Nujno je izoblikovanje centra naselja ter oblikovanje javnega prostora v celoti. Potrebno je sanirati središčni prostor naselja Britof, s cerkvijo kot vertikalnim prostorskim poudarkom in z radialno zasnovano strnjeno stavbno strukturo okoli nje, ter </w:t>
      </w:r>
      <w:r w:rsidRPr="000424FC">
        <w:rPr>
          <w:rFonts w:ascii="Arial" w:hAnsi="Arial" w:cs="Arial"/>
        </w:rPr>
        <w:lastRenderedPageBreak/>
        <w:t xml:space="preserve">oblikovati neartikulirani javni prostor na območju Novega mesta. Oba je potrebno obravnavati skupno, a tako, da ločeni jedri ohranita lastno identiteto, tako v prostorskem kot programskem smislu. Mrežo cest v naselju je potrebno sanirati in opremiti primerno funkciji. Na tranzitnih regionalnih cestah je potrebno zagotoviti varnost, minimalizirati negativne vplive tranzitnega prometa, na vseh cestah pa ustrezno urbano opremo in standard za peš promet. Center je treba razvija predvsem s prenovo in dopolnitvami. V starih vaških jedrih Dol in Gorenja vas naj se izvaja prenova v pretežno stanovanjsko strukturo z dopolnilnimi programi. Sprejemljive so le dejavnosti, ki lahko uspešno živijo v stavbni strukturi obstoječih avtohtonih stavbnih tipov. Dovoljene so prenove, rast stavb ter dopolnilne gradnje. Novejše stanovanjsko območje Pod goro se lahko širi proti jugu, ohranja naj kvalitete umestitve v prostor, zlasti smer slemena hiš vzporedno s plastnicami. Ostane naj namenjeno stanovanjem s spremljajočimi programi. Območje Breg se lahko dopolni s stanovanjsko pozidavo z možnostjo delavnic. Morfološko mora območje ostati enovito. Grgar naj se razvija tudi z revitalizacijo naselja, s prenovo, rastjo stavb in dopolnilno gradnjo. Med posameznimi naselbinskimi sklopi je za dolgoročni razvoj relativno veliko površin ustreznih za pozidavo, predvsem v območjih Breg in Pod Goro. </w:t>
      </w:r>
    </w:p>
    <w:p w14:paraId="609FA06B" w14:textId="77777777" w:rsidR="000424FC" w:rsidRPr="000424FC" w:rsidRDefault="000424FC" w:rsidP="000424FC">
      <w:pPr>
        <w:pStyle w:val="Brezrazmikov"/>
        <w:jc w:val="both"/>
        <w:rPr>
          <w:rFonts w:ascii="Arial" w:hAnsi="Arial" w:cs="Arial"/>
        </w:rPr>
      </w:pPr>
      <w:r w:rsidRPr="000424FC">
        <w:rPr>
          <w:rFonts w:ascii="Arial" w:hAnsi="Arial" w:cs="Arial"/>
        </w:rPr>
        <w:t>(6) Branik naj se razvija kot sestavljeno naselje posameznih starejših gruč ob robovih vzpetin in novejše strnjene ter obcestne pozidave. Ohranjajo se organizacijsko ločene morfološke enote v nizu ob regionalni cesti, Birsi z enotama Bizjaki in Birsi, Korp, Staro</w:t>
      </w:r>
      <w:r w:rsidR="000D5360">
        <w:rPr>
          <w:rFonts w:ascii="Arial" w:hAnsi="Arial" w:cs="Arial"/>
        </w:rPr>
        <w:t xml:space="preserve"> </w:t>
      </w:r>
      <w:r w:rsidRPr="000424FC">
        <w:rPr>
          <w:rFonts w:ascii="Arial" w:hAnsi="Arial" w:cs="Arial"/>
        </w:rPr>
        <w:t>jedro ali Britof, Novo naselje pod Britofom, ki se preko Branice povezuje z enotami Vas, Tabor in Grad, naprej po cesti v smeri Spodnje Branice enota Zajči s Hmeljaki, Mesarji in Škrbiči ter Preserje severno nad Branikom. Vas dopušča še zaokrožitev stavbnih zemljišč proti severu, do zelenega pasu med naseljem in reko Branico. Stavbna zemljišča se zaokrožujejo še v Novem naselju ob prometnicah, intenzivnejši razvoj dopušča še dodatne stavbne površine. Osnovni javni prostori naselja ob šoli, pred cerkvijo na Britofu, pred pošto in ob kulturnem domu, ob gostišču Furlan, ter niz manjših ambientov na poti skozi Vas do gradu, naj se uredijo in oživijo tako, da se pomembne stične točke naselja sekvenčno pojavljajo in odpirajo, ne samo kot točke skoncentriranih raznovrstnih programov ampak tudi kot promenadna pot do gradu. Ureditev prometnih površin naj daje prednost pešcu in naj ima enotne urbane elemente. V Britofu naj se v zgornjem delu uredi javni prostor za parkirišča in park, v spodnjem delu pa je potrebno območje celovito urediti, tudi dograditi. Območje Vasi je potrebno obnoviti, dopolniti z individualno stanovanjsko pozidavo, ob promenadi parter programsko oživiti z dejavnostmi, ki so sprejemljive v obstoječi obodni stavbni strukturi. Območje ob gostilni Furlan naj se nadgradi v območje zelenega sistema naselja, v katerega se na sonaraven način s peš potmi vključi reko Branico. Grajski sklop kot posebna stavbna struktura Branika naj se s programsko oživitvijo razvija kot eden izmed nosilcev javnega življenja. Območja naj se ureja z enotnimi urbanistično</w:t>
      </w:r>
      <w:r w:rsidR="000D5360">
        <w:rPr>
          <w:rFonts w:ascii="Arial" w:hAnsi="Arial" w:cs="Arial"/>
        </w:rPr>
        <w:t xml:space="preserve"> </w:t>
      </w:r>
      <w:r w:rsidRPr="000424FC">
        <w:rPr>
          <w:rFonts w:ascii="Arial" w:hAnsi="Arial" w:cs="Arial"/>
        </w:rPr>
        <w:t>arhitekturnimi zasnovami. Ostale naselbinske enote, Bizjaki, Birsi, Hmeljaki, Mesarji in Škrbiči, naj se razvijajo le v doseženih mejah kot samostojna ruralna naselja in se le v manjši meri širijo proti severu. V naseljih naj se poleg bivanja razvijajo še različne oblike kmetijske in storitvene dejavnosti. Pri širitvah in zapolnitvah stavbne strukture naj se ohranjajo pravila avtohtonega oblikovanja in naj ne presegajo obstoječih okoliških višinskih gabaritov, ohranjajo naj se kvalitetne prvine krajine v merilih, oblikah, naklonih in kritini streh. Zaselki naj se razvijajo pretežno z obnovo in prenovo stavbnega fonda. Preserje naj se zapolnjuje z individualno stanovanjsko</w:t>
      </w:r>
      <w:r w:rsidR="000D5360">
        <w:rPr>
          <w:rFonts w:ascii="Arial" w:hAnsi="Arial" w:cs="Arial"/>
        </w:rPr>
        <w:t xml:space="preserve"> </w:t>
      </w:r>
      <w:r w:rsidRPr="000424FC">
        <w:rPr>
          <w:rFonts w:ascii="Arial" w:hAnsi="Arial" w:cs="Arial"/>
        </w:rPr>
        <w:t xml:space="preserve">gradnjo. Ohranja naj se cezurni gozd med Preserji in Zajči. </w:t>
      </w:r>
    </w:p>
    <w:p w14:paraId="66DA1092" w14:textId="77777777" w:rsidR="000424FC" w:rsidRPr="000424FC" w:rsidRDefault="000424FC" w:rsidP="000424FC">
      <w:pPr>
        <w:pStyle w:val="Brezrazmikov"/>
        <w:jc w:val="both"/>
        <w:rPr>
          <w:rFonts w:ascii="Arial" w:hAnsi="Arial" w:cs="Arial"/>
        </w:rPr>
      </w:pPr>
      <w:r w:rsidRPr="000424FC">
        <w:rPr>
          <w:rFonts w:ascii="Arial" w:hAnsi="Arial" w:cs="Arial"/>
        </w:rPr>
        <w:t xml:space="preserve">(7) Čepovan naj se razvija tako, da ostane jasno čitljiva delitev na tri morfološka območja, Staro jedro, namenjeno bivanju ter družbenim in oskrbnim funkcijam naselja, Tovarno s proizvodnjo ter Močila z manjšim številom stanovanjskih hiš na severu. Severna in vzhodna meja naselja naj se ne spreminjata, širitev individualne gradnje naj se usmerja na zahodni del naselja, kjer naj se rob oblikuje z vzpostavljenim zapirajočim vzorcem poselitve. Javne prostore znotraj Starega jedra, na vozliščih poti, ob odcepu proti Lokovcu, ob gasilskem domu, ob cerkvi sv. Janeza Krstnika, zelen, z drevoredom poudarjen prostor med cerkvijo in pokopališčem, je potrebno nadgraditi prostorsko, z obodno stavbno strukturo, površinami za pešca, prometnimi površinami, in programsko, z dejavnostmi, ki so po vplivih na okolje primerne konceptu naselja ter merilu in značaju posameznih centralnih prostorov naselja. Dopolnitve stavbne strukture s stanovanjskimi objekti so možne na zahodnem delu naselja. Poenotene naj bodo z gabariti in strehami obstoječih stavb, sooblikujejo naj javni prostor, z </w:t>
      </w:r>
      <w:r w:rsidRPr="000424FC">
        <w:rPr>
          <w:rFonts w:ascii="Arial" w:hAnsi="Arial" w:cs="Arial"/>
        </w:rPr>
        <w:lastRenderedPageBreak/>
        <w:t xml:space="preserve">upoštevanjem avtohtone arhitekture. Rob naj se oblikuje z zapirajočim obstoječim vzorcem, z usklajenimi, vzdolžnimi kubusi vzporedno s plastnicami. Območje Tovarna se lahko širi proti jugu, meja naj se oblikuje zapirajoče, po principu zniževanja stavbnih volumnov. Močila naj se zaradi varovanja vodnega vira ne širijo, dopustne so le manjše dopolnitve gradenj. </w:t>
      </w:r>
    </w:p>
    <w:p w14:paraId="56BA99DD" w14:textId="77777777" w:rsidR="000424FC" w:rsidRPr="000424FC" w:rsidRDefault="000424FC" w:rsidP="000424FC">
      <w:pPr>
        <w:pStyle w:val="Brezrazmikov"/>
        <w:jc w:val="both"/>
        <w:rPr>
          <w:rFonts w:ascii="Arial" w:hAnsi="Arial" w:cs="Arial"/>
        </w:rPr>
      </w:pPr>
      <w:r w:rsidRPr="000424FC">
        <w:rPr>
          <w:rFonts w:ascii="Arial" w:hAnsi="Arial" w:cs="Arial"/>
        </w:rPr>
        <w:t>(8) Trnovo naj se razvija tako, da ohranja podobo razpotegnjenega naselja manjših gruč, med seboj ločenih s presledki zelenih površin. Na severnem robu naj stavbna struktura v globino seže za širino enega niza stavb in se v zaledje širi le mestoma. Prav tako</w:t>
      </w:r>
      <w:r w:rsidR="000D5360">
        <w:rPr>
          <w:rFonts w:ascii="Arial" w:hAnsi="Arial" w:cs="Arial"/>
        </w:rPr>
        <w:t xml:space="preserve"> </w:t>
      </w:r>
      <w:r w:rsidRPr="000424FC">
        <w:rPr>
          <w:rFonts w:ascii="Arial" w:hAnsi="Arial" w:cs="Arial"/>
        </w:rPr>
        <w:t>naj se princip ene globine ohranja tudi v zahodnem delu naselja, kjer so nad cesto še dopustne širitve stavbnih zemljišč. Južni rob naselja se s stavbnimi zemljišči v več krakih globoko spušča in dopušča dodatno stanovanjsko gradnjo, vendar naj ohranja gozdno</w:t>
      </w:r>
      <w:r w:rsidR="000D5360">
        <w:rPr>
          <w:rFonts w:ascii="Arial" w:hAnsi="Arial" w:cs="Arial"/>
        </w:rPr>
        <w:t xml:space="preserve"> </w:t>
      </w:r>
      <w:r w:rsidRPr="000424FC">
        <w:rPr>
          <w:rFonts w:ascii="Arial" w:hAnsi="Arial" w:cs="Arial"/>
        </w:rPr>
        <w:t xml:space="preserve">travnate cezure med kraki stanovanjske gradnje. Javni prostor naj se oblikuje med obema izvornima naselbinskima jedroma in ob prometnici med njima. Prostor južno od ceste s cerkvijo, domom KS in šolo, je potrebno enotno oblikovati, s povezovanjem mikroambientov, podrejenih ambientu cerkve. Potrebna je obnova obeh izvornih naselbinskih jeder, ureditev površin za pešce z oblikovanjem dominantnega prostora ob cerkvi, medprostorov med posameznimi objekti ter urbana in tehnična oprema prostora. Pot za pešca je smotrno urediti krožno, po obstoječi poti cerkev–staro jedro Trnovo–spomenik–šola–staro jedro Volčiči–cerkev. Industrijski obrat ob cerkvi naj se seli, prostor pa nameni urbanim funkcijam. Območje centralnih dejavnosti se lahko dopolnjuje z novogradnjami, vendar naj ne presegajo volumnov objektov podobnih namembnosti in ne degradirajo centralnih ambientalnih prostorov. Ves prostor, namenjen poselitvi, znotraj cestnega obroča je dolgoročnega značaja in ga je potrebno urejati enovito. Manjše zapolnitve z novogradnjami so dopustne ob obstoječih hišah, tako da tvorijo gruče in ne presegajo gabaritov obstoječe pozidave. Na južnem delu naselja niso dopustne strukture velikega merila, ki bi pomembno presegle gabarite obstoječe. Južni in deloma tudi zahodni rob naselbinskih struktur, ki sta že presežena, je potrebno pri razvoju sanirati. </w:t>
      </w:r>
    </w:p>
    <w:p w14:paraId="4FAD918B" w14:textId="77777777" w:rsidR="000424FC" w:rsidRPr="000424FC" w:rsidRDefault="000424FC" w:rsidP="000424FC">
      <w:pPr>
        <w:pStyle w:val="Brezrazmikov"/>
        <w:jc w:val="both"/>
        <w:rPr>
          <w:rFonts w:ascii="Arial" w:hAnsi="Arial" w:cs="Arial"/>
        </w:rPr>
      </w:pPr>
      <w:r w:rsidRPr="000424FC">
        <w:rPr>
          <w:rFonts w:ascii="Arial" w:hAnsi="Arial" w:cs="Arial"/>
        </w:rPr>
        <w:t xml:space="preserve">(9) Prvačina naj se razvija tako, da se iz osrednjega zgoščenega dela ob križišču cest širi v tri krake, proti zahodu in vzhodu nižinski obcestni pas ob železniški progi z manjšo razpršeno gradnjo na konceh in močnejši krak, ki se dviguje v hribovit severni del s posameznimi avtohtonimi gručami, razraščenimi z novogradnjami. Južni rob naselja naj bo regionalna cesta, kot skrajna meja urbanih širitev. Meje ravninskega dela naselja na vzhodnem in zahodnem delu je potrebno oblikovati z načrtnim zgoščevanjem razpršene gradnje, kar hkrati predstavlja prostorske rezerve naselja. Širjenje stavbnih zemljišč preko vzhodnega in zahodnega roba ni dopustno. Severni rob ravninskega dela naj se ne spreminja. Območje poselitve na vzpetini ob Lažnivi poti naj ohrani zelene meje vzhodno in zahodno od obstoječih stavb, gručasto, z zelenimi prekinitvami, pa se lahko razvija proti severu. Ohranja naj se morfološka členitev v enote Dolanji konec, Pod Frato, Staro jedro, Železniška postaja, Goranji konec, Frjula, gospodarska cona in Lažnjiva pot. Potrebna je programska in prostorska revitalizacija vzpostavljenih središčnih prostorov, oprema z urbanimi elementi in nadgradnja sistema urbanih zelenih elementov z obnovo in ureditvijo drevoreda ter povezavo s parkom ob stari in novi šoli. Parterji stavb z vhodi iz javnega tržnega prostora naj bodo v čim večji možni meri javni. V staro jedro naj se umešča dejavnosti, ki lahko funkcionirajo v obstoječi stavbni strukturi, v novem jedru pa naj se ta oblikovno prilagodi potrebam družbenih ali oskrbnih dejavnosti. V Dolanjem in Goranjem koncu naj se območja razpršene gradnje sanirajo z zgostitvami s stanovanjskimi gradnjami, ki naj ohranjajo zelene cezurne pasove med posameznimi gručami. Višinski gabariti naj se ne presegajo, stavbna struktura naj se v čim večji meri umešča na že vzpostavljene gradbene linije. Enaki kriteriji glede oblikovanja gradenj, razen cezur, veljajo za dopolnitve stanovanjskih gradenj na območjih Pod Frato in Frjula, kjer so zemljišča večinoma že pozidana in so možne le manjše zapolnitve. Ohranjajo naj se kvalitetne prvine krajine z merili, obliko, naklonom in kritino streh. Na območju stanovanjske gradnje na Lažnivi poti naj se ohranja slemenska poselitev, višinski gabariti naj se ne presegajo. Območje za gospodarstvo naj se umesti na ravnico med železnico in regionalno cesto, ločeno od stanovanjskih območij. </w:t>
      </w:r>
    </w:p>
    <w:p w14:paraId="50B56EAA" w14:textId="77777777" w:rsidR="000424FC" w:rsidRPr="000424FC" w:rsidRDefault="000424FC" w:rsidP="000424FC">
      <w:pPr>
        <w:pStyle w:val="Brezrazmikov"/>
        <w:jc w:val="both"/>
        <w:rPr>
          <w:rFonts w:ascii="Arial" w:hAnsi="Arial" w:cs="Arial"/>
        </w:rPr>
      </w:pPr>
      <w:r w:rsidRPr="000424FC">
        <w:rPr>
          <w:rFonts w:ascii="Arial" w:hAnsi="Arial" w:cs="Arial"/>
        </w:rPr>
        <w:t>(10) Lokve, načrtovane kot lokalno središče Trnovske planote, se bodo razvijale kot turistično rekreacijsko naselje s ponudbo, ki bo</w:t>
      </w:r>
      <w:r w:rsidR="00874284">
        <w:rPr>
          <w:rFonts w:ascii="Arial" w:hAnsi="Arial" w:cs="Arial"/>
        </w:rPr>
        <w:t xml:space="preserve"> </w:t>
      </w:r>
      <w:r w:rsidRPr="000424FC">
        <w:rPr>
          <w:rFonts w:ascii="Arial" w:hAnsi="Arial" w:cs="Arial"/>
        </w:rPr>
        <w:t xml:space="preserve">nadgrajevala številne naravne danosti območja. Razvoj naj bo usmerjen predvsem v dograditev in razširitev območij in objektov turistične </w:t>
      </w:r>
      <w:r w:rsidRPr="000424FC">
        <w:rPr>
          <w:rFonts w:ascii="Arial" w:hAnsi="Arial" w:cs="Arial"/>
        </w:rPr>
        <w:lastRenderedPageBreak/>
        <w:t>infrastrukture, kar vključuje umestitve prenočitvenih kapacitet, objekte gostinske in druge turistične dejavnosti, objekte za šport in rekreacijo ter dograditev komunalne opremljenosti naselja. V manjši meri se dopušča dopolnitev stanovanjske gradnje. Lokve naj ohranijo delitev v šest morfoloških enot, Krotna Vas, Center z gričem, Podskrilje, Voglarija, Gorenji konec in Pod Vrhom, ki jih delijo</w:t>
      </w:r>
      <w:r w:rsidR="00874284">
        <w:rPr>
          <w:rFonts w:ascii="Arial" w:hAnsi="Arial" w:cs="Arial"/>
        </w:rPr>
        <w:t xml:space="preserve"> </w:t>
      </w:r>
      <w:r w:rsidRPr="000424FC">
        <w:rPr>
          <w:rFonts w:ascii="Arial" w:hAnsi="Arial" w:cs="Arial"/>
        </w:rPr>
        <w:t xml:space="preserve">obsežne zelene površine. Temeljna struktura naselja z naštetimi jedri in zaselki, razpršenimi po kotlini, naj se nadgradi z zgoščanjem pozidave okoli posameznih gruč na način, da ne prekinjajo vedut, saj je za ohranjanje oblikovne podobe kraja vedutna prehodnost kotline nujna, še posebej v smeri S–J, kjer se pogledi stekajo iz z gozdom zaprtega prostora kotline vzdolž travnikov na njene robove. Zato naj se širitve umeščajo na robove kotline, od koder imajo območja nove vedutne poglede, sama pa obstoječih ne ovirajo. Okrog edine grajene dominante prostora, cerkvice svetega Antona Padovanskega na griču sredi naselja, naj se razvije osnovni javni prostor. Danes poleg cerkve obsega še šolo, večja gostinska objekta Poldanovec in Paradiso ter Škafarski dom in je centralno območje razvoja kraja, kjer naj se s prenovami in novogradnjami pod gričem s cerkvijo omogoča razvoj turistične dejavnosti. Pozidava v centru Lokev je lahko večjega merila, vendar se ne sme razrasti v zeleno pobočje okoli cerkvice, hkrati pa ne sme zapirati vedut vzdolž kotline. Oblikuje naj se ustrezne peščeve površine, lahko kot trg, zagotovi naj se urbana oprema, urejene prometnice, parkirišča, parkovne in rekreacijske površine. Območje Centra z gričem naj se zaradi občutljivosti uredi na podlagi arhitekturnega natečaja. S peš ureditvami naj se center poveže z območjem smučišča ter območji pešpoti Za zidom, urejenimi piknik prostori na robovih naselja ter razgledno točko pod vrhom. Ustrezno naj se vključi posamezna dominantna osamela drevesa. Starejše stanovanjsko območje Krotne vasi, zgoščeno v dve manjši jedri, z obsežnejšo površino počitniških hišic, se na robu naselja lahko dopolni s površino enoetažnih počitniških hiš. Zelene površine naj ostanejo najbolj pomemben element območja. Območje Voglarija na skrajnem zahodnem robu naselja se lahko gručasto dopolnjuje z novimi centralnimi programi, med njimi tudi z zdravstveno dejavnostjo. Višinski gabariti novih stavb naj ne presegajo gabaritov obstoječih. Območje posameznih individualnih hiš, tudi kmetij, na robu obsežne travnate vrtače v enoti Podskrilje se lahko razvija navznoter, z zgoščevanjem, s stanovanjskim programom po obodu. Gorenji konec, kjer so posamezne individualne hiše, pretežno kmetije, se lahko zgošča z dejavnostmi kmetij in bivanja. Na območju pretežno kmetijskih površin Pod vrhom, naj se na severnem razglednem previsu uredi piknik prostor, na območju ob centru pa se lahko umešča površine za turizem. Novogradnje za namen turizma ne smejo zakrivati kvalitetnih pogledov na grič in travnate krake naselja, zato naj bodo locirane ob rob gozda. </w:t>
      </w:r>
    </w:p>
    <w:p w14:paraId="5B63628C" w14:textId="6930033D" w:rsidR="000424FC" w:rsidRPr="000424FC" w:rsidRDefault="000424FC" w:rsidP="000424FC">
      <w:pPr>
        <w:pStyle w:val="Brezrazmikov"/>
        <w:jc w:val="both"/>
        <w:rPr>
          <w:rFonts w:ascii="Arial" w:hAnsi="Arial" w:cs="Arial"/>
        </w:rPr>
      </w:pPr>
      <w:r w:rsidRPr="000424FC">
        <w:rPr>
          <w:rFonts w:ascii="Arial" w:hAnsi="Arial" w:cs="Arial"/>
        </w:rPr>
        <w:t xml:space="preserve">(11) V manjših podeželskih naseljih je potrebno ohranjati identiteto naselja z obnovo važnejših objektov, z ohranjanjem morfološkega vzorca in tipologije gradnje, z zagotavljanjem zadostne količine zelenih in drugih odprtih javnih površin ter z ohranjanjem skladnega razmerja med odprtimi in grajenimi površinami v naselju. </w:t>
      </w:r>
    </w:p>
    <w:p w14:paraId="0EC87931" w14:textId="77777777" w:rsidR="000424FC" w:rsidRPr="000424FC" w:rsidRDefault="000424FC" w:rsidP="000424FC">
      <w:pPr>
        <w:pStyle w:val="Brezrazmikov"/>
        <w:jc w:val="both"/>
        <w:rPr>
          <w:rFonts w:ascii="Arial" w:hAnsi="Arial" w:cs="Arial"/>
        </w:rPr>
      </w:pPr>
      <w:r w:rsidRPr="000424FC">
        <w:rPr>
          <w:rFonts w:ascii="Arial" w:hAnsi="Arial" w:cs="Arial"/>
        </w:rPr>
        <w:t xml:space="preserve">(12) Urbanistično oblikovanje posameznih prostorov znotraj naselij, ki so za oblikovanje javnega prostora posebej pomembni, se določi z javnim urbanističnim natečajem. </w:t>
      </w:r>
    </w:p>
    <w:p w14:paraId="3BDE0898" w14:textId="77777777" w:rsidR="000424FC" w:rsidRPr="000424FC" w:rsidRDefault="000424FC" w:rsidP="000424FC">
      <w:pPr>
        <w:pStyle w:val="Brezrazmikov"/>
        <w:jc w:val="both"/>
        <w:rPr>
          <w:rFonts w:ascii="Arial" w:hAnsi="Arial" w:cs="Arial"/>
        </w:rPr>
      </w:pPr>
      <w:r w:rsidRPr="000424FC">
        <w:rPr>
          <w:rFonts w:ascii="Arial" w:hAnsi="Arial" w:cs="Arial"/>
        </w:rPr>
        <w:t>(13) Kadar gre za večja območja širitev naselij, območja celostne prenove naselij, območja sanacije razpršene gradnje z vključevanjem le-te v obstoječe naselje ali z vzpostavljanjem novega naselja, se urbanistično oblikovanje določa z OPPN.</w:t>
      </w:r>
    </w:p>
    <w:p w14:paraId="4FFC871C" w14:textId="77777777" w:rsidR="000424FC" w:rsidRPr="000424FC" w:rsidRDefault="000424FC" w:rsidP="000424FC">
      <w:pPr>
        <w:pStyle w:val="Brezrazmikov"/>
        <w:jc w:val="both"/>
        <w:rPr>
          <w:rFonts w:ascii="Arial" w:hAnsi="Arial" w:cs="Arial"/>
        </w:rPr>
      </w:pPr>
    </w:p>
    <w:p w14:paraId="25D8197C" w14:textId="77777777" w:rsidR="000424FC" w:rsidRPr="000424FC" w:rsidRDefault="000424FC" w:rsidP="00874284">
      <w:pPr>
        <w:pStyle w:val="Brezrazmikov"/>
        <w:jc w:val="center"/>
        <w:rPr>
          <w:rFonts w:ascii="Arial" w:hAnsi="Arial" w:cs="Arial"/>
        </w:rPr>
      </w:pPr>
      <w:r w:rsidRPr="000424FC">
        <w:rPr>
          <w:rFonts w:ascii="Arial" w:hAnsi="Arial" w:cs="Arial"/>
        </w:rPr>
        <w:t>17. člen</w:t>
      </w:r>
    </w:p>
    <w:p w14:paraId="6E567B7E" w14:textId="77777777" w:rsidR="000424FC" w:rsidRPr="000424FC" w:rsidRDefault="000424FC" w:rsidP="00874284">
      <w:pPr>
        <w:pStyle w:val="Brezrazmikov"/>
        <w:jc w:val="center"/>
        <w:rPr>
          <w:rFonts w:ascii="Arial" w:hAnsi="Arial" w:cs="Arial"/>
        </w:rPr>
      </w:pPr>
      <w:r w:rsidRPr="000424FC">
        <w:rPr>
          <w:rFonts w:ascii="Arial" w:hAnsi="Arial" w:cs="Arial"/>
        </w:rPr>
        <w:t>(zasnova prometne infrastrukture)</w:t>
      </w:r>
    </w:p>
    <w:p w14:paraId="06CC7BA0" w14:textId="77777777" w:rsidR="000424FC" w:rsidRPr="000424FC" w:rsidRDefault="000424FC" w:rsidP="000424FC">
      <w:pPr>
        <w:pStyle w:val="Brezrazmikov"/>
        <w:jc w:val="both"/>
        <w:rPr>
          <w:rFonts w:ascii="Arial" w:hAnsi="Arial" w:cs="Arial"/>
        </w:rPr>
      </w:pPr>
    </w:p>
    <w:p w14:paraId="6DAF5D7F" w14:textId="0063F320" w:rsidR="000424FC" w:rsidRPr="000424FC" w:rsidRDefault="000424FC" w:rsidP="000424FC">
      <w:pPr>
        <w:pStyle w:val="Brezrazmikov"/>
        <w:jc w:val="both"/>
        <w:rPr>
          <w:rFonts w:ascii="Arial" w:hAnsi="Arial" w:cs="Arial"/>
        </w:rPr>
      </w:pPr>
      <w:r w:rsidRPr="000424FC">
        <w:rPr>
          <w:rFonts w:ascii="Arial" w:hAnsi="Arial" w:cs="Arial"/>
        </w:rPr>
        <w:t xml:space="preserve">(1) Hitra cesta H4 Podnanos–Vrtojba, ki povezuje občino z Ljubljano na vzhodu ter z Vidmom, Benetkami in Trstom na zahodu, se bo dogradila in bo z obojestransko razširitvijo za en prometni pas nadgrajena v avtocesto. Med regionalnimi cestnimi povezavami bodo, glede na predviden razvoj turističnega centra na Lokvah, prednost imele rekonstrukcije cest Solkan–Lokve in Predmeja-Lokve-Čepovan-Most na Soči. Zgrajena bo obvozna cesta naselja Dornberk. Na mestnem območju je pomembna predvsem dogradnja primarnega omrežja z izgradnjo zahodne mestne ceste z novim predorom pod Panovcem ter priključitev ulice dr. Karla Lavriča na solkansko obvoznico. V sekundarnem omrežju je treba natančneje preučiti </w:t>
      </w:r>
      <w:r w:rsidRPr="000424FC">
        <w:rPr>
          <w:rFonts w:ascii="Arial" w:hAnsi="Arial" w:cs="Arial"/>
        </w:rPr>
        <w:lastRenderedPageBreak/>
        <w:t>možnost podaljšanja ulice Gradnikove brigade do parka vile Bartolomei proti severu in Delpinove ulice proti jugu, izgradnje južne razbremenilne vzporednice kromberški vpadnici, izgradnje kromberške pobočne ceste ter povezovalne ulice vzdolž Korna na južnem robu mesta. Opredeliti je treba potek in zaključek Kidričeve ulice in možnost ukinitve dela Vojkove ceste. Ob tem je pomembna ureditev glavnih križanj, zahodne mestne ceste z Erjavčevo in Prvomajsko ulico, solkanske obvoznice z ulico dr. Karla Lavriča, slednje z Vojkovo cesto in Prvomajsko ulico ter Prvomajske z ulico IX korpusa. Prav tako je potrebna ureditev pomembnih križanj na obodu mesta, priključka s hitre ceste Pri treh hišah (R3 615-R2 444), križišča na Ajševici (R3 613-R2 444), v Solkanu (G2 103-R3 608) in v Rožni Dolini (na cesti G2 103 stičišče Vojkove in Vipavske ceste). Za navedene in morebitne nove ključne elemente prometne infrastrukture je treba zagotoviti ustrezne rezervate, natančno</w:t>
      </w:r>
      <w:r w:rsidR="00874284">
        <w:rPr>
          <w:rFonts w:ascii="Arial" w:hAnsi="Arial" w:cs="Arial"/>
        </w:rPr>
        <w:t xml:space="preserve"> </w:t>
      </w:r>
      <w:r w:rsidRPr="000424FC">
        <w:rPr>
          <w:rFonts w:ascii="Arial" w:hAnsi="Arial" w:cs="Arial"/>
        </w:rPr>
        <w:t xml:space="preserve">prostorsko umestitev pa doreči na podlagi podrobnejših projektnih rešitev. </w:t>
      </w:r>
    </w:p>
    <w:p w14:paraId="7BA2D010" w14:textId="344D003A" w:rsidR="000424FC" w:rsidRPr="000424FC" w:rsidRDefault="000424FC" w:rsidP="000424FC">
      <w:pPr>
        <w:pStyle w:val="Brezrazmikov"/>
        <w:jc w:val="both"/>
        <w:rPr>
          <w:rFonts w:ascii="Arial" w:hAnsi="Arial" w:cs="Arial"/>
        </w:rPr>
      </w:pPr>
      <w:r w:rsidRPr="000424FC">
        <w:rPr>
          <w:rFonts w:ascii="Arial" w:hAnsi="Arial" w:cs="Arial"/>
        </w:rPr>
        <w:t xml:space="preserve">(2) Omrežje kolesarskih poti na območju mesta bo temeljilo na dograjeni kolesarski poti v smeri sever–jug skozi Novo Gorico in Solkan naprej ob Soči do Plav ter novi poti v smeri vzhod–zahod ob Kornu in naprej po parkovni poti vzdolž Panovca do Ajševice in Lijaka. Središči Nove Gorice in Solkana bosta prednostno namenjeni pešcem in kolesarjem. V Novi Gorici se na Kidričevi ulici vzpostavi mirno območje, kjer je motorni promet na vsej dolžini v celoti podrejen pešcu, vzpostavi se izključna peš cona med mestnim parkom in trgovskim središčem ob Prvomajski ulici. Poleg samostojnih kolesarskih in pešpoti v smereh sever–jug in vzhod-zahod se tudi ob zbirnih in napajalnih cestah uredijo poti za kolesarje in pešce. </w:t>
      </w:r>
    </w:p>
    <w:p w14:paraId="3014EAA1" w14:textId="77777777" w:rsidR="000424FC" w:rsidRPr="000424FC" w:rsidRDefault="000424FC" w:rsidP="000424FC">
      <w:pPr>
        <w:pStyle w:val="Brezrazmikov"/>
        <w:jc w:val="both"/>
        <w:rPr>
          <w:rFonts w:ascii="Arial" w:hAnsi="Arial" w:cs="Arial"/>
        </w:rPr>
      </w:pPr>
      <w:r w:rsidRPr="000424FC">
        <w:rPr>
          <w:rFonts w:ascii="Arial" w:hAnsi="Arial" w:cs="Arial"/>
        </w:rPr>
        <w:t xml:space="preserve">(3) Mirujoči promet se na območju mesta usmerja v večje javne parkirne hiše v centru ter parkirne ploščadi na robovih. Javna parkirišča so povezana z javnim potniškim prometom in služijo kot izhodiščne točke za obisk mestnega centra ali rekreacijskega roba. </w:t>
      </w:r>
    </w:p>
    <w:p w14:paraId="2D79DCDC" w14:textId="29289026" w:rsidR="000424FC" w:rsidRPr="000424FC" w:rsidRDefault="000424FC" w:rsidP="000424FC">
      <w:pPr>
        <w:pStyle w:val="Brezrazmikov"/>
        <w:jc w:val="both"/>
        <w:rPr>
          <w:rFonts w:ascii="Arial" w:hAnsi="Arial" w:cs="Arial"/>
        </w:rPr>
      </w:pPr>
      <w:r w:rsidRPr="000424FC">
        <w:rPr>
          <w:rFonts w:ascii="Arial" w:hAnsi="Arial" w:cs="Arial"/>
        </w:rPr>
        <w:t xml:space="preserve">(4) Mreža javnega potniškega prometa se bo razširila tako, da bo z Novo Gorico povezala celotno mestno območje, poleg Solkana, Šempetra, Vrtojbe in Gorice tudi razvojna področja mesta na Ajševici in v Lokah. </w:t>
      </w:r>
    </w:p>
    <w:p w14:paraId="371AAA81" w14:textId="12EC4FF1" w:rsidR="000424FC" w:rsidRPr="000424FC" w:rsidRDefault="000424FC" w:rsidP="000424FC">
      <w:pPr>
        <w:pStyle w:val="Brezrazmikov"/>
        <w:jc w:val="both"/>
        <w:rPr>
          <w:rFonts w:ascii="Arial" w:hAnsi="Arial" w:cs="Arial"/>
        </w:rPr>
      </w:pPr>
      <w:r w:rsidRPr="000424FC">
        <w:rPr>
          <w:rFonts w:ascii="Arial" w:hAnsi="Arial" w:cs="Arial"/>
        </w:rPr>
        <w:t>(5) Železniško infrastrukturo je potrebno rekonstruirati in posodobiti. Najpomembnejšo železniško povezavo v občini predstavlja navezava Nove Gorice na V evropski koridor, zato je nujna elektrifikacija trase Nova Gorica–Sežana. Trasa Nova Gorica-Jesenice je kot historična Bohinjska proga potniška žila velikega turističnega pomena. Železniško tovorno postajo je primerno iz središča mesta premestiti v skupni logistični terminal v Vrtojbi in Štandrežu ter v Novi Gorici ohraniti le potniško postajo. Zgraditi je potrebno novo</w:t>
      </w:r>
      <w:r w:rsidR="00874284">
        <w:rPr>
          <w:rFonts w:ascii="Arial" w:hAnsi="Arial" w:cs="Arial"/>
        </w:rPr>
        <w:t xml:space="preserve"> </w:t>
      </w:r>
      <w:r w:rsidRPr="000424FC">
        <w:rPr>
          <w:rFonts w:ascii="Arial" w:hAnsi="Arial" w:cs="Arial"/>
        </w:rPr>
        <w:t xml:space="preserve">potniško postajališče v Solkanu. </w:t>
      </w:r>
    </w:p>
    <w:p w14:paraId="150BF4C0" w14:textId="77777777" w:rsidR="000424FC" w:rsidRPr="000424FC" w:rsidRDefault="000424FC" w:rsidP="000424FC">
      <w:pPr>
        <w:pStyle w:val="Brezrazmikov"/>
        <w:jc w:val="both"/>
        <w:rPr>
          <w:rFonts w:ascii="Arial" w:hAnsi="Arial" w:cs="Arial"/>
        </w:rPr>
      </w:pPr>
      <w:r w:rsidRPr="000424FC">
        <w:rPr>
          <w:rFonts w:ascii="Arial" w:hAnsi="Arial" w:cs="Arial"/>
        </w:rPr>
        <w:t>(6) V primeru gradnje, rekonstrukcije ali investicijsko vzdrževalnih del na državnih in občinskih cestah naj se, v kolikor se izkaže za potrebno, načrtujejo ustrezni prehodi za dvoživke.</w:t>
      </w:r>
    </w:p>
    <w:p w14:paraId="06B93415" w14:textId="77777777" w:rsidR="000424FC" w:rsidRPr="000424FC" w:rsidRDefault="000424FC" w:rsidP="000424FC">
      <w:pPr>
        <w:pStyle w:val="Brezrazmikov"/>
        <w:jc w:val="both"/>
        <w:rPr>
          <w:rFonts w:ascii="Arial" w:hAnsi="Arial" w:cs="Arial"/>
        </w:rPr>
      </w:pPr>
    </w:p>
    <w:p w14:paraId="0A0FC44D" w14:textId="77777777" w:rsidR="000424FC" w:rsidRPr="000424FC" w:rsidRDefault="000424FC" w:rsidP="00874284">
      <w:pPr>
        <w:pStyle w:val="Brezrazmikov"/>
        <w:jc w:val="center"/>
        <w:rPr>
          <w:rFonts w:ascii="Arial" w:hAnsi="Arial" w:cs="Arial"/>
        </w:rPr>
      </w:pPr>
      <w:r w:rsidRPr="000424FC">
        <w:rPr>
          <w:rFonts w:ascii="Arial" w:hAnsi="Arial" w:cs="Arial"/>
        </w:rPr>
        <w:t>18. člen</w:t>
      </w:r>
    </w:p>
    <w:p w14:paraId="19EA7A11" w14:textId="77777777" w:rsidR="000424FC" w:rsidRPr="000424FC" w:rsidRDefault="000424FC" w:rsidP="00874284">
      <w:pPr>
        <w:pStyle w:val="Brezrazmikov"/>
        <w:jc w:val="center"/>
        <w:rPr>
          <w:rFonts w:ascii="Arial" w:hAnsi="Arial" w:cs="Arial"/>
        </w:rPr>
      </w:pPr>
      <w:r w:rsidRPr="000424FC">
        <w:rPr>
          <w:rFonts w:ascii="Arial" w:hAnsi="Arial" w:cs="Arial"/>
        </w:rPr>
        <w:t>(zasnova energetske infrastrukture)</w:t>
      </w:r>
    </w:p>
    <w:p w14:paraId="5359AB93" w14:textId="77777777" w:rsidR="000424FC" w:rsidRPr="000424FC" w:rsidRDefault="000424FC" w:rsidP="000424FC">
      <w:pPr>
        <w:pStyle w:val="Brezrazmikov"/>
        <w:jc w:val="both"/>
        <w:rPr>
          <w:rFonts w:ascii="Arial" w:hAnsi="Arial" w:cs="Arial"/>
        </w:rPr>
      </w:pPr>
    </w:p>
    <w:p w14:paraId="242A0991" w14:textId="407BA46B" w:rsidR="00305BA5" w:rsidRDefault="00066F4F" w:rsidP="00066F4F">
      <w:pPr>
        <w:pStyle w:val="Brezrazmikov"/>
        <w:jc w:val="both"/>
        <w:rPr>
          <w:rFonts w:ascii="Arial" w:hAnsi="Arial" w:cs="Arial"/>
        </w:rPr>
      </w:pPr>
      <w:r>
        <w:rPr>
          <w:rFonts w:ascii="Arial" w:hAnsi="Arial" w:cs="Arial"/>
        </w:rPr>
        <w:t xml:space="preserve">(1) </w:t>
      </w:r>
      <w:bookmarkStart w:id="5" w:name="_Hlk132202218"/>
      <w:r w:rsidR="00B740DE">
        <w:rPr>
          <w:rFonts w:ascii="Arial" w:hAnsi="Arial" w:cs="Arial"/>
        </w:rPr>
        <w:t xml:space="preserve">Na območju Mestne občine Nova Gorica potekajo obstoječi </w:t>
      </w:r>
      <w:r w:rsidR="00305BA5">
        <w:rPr>
          <w:rFonts w:ascii="Arial" w:hAnsi="Arial" w:cs="Arial"/>
        </w:rPr>
        <w:t xml:space="preserve">daljnovodi: </w:t>
      </w:r>
      <w:r w:rsidR="00B740DE">
        <w:rPr>
          <w:rFonts w:ascii="Arial" w:hAnsi="Arial" w:cs="Arial"/>
        </w:rPr>
        <w:t xml:space="preserve">DV 400 kV Divača – Redipuglia, DV 2x110 kV Gorica-Divača, DV 2x110 kV ČHE Avče-Gorica, DV 110 kV Gorica-Solkan, DV 110 kV Gorica-Plave, DV 110 kV Gorica-Ajdovščina, ki je v skladu z Načrtom razvoja prenosnega omrežja RS predviden prehod na DV 2x110 kV napetostni nivo, obstoječa RTP 110/20 kV Gorica in predvideni DV 2x400 kV Divača-Redipuglia ter predvidena DV 2x400 kV in DV 2x110 kV za vzankanje RTP Okroglica. </w:t>
      </w:r>
    </w:p>
    <w:p w14:paraId="32181898" w14:textId="68A1CB63" w:rsidR="000424FC" w:rsidRPr="00B740DE" w:rsidRDefault="00066F4F" w:rsidP="00066F4F">
      <w:pPr>
        <w:pStyle w:val="Brezrazmikov"/>
        <w:jc w:val="both"/>
        <w:rPr>
          <w:rFonts w:ascii="Arial" w:hAnsi="Arial" w:cs="Arial"/>
        </w:rPr>
      </w:pPr>
      <w:bookmarkStart w:id="6" w:name="_Hlk132202363"/>
      <w:bookmarkEnd w:id="5"/>
      <w:r>
        <w:rPr>
          <w:rFonts w:ascii="Arial" w:hAnsi="Arial" w:cs="Arial"/>
        </w:rPr>
        <w:t xml:space="preserve">(2) </w:t>
      </w:r>
      <w:r w:rsidR="000424FC" w:rsidRPr="00B740DE">
        <w:rPr>
          <w:rFonts w:ascii="Arial" w:hAnsi="Arial" w:cs="Arial"/>
        </w:rPr>
        <w:t>Dolgoročno je načrtovan prehod vseh obstoječih prenosnih enosistemskih daljnovodov na dvosistemske daljnovode. Uporaba kablovodov na prenosnem omrežju napetostnega nivoja 110 kV je skladno z Resolucijo o nacionalnem energetskem programu ter načrtom razvoja prenosnega omrežja RS pod določenimi pogoji izjemoma možna, na večjih napetostnih nivojih pa uporaba kablov ni predvidena. Distribucijsko omrežje v MONG bo v celoti 20 kV. Z namenom zagotavljanja zanesljive oskrbe z električno energijo bo skladno s potrebami gradnje potrebno zagotoviti ustrezno število dodatnih transformatorskih postaj. Vsi elektroenergetski vodi znotraj naselij morajo biti izvedeni podzemno. Kjer zaradi terenskih ali drugih tehničnih razlogov ni mogoča gradnja podzemnega voda, se ta lahko izvede nadzemno.</w:t>
      </w:r>
      <w:bookmarkEnd w:id="6"/>
      <w:r w:rsidR="000424FC" w:rsidRPr="00B740DE">
        <w:rPr>
          <w:rFonts w:ascii="Arial" w:hAnsi="Arial" w:cs="Arial"/>
        </w:rPr>
        <w:t xml:space="preserve"> </w:t>
      </w:r>
    </w:p>
    <w:p w14:paraId="6174522A" w14:textId="03207861" w:rsidR="000424FC" w:rsidRPr="000424FC" w:rsidRDefault="000424FC" w:rsidP="000424FC">
      <w:pPr>
        <w:pStyle w:val="Brezrazmikov"/>
        <w:jc w:val="both"/>
        <w:rPr>
          <w:rFonts w:ascii="Arial" w:hAnsi="Arial" w:cs="Arial"/>
        </w:rPr>
      </w:pPr>
      <w:r w:rsidRPr="000424FC">
        <w:rPr>
          <w:rFonts w:ascii="Arial" w:hAnsi="Arial" w:cs="Arial"/>
        </w:rPr>
        <w:lastRenderedPageBreak/>
        <w:t>(</w:t>
      </w:r>
      <w:r w:rsidR="00915311">
        <w:rPr>
          <w:rFonts w:ascii="Arial" w:hAnsi="Arial" w:cs="Arial"/>
        </w:rPr>
        <w:t>3</w:t>
      </w:r>
      <w:r w:rsidRPr="000424FC">
        <w:rPr>
          <w:rFonts w:ascii="Arial" w:hAnsi="Arial" w:cs="Arial"/>
        </w:rPr>
        <w:t xml:space="preserve">) Zgrajen bo prenosni plinovod M3/1 Ajdovščina–Šempeter in rekonstruiran prenosni plinovod M3 </w:t>
      </w:r>
      <w:r w:rsidR="002C3762">
        <w:rPr>
          <w:rFonts w:ascii="Arial" w:hAnsi="Arial" w:cs="Arial"/>
        </w:rPr>
        <w:t xml:space="preserve">(M3R) </w:t>
      </w:r>
      <w:r w:rsidRPr="000424FC">
        <w:rPr>
          <w:rFonts w:ascii="Arial" w:hAnsi="Arial" w:cs="Arial"/>
        </w:rPr>
        <w:t xml:space="preserve">na odseku Ajdovščina–Šempeter. </w:t>
      </w:r>
      <w:bookmarkStart w:id="7" w:name="_Hlk132202561"/>
      <w:r w:rsidR="002C3762">
        <w:rPr>
          <w:rFonts w:ascii="Arial" w:hAnsi="Arial" w:cs="Arial"/>
        </w:rPr>
        <w:t xml:space="preserve">Za oba daljnovoda sta bila sprejeta državna prostorska načrta. </w:t>
      </w:r>
      <w:bookmarkEnd w:id="7"/>
      <w:r w:rsidRPr="000424FC">
        <w:rPr>
          <w:rFonts w:ascii="Arial" w:hAnsi="Arial" w:cs="Arial"/>
        </w:rPr>
        <w:t xml:space="preserve">Distribucijsko omrežje zemeljskega plina na območju Nove Gorice, Solkana, Kromberka in Rožne Doline bo s širitvijo poselitve dograjevano skladno z </w:t>
      </w:r>
      <w:r w:rsidR="00E42494">
        <w:rPr>
          <w:rFonts w:ascii="Arial" w:hAnsi="Arial" w:cs="Arial"/>
        </w:rPr>
        <w:t xml:space="preserve">Lokalnim </w:t>
      </w:r>
      <w:r w:rsidRPr="000424FC">
        <w:rPr>
          <w:rFonts w:ascii="Arial" w:hAnsi="Arial" w:cs="Arial"/>
        </w:rPr>
        <w:t>energetsk</w:t>
      </w:r>
      <w:r w:rsidR="00E42494">
        <w:rPr>
          <w:rFonts w:ascii="Arial" w:hAnsi="Arial" w:cs="Arial"/>
        </w:rPr>
        <w:t>im konceptom</w:t>
      </w:r>
      <w:r w:rsidRPr="000424FC">
        <w:rPr>
          <w:rFonts w:ascii="Arial" w:hAnsi="Arial" w:cs="Arial"/>
        </w:rPr>
        <w:t xml:space="preserve">. </w:t>
      </w:r>
    </w:p>
    <w:p w14:paraId="4680F205" w14:textId="1636B6E9" w:rsidR="000424FC" w:rsidRPr="000424FC" w:rsidRDefault="000424FC" w:rsidP="000424FC">
      <w:pPr>
        <w:pStyle w:val="Brezrazmikov"/>
        <w:jc w:val="both"/>
        <w:rPr>
          <w:rFonts w:ascii="Arial" w:hAnsi="Arial" w:cs="Arial"/>
        </w:rPr>
      </w:pPr>
      <w:r w:rsidRPr="000424FC">
        <w:rPr>
          <w:rFonts w:ascii="Arial" w:hAnsi="Arial" w:cs="Arial"/>
        </w:rPr>
        <w:t>(</w:t>
      </w:r>
      <w:r w:rsidR="00915311">
        <w:rPr>
          <w:rFonts w:ascii="Arial" w:hAnsi="Arial" w:cs="Arial"/>
        </w:rPr>
        <w:t>4</w:t>
      </w:r>
      <w:r w:rsidRPr="000424FC">
        <w:rPr>
          <w:rFonts w:ascii="Arial" w:hAnsi="Arial" w:cs="Arial"/>
        </w:rPr>
        <w:t>) Toplovodni sistemi, ki oskrbuje stanovanjska območja z visoko gostoto pozidave in center mesta, bo povečal moč, tako da bo</w:t>
      </w:r>
      <w:r w:rsidR="00874284">
        <w:rPr>
          <w:rFonts w:ascii="Arial" w:hAnsi="Arial" w:cs="Arial"/>
        </w:rPr>
        <w:t xml:space="preserve"> </w:t>
      </w:r>
      <w:r w:rsidRPr="000424FC">
        <w:rPr>
          <w:rFonts w:ascii="Arial" w:hAnsi="Arial" w:cs="Arial"/>
        </w:rPr>
        <w:t>oskrboval še nova načrtovana območja v mestu ter tehnološko posodoblje</w:t>
      </w:r>
      <w:r w:rsidR="00A92316">
        <w:rPr>
          <w:rFonts w:ascii="Arial" w:hAnsi="Arial" w:cs="Arial"/>
        </w:rPr>
        <w:t>n</w:t>
      </w:r>
      <w:r w:rsidRPr="000424FC">
        <w:rPr>
          <w:rFonts w:ascii="Arial" w:hAnsi="Arial" w:cs="Arial"/>
        </w:rPr>
        <w:t xml:space="preserve"> (kogeneracijski agregati, daljinsko hlajenje). Novopozidana območja mesta z načrtovano visoko izrabo prostora se opremlja s toplovodom skladno z </w:t>
      </w:r>
      <w:r w:rsidR="00E42494">
        <w:rPr>
          <w:rFonts w:ascii="Arial" w:hAnsi="Arial" w:cs="Arial"/>
        </w:rPr>
        <w:t xml:space="preserve">Lokalnim </w:t>
      </w:r>
      <w:r w:rsidRPr="000424FC">
        <w:rPr>
          <w:rFonts w:ascii="Arial" w:hAnsi="Arial" w:cs="Arial"/>
        </w:rPr>
        <w:t>energetsk</w:t>
      </w:r>
      <w:r w:rsidR="00E42494">
        <w:rPr>
          <w:rFonts w:ascii="Arial" w:hAnsi="Arial" w:cs="Arial"/>
        </w:rPr>
        <w:t>im konceptom</w:t>
      </w:r>
      <w:r w:rsidRPr="000424FC">
        <w:rPr>
          <w:rFonts w:ascii="Arial" w:hAnsi="Arial" w:cs="Arial"/>
        </w:rPr>
        <w:t xml:space="preserve">. </w:t>
      </w:r>
    </w:p>
    <w:p w14:paraId="5BD17EB5" w14:textId="2CFF391B" w:rsidR="000424FC" w:rsidRPr="000424FC" w:rsidRDefault="000424FC" w:rsidP="000424FC">
      <w:pPr>
        <w:pStyle w:val="Brezrazmikov"/>
        <w:jc w:val="both"/>
        <w:rPr>
          <w:rFonts w:ascii="Arial" w:hAnsi="Arial" w:cs="Arial"/>
        </w:rPr>
      </w:pPr>
      <w:r w:rsidRPr="000424FC">
        <w:rPr>
          <w:rFonts w:ascii="Arial" w:hAnsi="Arial" w:cs="Arial"/>
        </w:rPr>
        <w:t>(</w:t>
      </w:r>
      <w:r w:rsidR="00D06F29">
        <w:rPr>
          <w:rFonts w:ascii="Arial" w:hAnsi="Arial" w:cs="Arial"/>
        </w:rPr>
        <w:t>5</w:t>
      </w:r>
      <w:r w:rsidRPr="000424FC">
        <w:rPr>
          <w:rFonts w:ascii="Arial" w:hAnsi="Arial" w:cs="Arial"/>
        </w:rPr>
        <w:t xml:space="preserve">) Za pridobivanje dodatne električne energije pri individualnih gradnjah, pa tudi za oskrbo objektov družbene infrastrukture, športnorekreacijskih objektov in območij za kmetijsko proizvodnjo, se spodbuja zlasti izrabo sončne energije in biomase. Na območjih strnjene </w:t>
      </w:r>
      <w:r w:rsidR="004D199A">
        <w:rPr>
          <w:rFonts w:ascii="Arial" w:hAnsi="Arial" w:cs="Arial"/>
        </w:rPr>
        <w:t>gradnje</w:t>
      </w:r>
      <w:r w:rsidR="004D199A" w:rsidRPr="000424FC">
        <w:rPr>
          <w:rFonts w:ascii="Arial" w:hAnsi="Arial" w:cs="Arial"/>
        </w:rPr>
        <w:t xml:space="preserve"> </w:t>
      </w:r>
      <w:r w:rsidRPr="000424FC">
        <w:rPr>
          <w:rFonts w:ascii="Arial" w:hAnsi="Arial" w:cs="Arial"/>
        </w:rPr>
        <w:t>Trnovske in Banjške planote ter Vipavske doline se spodbuja uvedba sistema daljinskega ogrevanja na biomaso. Spodbuja se pridobivanje dodatne električne energije z uporabo bioplina na živinorejskih kmetijah in energije vetra na Banjški planoti.</w:t>
      </w:r>
    </w:p>
    <w:p w14:paraId="0EF6DE3E" w14:textId="77777777" w:rsidR="000424FC" w:rsidRPr="000424FC" w:rsidRDefault="000424FC" w:rsidP="000424FC">
      <w:pPr>
        <w:pStyle w:val="Brezrazmikov"/>
        <w:jc w:val="both"/>
        <w:rPr>
          <w:rFonts w:ascii="Arial" w:hAnsi="Arial" w:cs="Arial"/>
        </w:rPr>
      </w:pPr>
    </w:p>
    <w:p w14:paraId="2FB8A6FF" w14:textId="77777777" w:rsidR="000424FC" w:rsidRPr="000424FC" w:rsidRDefault="000424FC" w:rsidP="00874284">
      <w:pPr>
        <w:pStyle w:val="Brezrazmikov"/>
        <w:jc w:val="center"/>
        <w:rPr>
          <w:rFonts w:ascii="Arial" w:hAnsi="Arial" w:cs="Arial"/>
        </w:rPr>
      </w:pPr>
      <w:r w:rsidRPr="000424FC">
        <w:rPr>
          <w:rFonts w:ascii="Arial" w:hAnsi="Arial" w:cs="Arial"/>
        </w:rPr>
        <w:t>19. člen</w:t>
      </w:r>
    </w:p>
    <w:p w14:paraId="59EB607F" w14:textId="77777777" w:rsidR="000424FC" w:rsidRPr="000424FC" w:rsidRDefault="000424FC" w:rsidP="00874284">
      <w:pPr>
        <w:pStyle w:val="Brezrazmikov"/>
        <w:jc w:val="center"/>
        <w:rPr>
          <w:rFonts w:ascii="Arial" w:hAnsi="Arial" w:cs="Arial"/>
        </w:rPr>
      </w:pPr>
      <w:r w:rsidRPr="000424FC">
        <w:rPr>
          <w:rFonts w:ascii="Arial" w:hAnsi="Arial" w:cs="Arial"/>
        </w:rPr>
        <w:t>(zasnova komunalne opreme in varstva okolja)</w:t>
      </w:r>
    </w:p>
    <w:p w14:paraId="35E1DC80" w14:textId="77777777" w:rsidR="000424FC" w:rsidRPr="000424FC" w:rsidRDefault="000424FC" w:rsidP="00874284">
      <w:pPr>
        <w:pStyle w:val="Brezrazmikov"/>
        <w:jc w:val="center"/>
        <w:rPr>
          <w:rFonts w:ascii="Arial" w:hAnsi="Arial" w:cs="Arial"/>
        </w:rPr>
      </w:pPr>
    </w:p>
    <w:p w14:paraId="34D4F7B6" w14:textId="2D8656B6" w:rsidR="000424FC" w:rsidRPr="000424FC" w:rsidRDefault="000424FC" w:rsidP="000424FC">
      <w:pPr>
        <w:pStyle w:val="Brezrazmikov"/>
        <w:jc w:val="both"/>
        <w:rPr>
          <w:rFonts w:ascii="Arial" w:hAnsi="Arial" w:cs="Arial"/>
        </w:rPr>
      </w:pPr>
      <w:r w:rsidRPr="000424FC">
        <w:rPr>
          <w:rFonts w:ascii="Arial" w:hAnsi="Arial" w:cs="Arial"/>
        </w:rPr>
        <w:t>(1) Oskrbo s pitno vodo zagotavljata povezana glavna vodna vira Mrzlek in Hubelj z vodarnama. Za območje Nove Gorice predstavlja rezervni vodni vir Lijak. Zaradi oporečnosti pitne vode je potrebno sanirati več vodovodov in zagotoviti ustrezno pripravo</w:t>
      </w:r>
      <w:r w:rsidR="00874284">
        <w:rPr>
          <w:rFonts w:ascii="Arial" w:hAnsi="Arial" w:cs="Arial"/>
        </w:rPr>
        <w:t xml:space="preserve"> </w:t>
      </w:r>
      <w:r w:rsidRPr="000424FC">
        <w:rPr>
          <w:rFonts w:ascii="Arial" w:hAnsi="Arial" w:cs="Arial"/>
        </w:rPr>
        <w:t>pitne vode na vseh izvirih, predvsem na Trnovski in Banjški planoti. Dograjevati in rekonstruirati je potrebno primarni vodovod, zgraditi več novih in obnoviti obstoječe vodohrane ter graditi in obnavljati črpališča. Zamenjati je potrebno vse salonitne vodovodne cevi. Na območju mesta bo zgrajen vodovod med MIP in Ajševico, čistilna naprava tehnoloških vod za vodarno Mrzlek in del magistralnega voda v Kromberku. Na področju Vipavske doline bodo na javno omrežje priključene gruče hiš v naseljih Šmihel, Ozeljan, Šempas, Vitovlje, Gradišče in Spodnja Branica. Na Trnovski in Banjški planoti je treba zagotoviti vodooskrbo še v Grgarskih Ravnah in okoliških zaselkih, Fobci ob Grgarju, Dolnjem Čepovanu, Puštalah, Ravnici–pri Peči, Trpinovšču, Podgozdu, v Lokovcu, na Lazni ter zagotoviti povezavo Bate–Sveto in Humarji–Podlaka z okoliškimi zaselki. Zavarovati je treba vse vodne vire, ki se bodo na novo vključili v javno</w:t>
      </w:r>
      <w:r w:rsidR="00874284">
        <w:rPr>
          <w:rFonts w:ascii="Arial" w:hAnsi="Arial" w:cs="Arial"/>
        </w:rPr>
        <w:t xml:space="preserve"> </w:t>
      </w:r>
      <w:r w:rsidRPr="000424FC">
        <w:rPr>
          <w:rFonts w:ascii="Arial" w:hAnsi="Arial" w:cs="Arial"/>
        </w:rPr>
        <w:t xml:space="preserve">vodovodno omrežje. Raziskani bodo potencialni novi viri pitne vode in zaščitena bo njihova kakovost. Zagotavljati bo potrebno tudi zadostne količine manj kvalitetne vode za gospodarsko izrabo. </w:t>
      </w:r>
    </w:p>
    <w:p w14:paraId="692FD975" w14:textId="4ECEBADC" w:rsidR="000424FC" w:rsidRPr="000424FC" w:rsidRDefault="000424FC" w:rsidP="000424FC">
      <w:pPr>
        <w:pStyle w:val="Brezrazmikov"/>
        <w:jc w:val="both"/>
        <w:rPr>
          <w:rFonts w:ascii="Arial" w:hAnsi="Arial" w:cs="Arial"/>
        </w:rPr>
      </w:pPr>
      <w:r w:rsidRPr="000424FC">
        <w:rPr>
          <w:rFonts w:ascii="Arial" w:hAnsi="Arial" w:cs="Arial"/>
        </w:rPr>
        <w:t xml:space="preserve">(2) Za zagotavljanje požarne varnosti bo potrebno zlasti skrbeti za rekonstruiranje in dograjevanje omrežij. </w:t>
      </w:r>
    </w:p>
    <w:p w14:paraId="6BB63D43" w14:textId="7455361E" w:rsidR="000424FC" w:rsidRPr="000424FC" w:rsidRDefault="000424FC" w:rsidP="000424FC">
      <w:pPr>
        <w:pStyle w:val="Brezrazmikov"/>
        <w:jc w:val="both"/>
        <w:rPr>
          <w:rFonts w:ascii="Arial" w:hAnsi="Arial" w:cs="Arial"/>
        </w:rPr>
      </w:pPr>
      <w:r w:rsidRPr="000424FC">
        <w:rPr>
          <w:rFonts w:ascii="Arial" w:hAnsi="Arial" w:cs="Arial"/>
        </w:rPr>
        <w:t>(3) V skladu z operativnim programom čiščenja in odvajanja odpadnih voda bodo zgrajeni kanalizacijski sistemi s čistilno napravo za vsa naselja, ki teh še nimajo. Naselja Nova Gorica, Solkan, Kromberk, Pristava in Rožna Dolina bodo navezana na centralno čistilno</w:t>
      </w:r>
      <w:r w:rsidR="00874284">
        <w:rPr>
          <w:rFonts w:ascii="Arial" w:hAnsi="Arial" w:cs="Arial"/>
        </w:rPr>
        <w:t xml:space="preserve"> </w:t>
      </w:r>
      <w:r w:rsidRPr="000424FC">
        <w:rPr>
          <w:rFonts w:ascii="Arial" w:hAnsi="Arial" w:cs="Arial"/>
        </w:rPr>
        <w:t>napravo, locirano na območju občin Šempeter - Vrtojba in Miren - Kostanjevica. Predvidena je izgradnja kanalizacijskega omrežja na območju Kromberka in Lok ter posamezne dopolnitve v Novi Gorici in Rožni Dolini. Naselja Dornberk, Potok, Zalošče, Tabor, Draga, Brdo, Budihni, Saksid in Gradišče se bodo navezovala na čistilno napravo v Prvačini, vendar je potrebno za njihovo priključevanje dograditi povezovalne vode. Naselja Ozeljan, Šempas, Osek in Vitovlje se bodo navezala na skupno čistilno napravo, ravno tako</w:t>
      </w:r>
      <w:r w:rsidR="00874284">
        <w:rPr>
          <w:rFonts w:ascii="Arial" w:hAnsi="Arial" w:cs="Arial"/>
        </w:rPr>
        <w:t xml:space="preserve"> </w:t>
      </w:r>
      <w:r w:rsidRPr="000424FC">
        <w:rPr>
          <w:rFonts w:ascii="Arial" w:hAnsi="Arial" w:cs="Arial"/>
        </w:rPr>
        <w:t>naselja Branik, Spodnja Branica in Preserje. Samostojna čistilna naprava je predvidena za naselje Čepovan. Odpadne vode Grgarja bodo speljane na centralno čistilno napravo. Za območja širitve mesta proti vzhodu bo zgrajen</w:t>
      </w:r>
      <w:r w:rsidR="00A92316">
        <w:rPr>
          <w:rFonts w:ascii="Arial" w:hAnsi="Arial" w:cs="Arial"/>
        </w:rPr>
        <w:t>a</w:t>
      </w:r>
      <w:r w:rsidRPr="000424FC">
        <w:rPr>
          <w:rFonts w:ascii="Arial" w:hAnsi="Arial" w:cs="Arial"/>
        </w:rPr>
        <w:t xml:space="preserve"> čistilna naprava pod Lokami. Zaradi načrtovanega turističnega razvoja bo zgrajena čistilna naprava na Lokvah. </w:t>
      </w:r>
    </w:p>
    <w:p w14:paraId="4959126C" w14:textId="392B24C7" w:rsidR="000424FC" w:rsidRPr="000424FC" w:rsidRDefault="000424FC" w:rsidP="000424FC">
      <w:pPr>
        <w:pStyle w:val="Brezrazmikov"/>
        <w:jc w:val="both"/>
        <w:rPr>
          <w:rFonts w:ascii="Arial" w:hAnsi="Arial" w:cs="Arial"/>
        </w:rPr>
      </w:pPr>
      <w:r w:rsidRPr="000424FC">
        <w:rPr>
          <w:rFonts w:ascii="Arial" w:hAnsi="Arial" w:cs="Arial"/>
        </w:rPr>
        <w:t xml:space="preserve">(4) Za izboljšanje odvodnih razmer v Rožni Dolini je potrebno usposobiti suhi zadrževalnik Pikol. V mestu je potrebno zgraditi kanala ZBDVs in BCs za odvajanje meteornih voda z zahodnega roba in severnega dela mesta v Sočo ter zadrževalni bazen na Ščednah za zadrževanje dela zalednih voda s pobočja Katarine nad obvoznico. Dolgoročno je predvidena </w:t>
      </w:r>
      <w:r w:rsidRPr="000424FC">
        <w:rPr>
          <w:rFonts w:ascii="Arial" w:hAnsi="Arial" w:cs="Arial"/>
        </w:rPr>
        <w:lastRenderedPageBreak/>
        <w:t xml:space="preserve">tudi izgradnja vzporednega razbremenilnika ob trasi pokritega dela vodotoka Koren, ki je vezan na enak poseg na italijanski strani vodotoka. </w:t>
      </w:r>
    </w:p>
    <w:p w14:paraId="7924A667" w14:textId="040A129D" w:rsidR="000424FC" w:rsidRPr="000424FC" w:rsidRDefault="000424FC" w:rsidP="000424FC">
      <w:pPr>
        <w:pStyle w:val="Brezrazmikov"/>
        <w:jc w:val="both"/>
        <w:rPr>
          <w:rFonts w:ascii="Arial" w:hAnsi="Arial" w:cs="Arial"/>
        </w:rPr>
      </w:pPr>
      <w:r w:rsidRPr="000424FC">
        <w:rPr>
          <w:rFonts w:ascii="Arial" w:hAnsi="Arial" w:cs="Arial"/>
        </w:rPr>
        <w:t>(5) V skladu s Strategijo ravnanja z odpadki Vlade RS bo potrebno nadgraditi mrežo zbirnih in prevzemnih mest za ločeno zbiranje posameznih vrst odpadkov, še zlasti nevarnih frakcij komunalnih odpadkov iz gospodinjstev. Na območju regijskega Centra za ravnanje z odpadki (CERO) Nova Gorica bo vzpostavljena mehansko biološka obdelava mešanih komunalnih odpadkov. Do CERO bo</w:t>
      </w:r>
      <w:r w:rsidR="00874284">
        <w:rPr>
          <w:rFonts w:ascii="Arial" w:hAnsi="Arial" w:cs="Arial"/>
        </w:rPr>
        <w:t xml:space="preserve"> </w:t>
      </w:r>
      <w:r w:rsidRPr="000424FC">
        <w:rPr>
          <w:rFonts w:ascii="Arial" w:hAnsi="Arial" w:cs="Arial"/>
        </w:rPr>
        <w:t>potrebno zagotoviti nov prometni dostop iz smeri hitre ceste. Na območju mesta bo potrebno vzpostaviti dva zbirna centra za komunalne odpadke, enega v Solkanu in enega v Novi Gorici. Evidenco divjih odlagališč odpadkov je potrebno nadgrajevati in predvideti sanacijo. Najprej je potrebno sanirati divja odlagališča na vodovarstvenih območjih.</w:t>
      </w:r>
    </w:p>
    <w:p w14:paraId="0E10B036" w14:textId="77777777" w:rsidR="000424FC" w:rsidRPr="000424FC" w:rsidRDefault="000424FC" w:rsidP="00874284">
      <w:pPr>
        <w:pStyle w:val="Brezrazmikov"/>
        <w:jc w:val="center"/>
        <w:rPr>
          <w:rFonts w:ascii="Arial" w:hAnsi="Arial" w:cs="Arial"/>
        </w:rPr>
      </w:pPr>
    </w:p>
    <w:p w14:paraId="3144C596" w14:textId="77777777" w:rsidR="000424FC" w:rsidRPr="000424FC" w:rsidRDefault="000424FC" w:rsidP="00874284">
      <w:pPr>
        <w:pStyle w:val="Brezrazmikov"/>
        <w:jc w:val="center"/>
        <w:rPr>
          <w:rFonts w:ascii="Arial" w:hAnsi="Arial" w:cs="Arial"/>
        </w:rPr>
      </w:pPr>
      <w:r w:rsidRPr="000424FC">
        <w:rPr>
          <w:rFonts w:ascii="Arial" w:hAnsi="Arial" w:cs="Arial"/>
        </w:rPr>
        <w:t>20. člen</w:t>
      </w:r>
    </w:p>
    <w:p w14:paraId="365CC749" w14:textId="563E93E7" w:rsidR="000424FC" w:rsidRPr="000424FC" w:rsidRDefault="000424FC" w:rsidP="00874284">
      <w:pPr>
        <w:pStyle w:val="Brezrazmikov"/>
        <w:jc w:val="center"/>
        <w:rPr>
          <w:rFonts w:ascii="Arial" w:hAnsi="Arial" w:cs="Arial"/>
        </w:rPr>
      </w:pPr>
      <w:r w:rsidRPr="000424FC">
        <w:rPr>
          <w:rFonts w:ascii="Arial" w:hAnsi="Arial" w:cs="Arial"/>
        </w:rPr>
        <w:t>(</w:t>
      </w:r>
      <w:r w:rsidR="000C63AC">
        <w:rPr>
          <w:rFonts w:ascii="Arial" w:hAnsi="Arial" w:cs="Arial"/>
        </w:rPr>
        <w:t>zasnova elektronskega komunikacijskega omrežja</w:t>
      </w:r>
      <w:r w:rsidRPr="000424FC">
        <w:rPr>
          <w:rFonts w:ascii="Arial" w:hAnsi="Arial" w:cs="Arial"/>
        </w:rPr>
        <w:t>)</w:t>
      </w:r>
    </w:p>
    <w:p w14:paraId="2056136A" w14:textId="77777777" w:rsidR="000424FC" w:rsidRPr="000424FC" w:rsidRDefault="000424FC" w:rsidP="000424FC">
      <w:pPr>
        <w:pStyle w:val="Brezrazmikov"/>
        <w:jc w:val="both"/>
        <w:rPr>
          <w:rFonts w:ascii="Arial" w:hAnsi="Arial" w:cs="Arial"/>
        </w:rPr>
      </w:pPr>
    </w:p>
    <w:p w14:paraId="21337F75" w14:textId="39BCEF9E" w:rsidR="000424FC" w:rsidRPr="000424FC" w:rsidRDefault="000424FC" w:rsidP="000424FC">
      <w:pPr>
        <w:pStyle w:val="Brezrazmikov"/>
        <w:jc w:val="both"/>
        <w:rPr>
          <w:rFonts w:ascii="Arial" w:hAnsi="Arial" w:cs="Arial"/>
        </w:rPr>
      </w:pPr>
      <w:r w:rsidRPr="000424FC">
        <w:rPr>
          <w:rFonts w:ascii="Arial" w:hAnsi="Arial" w:cs="Arial"/>
        </w:rPr>
        <w:t xml:space="preserve">Na območju občine bodo z najsodobnejšo telekomunikacijsko infrastrukturo opremljena vsa območja strnjene </w:t>
      </w:r>
      <w:r w:rsidR="004D199A">
        <w:rPr>
          <w:rFonts w:ascii="Arial" w:hAnsi="Arial" w:cs="Arial"/>
        </w:rPr>
        <w:t>gradnje</w:t>
      </w:r>
      <w:r w:rsidRPr="000424FC">
        <w:rPr>
          <w:rFonts w:ascii="Arial" w:hAnsi="Arial" w:cs="Arial"/>
        </w:rPr>
        <w:t>. Območja razpršene poselitve bodo pokrita z brezžičnimi povezavami. Postopno se bo povečevala opremljenost z omrežji optičnih kablov ter pokritost z radijskim in digitalnim televizijskim signalom, signalom za mobilno telefonijo ter drugimi signali.</w:t>
      </w:r>
    </w:p>
    <w:p w14:paraId="4FAD7CF3" w14:textId="77777777" w:rsidR="000424FC" w:rsidRPr="000424FC" w:rsidRDefault="000424FC" w:rsidP="000424FC">
      <w:pPr>
        <w:pStyle w:val="Brezrazmikov"/>
        <w:jc w:val="both"/>
        <w:rPr>
          <w:rFonts w:ascii="Arial" w:hAnsi="Arial" w:cs="Arial"/>
        </w:rPr>
      </w:pPr>
    </w:p>
    <w:p w14:paraId="4D9F6120" w14:textId="77777777" w:rsidR="000424FC" w:rsidRPr="000424FC" w:rsidRDefault="000424FC" w:rsidP="00874284">
      <w:pPr>
        <w:pStyle w:val="Brezrazmikov"/>
        <w:jc w:val="center"/>
        <w:rPr>
          <w:rFonts w:ascii="Arial" w:hAnsi="Arial" w:cs="Arial"/>
        </w:rPr>
      </w:pPr>
      <w:r w:rsidRPr="000424FC">
        <w:rPr>
          <w:rFonts w:ascii="Arial" w:hAnsi="Arial" w:cs="Arial"/>
        </w:rPr>
        <w:t>21. člen</w:t>
      </w:r>
    </w:p>
    <w:p w14:paraId="765DE336" w14:textId="77777777" w:rsidR="000424FC" w:rsidRPr="000424FC" w:rsidRDefault="000424FC" w:rsidP="00874284">
      <w:pPr>
        <w:pStyle w:val="Brezrazmikov"/>
        <w:jc w:val="center"/>
        <w:rPr>
          <w:rFonts w:ascii="Arial" w:hAnsi="Arial" w:cs="Arial"/>
        </w:rPr>
      </w:pPr>
      <w:r w:rsidRPr="00BD4CF5">
        <w:rPr>
          <w:rFonts w:ascii="Arial" w:hAnsi="Arial" w:cs="Arial"/>
        </w:rPr>
        <w:t>(splošne usmeritve za razvoj v krajini)</w:t>
      </w:r>
    </w:p>
    <w:p w14:paraId="0AE27F9D" w14:textId="77777777" w:rsidR="000424FC" w:rsidRPr="000424FC" w:rsidRDefault="000424FC" w:rsidP="000424FC">
      <w:pPr>
        <w:pStyle w:val="Brezrazmikov"/>
        <w:jc w:val="both"/>
        <w:rPr>
          <w:rFonts w:ascii="Arial" w:hAnsi="Arial" w:cs="Arial"/>
        </w:rPr>
      </w:pPr>
    </w:p>
    <w:p w14:paraId="2E465A37" w14:textId="250B9429" w:rsidR="000424FC" w:rsidRPr="000424FC" w:rsidRDefault="000424FC" w:rsidP="000424FC">
      <w:pPr>
        <w:pStyle w:val="Brezrazmikov"/>
        <w:jc w:val="both"/>
        <w:rPr>
          <w:rFonts w:ascii="Arial" w:hAnsi="Arial" w:cs="Arial"/>
        </w:rPr>
      </w:pPr>
      <w:r w:rsidRPr="000424FC">
        <w:rPr>
          <w:rFonts w:ascii="Arial" w:hAnsi="Arial" w:cs="Arial"/>
        </w:rPr>
        <w:t>(1) Razvoj krajine v občini mora biti usmerjen v ohranjanje naravnih in kulturnih kakovosti, ob hkratnem zagotavljanju gospodarskega razvoja. Dejavnosti v krajini naj bodo umeščene v območja z največjimi potenciali zanje in najmanjšo ranljivostjo</w:t>
      </w:r>
      <w:r w:rsidR="00874284">
        <w:rPr>
          <w:rFonts w:ascii="Arial" w:hAnsi="Arial" w:cs="Arial"/>
        </w:rPr>
        <w:t xml:space="preserve"> </w:t>
      </w:r>
      <w:r w:rsidRPr="000424FC">
        <w:rPr>
          <w:rFonts w:ascii="Arial" w:hAnsi="Arial" w:cs="Arial"/>
        </w:rPr>
        <w:t xml:space="preserve">prostora, v skladu z naravnimi in kulturnimi kakovostmi, kvaliteto naravnih virov ter ogroženostjo zaradi naravnih in drugih nesreč. Na območjih, ki so spoznana za vrednejša zaradi naravnih, kulturnih in drugih kvalitet, naj bo zagotovljeno skupno varovanje. Poleg kmetijstva, gozdarstva in poselitve, ki najmočneje vplivajo na razvoj krajine, se bodo znotraj posameznih krajin razvijale tudi turistične in rekreacijske dejavnosti, gospodarjenje z vodami ter izkoriščanje mineralnih surovin. </w:t>
      </w:r>
    </w:p>
    <w:p w14:paraId="5BFFC1F3" w14:textId="509FFDA9" w:rsidR="000424FC" w:rsidRPr="000424FC" w:rsidRDefault="000424FC" w:rsidP="000424FC">
      <w:pPr>
        <w:pStyle w:val="Brezrazmikov"/>
        <w:jc w:val="both"/>
        <w:rPr>
          <w:rFonts w:ascii="Arial" w:hAnsi="Arial" w:cs="Arial"/>
        </w:rPr>
      </w:pPr>
      <w:r w:rsidRPr="000424FC">
        <w:rPr>
          <w:rFonts w:ascii="Arial" w:hAnsi="Arial" w:cs="Arial"/>
        </w:rPr>
        <w:t>(2) Z ohranjanjem in vzpostavljanjem kulturne in simbolne prepoznavnosti krajine naj se zagotavlja večja privlačnost območij, specifične razvojne možnosti, kvalitetno bivalno okolje in možnosti za identifikacijo prebivalstva s teritorijem občine. Kulturno in simbolno prepoznavnost ter doživljajsko vrednost krajine oblikujejo pestra kulturna krajina, stavbna in naselbinska dediščina podeželja ter naravne kakovosti, ki so dejavniki prepoznavnosti krajine in jih je zato potrebno obravnavati kot razvojne dejavnike, ki povečujejo</w:t>
      </w:r>
      <w:r w:rsidR="00874284">
        <w:rPr>
          <w:rFonts w:ascii="Arial" w:hAnsi="Arial" w:cs="Arial"/>
        </w:rPr>
        <w:t xml:space="preserve"> </w:t>
      </w:r>
      <w:r w:rsidRPr="000424FC">
        <w:rPr>
          <w:rFonts w:ascii="Arial" w:hAnsi="Arial" w:cs="Arial"/>
        </w:rPr>
        <w:t>privlačnost tudi za investitorje in obiskovalce. Spodbujati je potrebno razvoj turizma v povezavi s kulturnimi vrednotami, kar bo</w:t>
      </w:r>
      <w:r w:rsidR="00874284">
        <w:rPr>
          <w:rFonts w:ascii="Arial" w:hAnsi="Arial" w:cs="Arial"/>
        </w:rPr>
        <w:t xml:space="preserve"> </w:t>
      </w:r>
      <w:r w:rsidRPr="000424FC">
        <w:rPr>
          <w:rFonts w:ascii="Arial" w:hAnsi="Arial" w:cs="Arial"/>
        </w:rPr>
        <w:t xml:space="preserve">prispevalo h gospodarskemu razvoju občine. </w:t>
      </w:r>
    </w:p>
    <w:p w14:paraId="7DC07C89" w14:textId="1B00978C" w:rsidR="000424FC" w:rsidRDefault="000424FC" w:rsidP="000424FC">
      <w:pPr>
        <w:pStyle w:val="Brezrazmikov"/>
        <w:jc w:val="both"/>
        <w:rPr>
          <w:rFonts w:ascii="Arial" w:hAnsi="Arial" w:cs="Arial"/>
        </w:rPr>
      </w:pPr>
      <w:r w:rsidRPr="000424FC">
        <w:rPr>
          <w:rFonts w:ascii="Arial" w:hAnsi="Arial" w:cs="Arial"/>
        </w:rPr>
        <w:t>(3) Poseben odnos je potrebno imeti do območij regionalne prepoznavnosti Trnovske in Banjške planote ter območij lokalne prepoznavnosti pobočij nad Goriško ravnico, Vipavske doline in zelenega obroča hribov okoli Nove Gorice, Sabotina, Svete Gore, Škabrijela, Danijela in Panovca.</w:t>
      </w:r>
    </w:p>
    <w:p w14:paraId="00C293AE" w14:textId="7F5EE33E" w:rsidR="00BB100A" w:rsidRPr="000424FC" w:rsidRDefault="00BB100A" w:rsidP="000424FC">
      <w:pPr>
        <w:pStyle w:val="Brezrazmikov"/>
        <w:jc w:val="both"/>
        <w:rPr>
          <w:rFonts w:ascii="Arial" w:hAnsi="Arial" w:cs="Arial"/>
        </w:rPr>
      </w:pPr>
      <w:bookmarkStart w:id="8" w:name="_Hlk132202972"/>
      <w:r>
        <w:rPr>
          <w:rFonts w:ascii="Arial" w:hAnsi="Arial" w:cs="Arial"/>
        </w:rPr>
        <w:t xml:space="preserve">(4) </w:t>
      </w:r>
      <w:r w:rsidR="00642C22">
        <w:rPr>
          <w:rFonts w:ascii="Arial" w:hAnsi="Arial" w:cs="Arial"/>
        </w:rPr>
        <w:t>Z</w:t>
      </w:r>
      <w:r>
        <w:rPr>
          <w:rFonts w:ascii="Arial" w:hAnsi="Arial" w:cs="Arial"/>
        </w:rPr>
        <w:t xml:space="preserve">a potrebe usmerjanja gradenj in dejavnosti </w:t>
      </w:r>
      <w:r w:rsidR="00642C22">
        <w:rPr>
          <w:rFonts w:ascii="Arial" w:hAnsi="Arial" w:cs="Arial"/>
        </w:rPr>
        <w:t xml:space="preserve">je </w:t>
      </w:r>
      <w:r>
        <w:rPr>
          <w:rFonts w:ascii="Arial" w:hAnsi="Arial" w:cs="Arial"/>
        </w:rPr>
        <w:t xml:space="preserve">pomembna tudi lokalno prepoznavna območja, ki so natančneje določena kot regijska in sicer so to Golec, Grad Rihemberk z okolico, Braniško polje, Soteska Pekel, Dornberško polje, Vitovsko polje z Vogrščkom, Šempasko polje, območje cerkve Sv. Marije Vitovlje, Lijak z izvirom, Sabotin, Soča z obvodno vegetacijo, Sveta Gora, Grgarsko polje, Banjšice, Čepovanski dol 1 in 2, območje cerkve Sv. A. Padovanskega na Lokvah, Lokve, Mala Lazna, Voglarska planota, Trnovo z okolico in Grgarsko polje. </w:t>
      </w:r>
    </w:p>
    <w:bookmarkEnd w:id="8"/>
    <w:p w14:paraId="5C769E3C" w14:textId="77777777" w:rsidR="000424FC" w:rsidRPr="000424FC" w:rsidRDefault="000424FC" w:rsidP="000424FC">
      <w:pPr>
        <w:pStyle w:val="Brezrazmikov"/>
        <w:jc w:val="both"/>
        <w:rPr>
          <w:rFonts w:ascii="Arial" w:hAnsi="Arial" w:cs="Arial"/>
        </w:rPr>
      </w:pPr>
    </w:p>
    <w:p w14:paraId="4DA15769" w14:textId="77777777" w:rsidR="000424FC" w:rsidRPr="000424FC" w:rsidRDefault="000424FC" w:rsidP="00874284">
      <w:pPr>
        <w:pStyle w:val="Brezrazmikov"/>
        <w:jc w:val="center"/>
        <w:rPr>
          <w:rFonts w:ascii="Arial" w:hAnsi="Arial" w:cs="Arial"/>
        </w:rPr>
      </w:pPr>
      <w:r w:rsidRPr="000424FC">
        <w:rPr>
          <w:rFonts w:ascii="Arial" w:hAnsi="Arial" w:cs="Arial"/>
        </w:rPr>
        <w:t>22. člen</w:t>
      </w:r>
    </w:p>
    <w:p w14:paraId="41A33B66" w14:textId="77777777" w:rsidR="000424FC" w:rsidRPr="000424FC" w:rsidRDefault="000424FC" w:rsidP="00874284">
      <w:pPr>
        <w:pStyle w:val="Brezrazmikov"/>
        <w:jc w:val="center"/>
        <w:rPr>
          <w:rFonts w:ascii="Arial" w:hAnsi="Arial" w:cs="Arial"/>
        </w:rPr>
      </w:pPr>
      <w:r w:rsidRPr="000424FC">
        <w:rPr>
          <w:rFonts w:ascii="Arial" w:hAnsi="Arial" w:cs="Arial"/>
        </w:rPr>
        <w:t>(splošne usmeritve za razvoj kmetijstva)</w:t>
      </w:r>
    </w:p>
    <w:p w14:paraId="2E2A933E" w14:textId="77777777" w:rsidR="000424FC" w:rsidRPr="000424FC" w:rsidRDefault="000424FC" w:rsidP="00874284">
      <w:pPr>
        <w:pStyle w:val="Brezrazmikov"/>
        <w:jc w:val="center"/>
        <w:rPr>
          <w:rFonts w:ascii="Arial" w:hAnsi="Arial" w:cs="Arial"/>
        </w:rPr>
      </w:pPr>
    </w:p>
    <w:p w14:paraId="325F8D89"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(1) Najboljša kmetijska zemljišča, ki </w:t>
      </w:r>
      <w:r w:rsidRPr="001D439D">
        <w:rPr>
          <w:rFonts w:ascii="Arial" w:hAnsi="Arial" w:cs="Arial"/>
        </w:rPr>
        <w:t>naj bodo</w:t>
      </w:r>
      <w:r w:rsidRPr="000424FC">
        <w:rPr>
          <w:rFonts w:ascii="Arial" w:hAnsi="Arial" w:cs="Arial"/>
        </w:rPr>
        <w:t xml:space="preserve"> namenjena za intenzivno kmetijsko proizvodnjo in za katera bo zagotovljeno trajno</w:t>
      </w:r>
      <w:r w:rsidR="00874284">
        <w:rPr>
          <w:rFonts w:ascii="Arial" w:hAnsi="Arial" w:cs="Arial"/>
        </w:rPr>
        <w:t xml:space="preserve"> </w:t>
      </w:r>
      <w:r w:rsidRPr="000424FC">
        <w:rPr>
          <w:rFonts w:ascii="Arial" w:hAnsi="Arial" w:cs="Arial"/>
        </w:rPr>
        <w:t xml:space="preserve">varstvo, je treba določiti po predhodnem usklajevanju z drugimi interesi v prostoru, z upoštevanjem ranljivosti prostora. </w:t>
      </w:r>
    </w:p>
    <w:p w14:paraId="16C59CB6" w14:textId="77777777" w:rsidR="000424FC" w:rsidRPr="000424FC" w:rsidRDefault="000424FC" w:rsidP="000424FC">
      <w:pPr>
        <w:pStyle w:val="Brezrazmikov"/>
        <w:jc w:val="both"/>
        <w:rPr>
          <w:rFonts w:ascii="Arial" w:hAnsi="Arial" w:cs="Arial"/>
        </w:rPr>
      </w:pPr>
      <w:r w:rsidRPr="000424FC">
        <w:rPr>
          <w:rFonts w:ascii="Arial" w:hAnsi="Arial" w:cs="Arial"/>
        </w:rPr>
        <w:t xml:space="preserve">(2) Opravljanje kmetijske dejavnosti naj se na območjih s slabšim pridelovalnim potencialom spodbuja, če se s tem omogoča ohranjanje kulturnih in simbolnih kakovosti krajine ali biotske raznovrstnosti ter naravnih vrednot. </w:t>
      </w:r>
    </w:p>
    <w:p w14:paraId="3619A0B9"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območjih, ogroženih zaradi škodljivega delovanja voda, burje, zmrzali in suše, je treba kmetovanje prilagoditi neugodnim terenskim in klimatskim razmeram. </w:t>
      </w:r>
    </w:p>
    <w:p w14:paraId="1037B24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Območja, kjer so agrarne operacije povzročile krajinsko in ekosistemsko osiromašenje, je </w:t>
      </w:r>
      <w:r w:rsidRPr="001D439D">
        <w:rPr>
          <w:rFonts w:ascii="Arial" w:hAnsi="Arial" w:cs="Arial"/>
        </w:rPr>
        <w:t>potrebno</w:t>
      </w:r>
      <w:r w:rsidRPr="000424FC">
        <w:rPr>
          <w:rFonts w:ascii="Arial" w:hAnsi="Arial" w:cs="Arial"/>
        </w:rPr>
        <w:t xml:space="preserve"> sanirati s stopnjevanjem deleža vegetacijskih prvin in renaturacijo vodotokov. </w:t>
      </w:r>
    </w:p>
    <w:p w14:paraId="43BFE653" w14:textId="77777777" w:rsidR="000424FC" w:rsidRPr="000424FC" w:rsidRDefault="000424FC" w:rsidP="000424FC">
      <w:pPr>
        <w:pStyle w:val="Brezrazmikov"/>
        <w:jc w:val="both"/>
        <w:rPr>
          <w:rFonts w:ascii="Arial" w:hAnsi="Arial" w:cs="Arial"/>
        </w:rPr>
      </w:pPr>
      <w:r w:rsidRPr="000424FC">
        <w:rPr>
          <w:rFonts w:ascii="Arial" w:hAnsi="Arial" w:cs="Arial"/>
        </w:rPr>
        <w:t xml:space="preserve">(5) Pri umeščanju drugih dejavnosti, ki bi lahko povzročile onesnaženje tal z visokim ali dobrim pridelovalnim potencialom, je treba zagotoviti dovolj velik odmik od kmetijskih zemljišč ali zasaditi zaščitne vegetacijske pasove. </w:t>
      </w:r>
    </w:p>
    <w:p w14:paraId="33F3DA64" w14:textId="77777777" w:rsidR="000424FC" w:rsidRPr="000424FC" w:rsidRDefault="000424FC" w:rsidP="000424FC">
      <w:pPr>
        <w:pStyle w:val="Brezrazmikov"/>
        <w:jc w:val="both"/>
        <w:rPr>
          <w:rFonts w:ascii="Arial" w:hAnsi="Arial" w:cs="Arial"/>
        </w:rPr>
      </w:pPr>
      <w:r w:rsidRPr="000424FC">
        <w:rPr>
          <w:rFonts w:ascii="Arial" w:hAnsi="Arial" w:cs="Arial"/>
        </w:rPr>
        <w:t xml:space="preserve">(6) Drevesna in grmovna zarast med kmetijskimi zemljišči in ob vodotokih naj se ohranja. </w:t>
      </w:r>
    </w:p>
    <w:p w14:paraId="2D0DF8CF" w14:textId="77777777" w:rsidR="000424FC" w:rsidRPr="000424FC" w:rsidRDefault="000424FC" w:rsidP="000424FC">
      <w:pPr>
        <w:pStyle w:val="Brezrazmikov"/>
        <w:jc w:val="both"/>
        <w:rPr>
          <w:rFonts w:ascii="Arial" w:hAnsi="Arial" w:cs="Arial"/>
        </w:rPr>
      </w:pPr>
      <w:r w:rsidRPr="000424FC">
        <w:rPr>
          <w:rFonts w:ascii="Arial" w:hAnsi="Arial" w:cs="Arial"/>
        </w:rPr>
        <w:t>(7) Kmetijska zemljišča v neposredni bližini naselij in med obstoječo pozidavo se lahko namenijo za poselitev le, če se s tem ne spremenijo ekološki in gospodarski pogoji v taki meri, da bi kvarno vplivali na zdravje ljudi.</w:t>
      </w:r>
    </w:p>
    <w:p w14:paraId="0C0EE5CF" w14:textId="77777777" w:rsidR="000424FC" w:rsidRPr="000424FC" w:rsidRDefault="000424FC" w:rsidP="000424FC">
      <w:pPr>
        <w:pStyle w:val="Brezrazmikov"/>
        <w:jc w:val="both"/>
        <w:rPr>
          <w:rFonts w:ascii="Arial" w:hAnsi="Arial" w:cs="Arial"/>
        </w:rPr>
      </w:pPr>
    </w:p>
    <w:p w14:paraId="3292EA0D" w14:textId="77777777" w:rsidR="000424FC" w:rsidRPr="000424FC" w:rsidRDefault="000424FC" w:rsidP="00874284">
      <w:pPr>
        <w:pStyle w:val="Brezrazmikov"/>
        <w:jc w:val="center"/>
        <w:rPr>
          <w:rFonts w:ascii="Arial" w:hAnsi="Arial" w:cs="Arial"/>
        </w:rPr>
      </w:pPr>
      <w:r w:rsidRPr="000424FC">
        <w:rPr>
          <w:rFonts w:ascii="Arial" w:hAnsi="Arial" w:cs="Arial"/>
        </w:rPr>
        <w:t>23. člen</w:t>
      </w:r>
    </w:p>
    <w:p w14:paraId="4929C2DF"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intenzivne kmetijske proizvodnje)</w:t>
      </w:r>
    </w:p>
    <w:p w14:paraId="6225D028" w14:textId="77777777" w:rsidR="000424FC" w:rsidRPr="000424FC" w:rsidRDefault="000424FC" w:rsidP="000424FC">
      <w:pPr>
        <w:pStyle w:val="Brezrazmikov"/>
        <w:jc w:val="both"/>
        <w:rPr>
          <w:rFonts w:ascii="Arial" w:hAnsi="Arial" w:cs="Arial"/>
        </w:rPr>
      </w:pPr>
    </w:p>
    <w:p w14:paraId="5FAF84FE" w14:textId="77777777" w:rsidR="000424FC" w:rsidRPr="000424FC" w:rsidRDefault="000424FC" w:rsidP="000424FC">
      <w:pPr>
        <w:pStyle w:val="Brezrazmikov"/>
        <w:jc w:val="both"/>
        <w:rPr>
          <w:rFonts w:ascii="Arial" w:hAnsi="Arial" w:cs="Arial"/>
        </w:rPr>
      </w:pPr>
      <w:r w:rsidRPr="000424FC">
        <w:rPr>
          <w:rFonts w:ascii="Arial" w:hAnsi="Arial" w:cs="Arial"/>
        </w:rPr>
        <w:t xml:space="preserve">(1) Kmetijsko dejavnost se prednostno usmerja v Vipavsko dolino, kjer je proizvodni potencial tal največji. Območje intenzivnega kmetijstva </w:t>
      </w:r>
      <w:r w:rsidRPr="001D439D">
        <w:rPr>
          <w:rFonts w:ascii="Arial" w:hAnsi="Arial" w:cs="Arial"/>
        </w:rPr>
        <w:t>bo</w:t>
      </w:r>
      <w:r w:rsidRPr="000424FC">
        <w:rPr>
          <w:rFonts w:ascii="Arial" w:hAnsi="Arial" w:cs="Arial"/>
        </w:rPr>
        <w:t xml:space="preserve"> Šempasko polje, kjer naj prevladuje njivska pridelava. Na tem območju so dovoljeni ukrepi za posodabljanje kmetijske proizvodnje, vendar je treba upoštevati poplavna območja ter ohranjati naravo ob vodotokih, obstoječo krajinsko strukturo, mrežo poti, prostorske smeri, naravne koridorje in logiko krajinskega vzorca. </w:t>
      </w:r>
    </w:p>
    <w:p w14:paraId="6B8DE4C7" w14:textId="77777777" w:rsidR="000424FC" w:rsidRPr="000424FC" w:rsidRDefault="000424FC" w:rsidP="000424FC">
      <w:pPr>
        <w:pStyle w:val="Brezrazmikov"/>
        <w:jc w:val="both"/>
        <w:rPr>
          <w:rFonts w:ascii="Arial" w:hAnsi="Arial" w:cs="Arial"/>
        </w:rPr>
      </w:pPr>
      <w:r w:rsidRPr="000424FC">
        <w:rPr>
          <w:rFonts w:ascii="Arial" w:hAnsi="Arial" w:cs="Arial"/>
        </w:rPr>
        <w:t>(2) Območja vrtnarske proizvodnje, namenjena vzgoji zelenjadnic in okrasnih rastlin, so Šempasko polje, pobočja pod robom Trnovske planote od Lok do Vitovelj, ravninska območja ob Vipavi ter kmetijska območja pri Rožni Dolini. Objekti za vrtnarsko pridelavo smejo</w:t>
      </w:r>
      <w:r w:rsidR="00874284">
        <w:rPr>
          <w:rFonts w:ascii="Arial" w:hAnsi="Arial" w:cs="Arial"/>
        </w:rPr>
        <w:t xml:space="preserve"> </w:t>
      </w:r>
      <w:r w:rsidRPr="000424FC">
        <w:rPr>
          <w:rFonts w:ascii="Arial" w:hAnsi="Arial" w:cs="Arial"/>
        </w:rPr>
        <w:t xml:space="preserve">biti na teh območjih postavljeni le, če so v zadostnem odmiku od poselitve, da niso zanjo motilni. </w:t>
      </w:r>
    </w:p>
    <w:p w14:paraId="3D8EA4B3" w14:textId="77777777" w:rsidR="000424FC" w:rsidRPr="000424FC" w:rsidRDefault="000424FC" w:rsidP="000424FC">
      <w:pPr>
        <w:pStyle w:val="Brezrazmikov"/>
        <w:jc w:val="both"/>
        <w:rPr>
          <w:rFonts w:ascii="Arial" w:hAnsi="Arial" w:cs="Arial"/>
        </w:rPr>
      </w:pPr>
      <w:r w:rsidRPr="000424FC">
        <w:rPr>
          <w:rFonts w:ascii="Arial" w:hAnsi="Arial" w:cs="Arial"/>
        </w:rPr>
        <w:t xml:space="preserve">(3) Na pobočjih južnega dela Vipavske doline naj se ohranja struktura večjih sklenjenih površin kmetijskih zemljišč med gozdom. Spodbuja naj se intenzivno vinogradništvo in sadjarstvo, pri čemer se novi trajni nasadi ne smejo umeščati na erozijska in plazovita območja. </w:t>
      </w:r>
    </w:p>
    <w:p w14:paraId="24512AFD"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območju Trnovske in Banjške planote naj se spodbujata pašna živinoreja in ekološko kmetijstvo. Spodbuja naj se razvoj dopolnilnih dejavnosti na kmetijah, predvsem predelavo kmetijskih pridelkov, mesnih in mlečnih izdelkov ter lesa, zlasti pa še kmetijskega turizma. Preprečevati je treba zaraščanje kmetijskih zemljišč, zlasti na območju Banjške planote. Kmetijska dejavnost na Trnovski in Banjški planoti mora upoštevati vse potrebne omejitve zaradi varstva vodnih virov. Kmetijska dejavnost naj se na območju planote izvaja tako, da se ohranjajo naravne značilnosti in kakovosti območja ter prepoznavne značilnosti območja. </w:t>
      </w:r>
    </w:p>
    <w:p w14:paraId="58EAFC15" w14:textId="77777777" w:rsidR="000424FC" w:rsidRPr="000424FC" w:rsidRDefault="000424FC" w:rsidP="000424FC">
      <w:pPr>
        <w:pStyle w:val="Brezrazmikov"/>
        <w:jc w:val="both"/>
        <w:rPr>
          <w:rFonts w:ascii="Arial" w:hAnsi="Arial" w:cs="Arial"/>
        </w:rPr>
      </w:pPr>
      <w:r w:rsidRPr="000424FC">
        <w:rPr>
          <w:rFonts w:ascii="Arial" w:hAnsi="Arial" w:cs="Arial"/>
        </w:rPr>
        <w:t xml:space="preserve">(5) Na pobočjih pod Trnovsko planoto in v dolini Branice, kjer se razvijata predvsem sadjarstvo in vinogradništvo, naj se kmetijska dejavnost izvaja tako, da se ohranja preplet kmetijskih zemljišč in poselitve. Upoštevati mora omejitve nestabilnega terena in zahteve ohranjanja narave. </w:t>
      </w:r>
    </w:p>
    <w:p w14:paraId="49D5991B" w14:textId="77777777" w:rsidR="000424FC" w:rsidRPr="000424FC" w:rsidRDefault="000424FC" w:rsidP="000424FC">
      <w:pPr>
        <w:pStyle w:val="Brezrazmikov"/>
        <w:jc w:val="both"/>
        <w:rPr>
          <w:rFonts w:ascii="Arial" w:hAnsi="Arial" w:cs="Arial"/>
        </w:rPr>
      </w:pPr>
      <w:r w:rsidRPr="000424FC">
        <w:rPr>
          <w:rFonts w:ascii="Arial" w:hAnsi="Arial" w:cs="Arial"/>
        </w:rPr>
        <w:t xml:space="preserve">(6) Pri prenovah obstoječih trajnih nasadov in vzpostavljanju novih naj se izbira tako obliko nasada, da </w:t>
      </w:r>
      <w:r w:rsidRPr="001D439D">
        <w:rPr>
          <w:rFonts w:ascii="Arial" w:hAnsi="Arial" w:cs="Arial"/>
        </w:rPr>
        <w:t>bo</w:t>
      </w:r>
      <w:r w:rsidRPr="000424FC">
        <w:rPr>
          <w:rFonts w:ascii="Arial" w:hAnsi="Arial" w:cs="Arial"/>
        </w:rPr>
        <w:t xml:space="preserve"> nevarnost proženja erozije minimalna.</w:t>
      </w:r>
    </w:p>
    <w:p w14:paraId="225F74BB" w14:textId="77777777" w:rsidR="000424FC" w:rsidRPr="000424FC" w:rsidRDefault="000424FC" w:rsidP="000424FC">
      <w:pPr>
        <w:pStyle w:val="Brezrazmikov"/>
        <w:jc w:val="both"/>
        <w:rPr>
          <w:rFonts w:ascii="Arial" w:hAnsi="Arial" w:cs="Arial"/>
        </w:rPr>
      </w:pPr>
    </w:p>
    <w:p w14:paraId="430DEE32" w14:textId="77777777" w:rsidR="000424FC" w:rsidRPr="000424FC" w:rsidRDefault="000424FC" w:rsidP="00874284">
      <w:pPr>
        <w:pStyle w:val="Brezrazmikov"/>
        <w:jc w:val="center"/>
        <w:rPr>
          <w:rFonts w:ascii="Arial" w:hAnsi="Arial" w:cs="Arial"/>
        </w:rPr>
      </w:pPr>
      <w:r w:rsidRPr="000424FC">
        <w:rPr>
          <w:rFonts w:ascii="Arial" w:hAnsi="Arial" w:cs="Arial"/>
        </w:rPr>
        <w:t>24. člen</w:t>
      </w:r>
    </w:p>
    <w:p w14:paraId="0877B9DA" w14:textId="77777777" w:rsidR="000424FC" w:rsidRPr="000424FC" w:rsidRDefault="000424FC" w:rsidP="00874284">
      <w:pPr>
        <w:pStyle w:val="Brezrazmikov"/>
        <w:jc w:val="center"/>
        <w:rPr>
          <w:rFonts w:ascii="Arial" w:hAnsi="Arial" w:cs="Arial"/>
        </w:rPr>
      </w:pPr>
      <w:r w:rsidRPr="000424FC">
        <w:rPr>
          <w:rFonts w:ascii="Arial" w:hAnsi="Arial" w:cs="Arial"/>
        </w:rPr>
        <w:t>(usmeritve za razvoj gozdarstva)</w:t>
      </w:r>
    </w:p>
    <w:p w14:paraId="742190D2" w14:textId="77777777" w:rsidR="000424FC" w:rsidRPr="000424FC" w:rsidRDefault="000424FC" w:rsidP="000424FC">
      <w:pPr>
        <w:pStyle w:val="Brezrazmikov"/>
        <w:jc w:val="both"/>
        <w:rPr>
          <w:rFonts w:ascii="Arial" w:hAnsi="Arial" w:cs="Arial"/>
        </w:rPr>
      </w:pPr>
    </w:p>
    <w:p w14:paraId="46BDC412" w14:textId="77777777" w:rsidR="000424FC" w:rsidRPr="000424FC" w:rsidRDefault="000424FC" w:rsidP="000424FC">
      <w:pPr>
        <w:pStyle w:val="Brezrazmikov"/>
        <w:jc w:val="both"/>
        <w:rPr>
          <w:rFonts w:ascii="Arial" w:hAnsi="Arial" w:cs="Arial"/>
        </w:rPr>
      </w:pPr>
      <w:r w:rsidRPr="000424FC">
        <w:rPr>
          <w:rFonts w:ascii="Arial" w:hAnsi="Arial" w:cs="Arial"/>
        </w:rPr>
        <w:t xml:space="preserve">(1) Posegi in obnovitvena, vzdrževalna ter varstvena dela v varovalnih gozdovih na skrajnem južnem delu Trnovske planote, ki večinoma sovpadajo tudi s krajinskim parkom Južni obronki Trnovskega gozda, in v najbolj strmih pobočjih severnih obronkov kraške planote nad Branico morajo biti skladni s sprejetimi gozdnogospodarskimi načrti in drugimi pravnimi akti. Gospodarjenje v teh gozdovih je omejeno na krepitev varovalne funkcije gozdov. </w:t>
      </w:r>
    </w:p>
    <w:p w14:paraId="7917C313" w14:textId="77777777" w:rsidR="000424FC" w:rsidRPr="000424FC" w:rsidRDefault="000424FC" w:rsidP="000424FC">
      <w:pPr>
        <w:pStyle w:val="Brezrazmikov"/>
        <w:jc w:val="both"/>
        <w:rPr>
          <w:rFonts w:ascii="Arial" w:hAnsi="Arial" w:cs="Arial"/>
        </w:rPr>
      </w:pPr>
      <w:r w:rsidRPr="000424FC">
        <w:rPr>
          <w:rFonts w:ascii="Arial" w:hAnsi="Arial" w:cs="Arial"/>
        </w:rPr>
        <w:lastRenderedPageBreak/>
        <w:t xml:space="preserve">(2) V gozdnih rezervatih Kromberški hrasti, Lijak, Smrečje, Paradana, Govci, Golaki in nekaj manjših v Trnovskem gozdu ter delno v mestnem gozdu Panovec so prepovedane vse dejavnosti razen opravljanja nalog javnih služb s področja gozdarstva, ohranjanja narave in nadzora lova. Zaradi poučnih in turističnih funkcij rezervatov z blažjimi režimi je, v skladu z gozdnogospodarskimi načrti, dovoljeno postavljanje informacijskih tabel. </w:t>
      </w:r>
    </w:p>
    <w:p w14:paraId="1FA39642" w14:textId="77777777" w:rsidR="000424FC" w:rsidRPr="000424FC" w:rsidRDefault="000424FC" w:rsidP="000424FC">
      <w:pPr>
        <w:pStyle w:val="Brezrazmikov"/>
        <w:jc w:val="both"/>
        <w:rPr>
          <w:rFonts w:ascii="Arial" w:hAnsi="Arial" w:cs="Arial"/>
        </w:rPr>
      </w:pPr>
      <w:r w:rsidRPr="000424FC">
        <w:rPr>
          <w:rFonts w:ascii="Arial" w:hAnsi="Arial" w:cs="Arial"/>
        </w:rPr>
        <w:t xml:space="preserve">(3) V gozdovih s posebnim namenom so posegi dovoljeni. Gospodarjenje z njimi mora biti prilagojeno vrsti in stopnji poudarjenosti posamezne funkcije gozda (ekološka, socialna, hidrološka, lesno proizvodna, biotopska …). Urejajo se na podlagi gozdnogospodarskih načrtov in drugih pravnih aktov. Med gozdove z izjemno poudarjenimi ekološkimi in socialnimi funkcijami, zlasti rekreacijskimi, spadajo območje Trnovskega gozda, delno mestni gozd Panovec, Škabrijel, Sveta Gora, Sabotin, Sveta Katarina, območje Železnih vrat nad Dornberkom ter drugi. Trnovski gozd in Banjška planota imata pomembne hidrološke funkcije, gozdni kompleksi Stare Gore, Mandrije in Panovca pa biotopske funkcije. </w:t>
      </w:r>
    </w:p>
    <w:p w14:paraId="61C81A3F" w14:textId="77777777" w:rsidR="000424FC" w:rsidRPr="000424FC" w:rsidRDefault="000424FC" w:rsidP="000424FC">
      <w:pPr>
        <w:pStyle w:val="Brezrazmikov"/>
        <w:jc w:val="both"/>
        <w:rPr>
          <w:rFonts w:ascii="Arial" w:hAnsi="Arial" w:cs="Arial"/>
        </w:rPr>
      </w:pPr>
      <w:r w:rsidRPr="000424FC">
        <w:rPr>
          <w:rFonts w:ascii="Arial" w:hAnsi="Arial" w:cs="Arial"/>
        </w:rPr>
        <w:t xml:space="preserve">(4) Na območjih sklenjenih in ohranjenih gozdnih kompleksov s poudarjenimi funkcijami gozdov, ki so ovrednotene v gozdnogospodarskih načrtih, mora biti gospodarjenje sonaravno in trajnostno ter mora upoštevati večnamensko vlogo gozdov. </w:t>
      </w:r>
    </w:p>
    <w:p w14:paraId="54A3CC89" w14:textId="20414D0D" w:rsidR="000424FC" w:rsidRPr="000424FC" w:rsidRDefault="000424FC" w:rsidP="000424FC">
      <w:pPr>
        <w:pStyle w:val="Brezrazmikov"/>
        <w:jc w:val="both"/>
        <w:rPr>
          <w:rFonts w:ascii="Arial" w:hAnsi="Arial" w:cs="Arial"/>
        </w:rPr>
      </w:pPr>
      <w:r w:rsidRPr="000424FC">
        <w:rPr>
          <w:rFonts w:ascii="Arial" w:hAnsi="Arial" w:cs="Arial"/>
        </w:rPr>
        <w:t xml:space="preserve">(5) Lesno proizvodna funkcija gozda se spodbuja na območjih, kjer so ustrezne naravne danosti in ni konfliktov z varstvom drugih naravnih virov. Lesno proizvodna funkcija gozda je izjemno poudarjena na območju Trnovskega gozda in dolinskega dela v južnem delu Vipavske doline. V gozdovih s posebnim namenom se lesna proizvodnja sme izvajati le v skladu z njihovim posebnim namenom. </w:t>
      </w:r>
    </w:p>
    <w:p w14:paraId="2AEA81F5" w14:textId="7596E9F2" w:rsidR="000424FC" w:rsidRPr="000424FC" w:rsidRDefault="000424FC" w:rsidP="000424FC">
      <w:pPr>
        <w:pStyle w:val="Brezrazmikov"/>
        <w:jc w:val="both"/>
        <w:rPr>
          <w:rFonts w:ascii="Arial" w:hAnsi="Arial" w:cs="Arial"/>
        </w:rPr>
      </w:pPr>
      <w:r w:rsidRPr="000424FC">
        <w:rPr>
          <w:rFonts w:ascii="Arial" w:hAnsi="Arial" w:cs="Arial"/>
        </w:rPr>
        <w:t xml:space="preserve">(6) Posege v gozdni prostor je </w:t>
      </w:r>
      <w:r w:rsidRPr="001D439D">
        <w:rPr>
          <w:rFonts w:ascii="Arial" w:hAnsi="Arial" w:cs="Arial"/>
        </w:rPr>
        <w:t>potrebno</w:t>
      </w:r>
      <w:r w:rsidRPr="000424FC">
        <w:rPr>
          <w:rFonts w:ascii="Arial" w:hAnsi="Arial" w:cs="Arial"/>
        </w:rPr>
        <w:t xml:space="preserve"> usmerjati na robna območja gozdnih kompleksov in v gozdove s slabšo zasnovo, oziroma na območja zaraščajočih se površin kot povratne rabe kmetijskih površin. Primernost posegov, določenih s predpisi o urejanju prostora, krčitve gozdov in izkoriščanja za potrebe paše je potrebno oceniti glede na ovrednotenje funkcije gozdov. V večje sklenjene gozdne komplekse, še posebej kjer so poudarjene socialne ali ekološke funkcije gozdov, posegi v gozd in gozdni prostor za namene razpršene poselitve niso dopustni. Izjema so manjši objekti za potrebe gozdarstva in lova. V gozdnem prostoru se smejo urejati kolesarske in pešpoti, namenjene rekreaciji prebivalstva. </w:t>
      </w:r>
    </w:p>
    <w:p w14:paraId="018853D9" w14:textId="7DC3831A" w:rsidR="000424FC" w:rsidRPr="000424FC" w:rsidRDefault="000424FC" w:rsidP="000424FC">
      <w:pPr>
        <w:pStyle w:val="Brezrazmikov"/>
        <w:jc w:val="both"/>
        <w:rPr>
          <w:rFonts w:ascii="Arial" w:hAnsi="Arial" w:cs="Arial"/>
        </w:rPr>
      </w:pPr>
      <w:r w:rsidRPr="000424FC">
        <w:rPr>
          <w:rFonts w:ascii="Arial" w:hAnsi="Arial" w:cs="Arial"/>
        </w:rPr>
        <w:t xml:space="preserve">(7) </w:t>
      </w:r>
      <w:bookmarkStart w:id="9" w:name="_Hlk132203226"/>
      <w:r w:rsidR="000C000E">
        <w:rPr>
          <w:rFonts w:ascii="Arial" w:hAnsi="Arial" w:cs="Arial"/>
        </w:rPr>
        <w:t xml:space="preserve">Ravninske gozdove, skupine dreves in posamezna drevesa v kmetijski krajini naj se ohranja zaradi poudarjene klimatske funkcije. </w:t>
      </w:r>
      <w:bookmarkEnd w:id="9"/>
      <w:r w:rsidRPr="000424FC">
        <w:rPr>
          <w:rFonts w:ascii="Arial" w:hAnsi="Arial" w:cs="Arial"/>
        </w:rPr>
        <w:t>Gozdove v naseljih naj se ohranja in vključuje v zelene sisteme naselij. Gozdove v bližini naselij se sme nameniti poselitvi le, če to bistveno ne spreminja ekološkega ravnovesja.</w:t>
      </w:r>
    </w:p>
    <w:p w14:paraId="66055604" w14:textId="77777777" w:rsidR="000424FC" w:rsidRPr="000424FC" w:rsidRDefault="000424FC" w:rsidP="000424FC">
      <w:pPr>
        <w:pStyle w:val="Brezrazmikov"/>
        <w:jc w:val="both"/>
        <w:rPr>
          <w:rFonts w:ascii="Arial" w:hAnsi="Arial" w:cs="Arial"/>
        </w:rPr>
      </w:pPr>
    </w:p>
    <w:p w14:paraId="75C1BB68" w14:textId="77777777" w:rsidR="000424FC" w:rsidRPr="000424FC" w:rsidRDefault="000424FC" w:rsidP="00874284">
      <w:pPr>
        <w:pStyle w:val="Brezrazmikov"/>
        <w:jc w:val="center"/>
        <w:rPr>
          <w:rFonts w:ascii="Arial" w:hAnsi="Arial" w:cs="Arial"/>
        </w:rPr>
      </w:pPr>
      <w:r w:rsidRPr="000424FC">
        <w:rPr>
          <w:rFonts w:ascii="Arial" w:hAnsi="Arial" w:cs="Arial"/>
        </w:rPr>
        <w:t>25. člen</w:t>
      </w:r>
    </w:p>
    <w:p w14:paraId="243F75ED" w14:textId="77777777" w:rsidR="000424FC" w:rsidRPr="000424FC" w:rsidRDefault="000424FC" w:rsidP="00874284">
      <w:pPr>
        <w:pStyle w:val="Brezrazmikov"/>
        <w:jc w:val="center"/>
        <w:rPr>
          <w:rFonts w:ascii="Arial" w:hAnsi="Arial" w:cs="Arial"/>
        </w:rPr>
      </w:pPr>
      <w:r w:rsidRPr="000424FC">
        <w:rPr>
          <w:rFonts w:ascii="Arial" w:hAnsi="Arial" w:cs="Arial"/>
        </w:rPr>
        <w:t>(usmeritve za gospodarjenje z vodami)</w:t>
      </w:r>
    </w:p>
    <w:p w14:paraId="319BC35D" w14:textId="77777777" w:rsidR="000424FC" w:rsidRPr="000424FC" w:rsidRDefault="000424FC" w:rsidP="00874284">
      <w:pPr>
        <w:pStyle w:val="Brezrazmikov"/>
        <w:jc w:val="center"/>
        <w:rPr>
          <w:rFonts w:ascii="Arial" w:hAnsi="Arial" w:cs="Arial"/>
        </w:rPr>
      </w:pPr>
    </w:p>
    <w:p w14:paraId="3FA29E74" w14:textId="58783E8B" w:rsidR="000424FC" w:rsidRPr="000424FC" w:rsidRDefault="000424FC" w:rsidP="000424FC">
      <w:pPr>
        <w:pStyle w:val="Brezrazmikov"/>
        <w:jc w:val="both"/>
        <w:rPr>
          <w:rFonts w:ascii="Arial" w:hAnsi="Arial" w:cs="Arial"/>
        </w:rPr>
      </w:pPr>
      <w:r w:rsidRPr="000424FC">
        <w:rPr>
          <w:rFonts w:ascii="Arial" w:hAnsi="Arial" w:cs="Arial"/>
        </w:rPr>
        <w:t>(1) Vode v občini se smejo izkoriščati za oskrbne, gospodarske in turistično rekreacijske namene le ob hkratni skrbi za varstvo</w:t>
      </w:r>
      <w:r w:rsidR="00874284">
        <w:rPr>
          <w:rFonts w:ascii="Arial" w:hAnsi="Arial" w:cs="Arial"/>
        </w:rPr>
        <w:t xml:space="preserve"> </w:t>
      </w:r>
      <w:r w:rsidRPr="000424FC">
        <w:rPr>
          <w:rFonts w:ascii="Arial" w:hAnsi="Arial" w:cs="Arial"/>
        </w:rPr>
        <w:t>njihove kakovosti ter njihovega krajinskega in doživljajskega pomena. Pri načrtovanju rabe prostora je kot omejitev potrebno</w:t>
      </w:r>
      <w:r w:rsidR="00874284">
        <w:rPr>
          <w:rFonts w:ascii="Arial" w:hAnsi="Arial" w:cs="Arial"/>
        </w:rPr>
        <w:t xml:space="preserve"> </w:t>
      </w:r>
      <w:r w:rsidRPr="000424FC">
        <w:rPr>
          <w:rFonts w:ascii="Arial" w:hAnsi="Arial" w:cs="Arial"/>
        </w:rPr>
        <w:t>upoštevati poplavnost, erozijo in plazovitost. Posegi na vodna zemljišča morajo biti izvedeni tako, da upoštevajo morfološke značilnosti voda in drugih krajinskih kvalitet. Območja vodnih in priobalnih zemljišč, ki niso namenjena bivanju ali opravljanju dejavnosti, bodo</w:t>
      </w:r>
      <w:r w:rsidR="00874284">
        <w:rPr>
          <w:rFonts w:ascii="Arial" w:hAnsi="Arial" w:cs="Arial"/>
        </w:rPr>
        <w:t xml:space="preserve"> </w:t>
      </w:r>
      <w:r w:rsidRPr="000424FC">
        <w:rPr>
          <w:rFonts w:ascii="Arial" w:hAnsi="Arial" w:cs="Arial"/>
        </w:rPr>
        <w:t xml:space="preserve">prepuščena naravni dinamiki prostora. Rabo prostora, ki lahko vpliva na spremembe odtočnega režima, bomo usmerjali izven teh območij. Nadaljnje regulacije vodotokov niso dopustne. Zaradi kmetijstva regulirane vodotoke Vipavo in Lijak bomo renaturirali. </w:t>
      </w:r>
    </w:p>
    <w:p w14:paraId="5CA58F8C" w14:textId="77777777" w:rsidR="000424FC" w:rsidRPr="000424FC" w:rsidRDefault="000424FC" w:rsidP="000424FC">
      <w:pPr>
        <w:pStyle w:val="Brezrazmikov"/>
        <w:jc w:val="both"/>
        <w:rPr>
          <w:rFonts w:ascii="Arial" w:hAnsi="Arial" w:cs="Arial"/>
        </w:rPr>
      </w:pPr>
      <w:r w:rsidRPr="000424FC">
        <w:rPr>
          <w:rFonts w:ascii="Arial" w:hAnsi="Arial" w:cs="Arial"/>
        </w:rPr>
        <w:t>(2) Največji potencial vodnega vira je bazen pod Trnovsko in Banjško planoto na razpoklinskih in kraških vodonosnikih z veliko</w:t>
      </w:r>
      <w:r w:rsidR="00874284">
        <w:rPr>
          <w:rFonts w:ascii="Arial" w:hAnsi="Arial" w:cs="Arial"/>
        </w:rPr>
        <w:t xml:space="preserve"> </w:t>
      </w:r>
      <w:r w:rsidRPr="000424FC">
        <w:rPr>
          <w:rFonts w:ascii="Arial" w:hAnsi="Arial" w:cs="Arial"/>
        </w:rPr>
        <w:t xml:space="preserve">izdatnostjo. Potencialni vodni viri v prodih in peskih se nahajajo tudi na ravninskem delu občine na območjih Vipave, Branice in Lijaka, večje zaloge vode so tudi na območju med Dornberkom in Prvačino. Vse obstoječe vodne vire je treba varovati pred onesnaženjem, zato </w:t>
      </w:r>
      <w:r w:rsidRPr="001D439D">
        <w:rPr>
          <w:rFonts w:ascii="Arial" w:hAnsi="Arial" w:cs="Arial"/>
        </w:rPr>
        <w:t>bo potrebno</w:t>
      </w:r>
      <w:r w:rsidRPr="000424FC">
        <w:rPr>
          <w:rFonts w:ascii="Arial" w:hAnsi="Arial" w:cs="Arial"/>
        </w:rPr>
        <w:t xml:space="preserve"> sprejeti še zaščito vodnih virov Trnovske in Banjške planote. Dejavnosti je treba v skladu s sprejetimi načrti v največji možni meri usmerjati izven območij podtalnice in virov pitne vode, oziroma njihovo izvajanje prilagoditi tako, da ne bodo predstavljale nevarnosti za onesnaževanje voda. Za gradnjo in druge prostorske ureditve na </w:t>
      </w:r>
      <w:r w:rsidRPr="000424FC">
        <w:rPr>
          <w:rFonts w:ascii="Arial" w:hAnsi="Arial" w:cs="Arial"/>
        </w:rPr>
        <w:lastRenderedPageBreak/>
        <w:t xml:space="preserve">vodovarstvenih območjih je treba upoštevati pogoje in omejitve iz državnih in občinskih predpisov, ki se nanašajo na ta območja, ter področno zakonodajo. </w:t>
      </w:r>
    </w:p>
    <w:p w14:paraId="5680CBAB" w14:textId="07D5FABC" w:rsidR="000424FC" w:rsidRPr="000424FC" w:rsidRDefault="000424FC" w:rsidP="000424FC">
      <w:pPr>
        <w:pStyle w:val="Brezrazmikov"/>
        <w:jc w:val="both"/>
        <w:rPr>
          <w:rFonts w:ascii="Arial" w:hAnsi="Arial" w:cs="Arial"/>
        </w:rPr>
      </w:pPr>
      <w:r w:rsidRPr="000424FC">
        <w:rPr>
          <w:rFonts w:ascii="Arial" w:hAnsi="Arial" w:cs="Arial"/>
        </w:rPr>
        <w:t xml:space="preserve">(3) Pri urejanju in ohranjanju vodnega režima je potrebno upoštevati naravno dinamiko in sonaravno urejanje odtočnega režima tako, da se ohranjajo naravne retenzijske sposobnosti prostora oziroma zagotavlja njegovo ponovno vzpostavitev, če je to mogoče. Ob izkazanem javnem interesu se retenzijske površine ali obseg vodnega režima lahko zmanjšuje, vendar le ob ustrezni nadomestitvi teh površin oziroma izvedbi drugih izravnalnih ukrepov, ki zagotavljajo, da se ne poslabšajo poplavna varnost, vodni režim in stanje voda. </w:t>
      </w:r>
    </w:p>
    <w:p w14:paraId="261248D9" w14:textId="7341DC75" w:rsidR="000424FC" w:rsidRPr="000424FC" w:rsidRDefault="000424FC" w:rsidP="000424FC">
      <w:pPr>
        <w:pStyle w:val="Brezrazmikov"/>
        <w:jc w:val="both"/>
        <w:rPr>
          <w:rFonts w:ascii="Arial" w:hAnsi="Arial" w:cs="Arial"/>
        </w:rPr>
      </w:pPr>
      <w:r w:rsidRPr="000424FC">
        <w:rPr>
          <w:rFonts w:ascii="Arial" w:hAnsi="Arial" w:cs="Arial"/>
        </w:rPr>
        <w:t>(4) Obstoječo poplavno ogroženost bomo zmanjševali v skladu s podrobnejšim načrtom zmanjševanja ogroženosti pred poplavami. Posebej je to pomembno na poplavnem območju, ki sega na območje Gorice v Italiji. Na podlagi hidrološko hidravlične študije bo</w:t>
      </w:r>
      <w:r w:rsidR="00874284">
        <w:rPr>
          <w:rFonts w:ascii="Arial" w:hAnsi="Arial" w:cs="Arial"/>
        </w:rPr>
        <w:t xml:space="preserve"> </w:t>
      </w:r>
      <w:r w:rsidRPr="000424FC">
        <w:rPr>
          <w:rFonts w:ascii="Arial" w:hAnsi="Arial" w:cs="Arial"/>
        </w:rPr>
        <w:t>zgrajen vzporedni razbremenilnik ob trasi pokritega dela vodotoka Koren. Razbremenilnik dimenzije manj kot tri metre premera bo</w:t>
      </w:r>
      <w:r w:rsidR="00874284">
        <w:rPr>
          <w:rFonts w:ascii="Arial" w:hAnsi="Arial" w:cs="Arial"/>
        </w:rPr>
        <w:t xml:space="preserve"> </w:t>
      </w:r>
      <w:r w:rsidRPr="000424FC">
        <w:rPr>
          <w:rFonts w:ascii="Arial" w:hAnsi="Arial" w:cs="Arial"/>
        </w:rPr>
        <w:t xml:space="preserve">izveden s tehniko usmerjenega vrtanja v veliki globini (več kot deset metrov). Na vhodnem delu </w:t>
      </w:r>
      <w:r w:rsidRPr="001D439D">
        <w:rPr>
          <w:rFonts w:ascii="Arial" w:hAnsi="Arial" w:cs="Arial"/>
        </w:rPr>
        <w:t>bo izveden</w:t>
      </w:r>
      <w:r w:rsidRPr="000424FC">
        <w:rPr>
          <w:rFonts w:ascii="Arial" w:hAnsi="Arial" w:cs="Arial"/>
        </w:rPr>
        <w:t xml:space="preserve"> s prelivnim objektom iz vodotoka Koren in uvajalnim jaškom. Enak poseg </w:t>
      </w:r>
      <w:r w:rsidRPr="001D439D">
        <w:rPr>
          <w:rFonts w:ascii="Arial" w:hAnsi="Arial" w:cs="Arial"/>
        </w:rPr>
        <w:t>bo razbremenilnik</w:t>
      </w:r>
      <w:r w:rsidRPr="000424FC">
        <w:rPr>
          <w:rFonts w:ascii="Arial" w:hAnsi="Arial" w:cs="Arial"/>
        </w:rPr>
        <w:t xml:space="preserve"> dopolnjeval na italijanski strani vodotoka. Poseg je v pristojnosti države in se načrtuje dolgoročno. </w:t>
      </w:r>
    </w:p>
    <w:p w14:paraId="26816BA0" w14:textId="40B37B4D" w:rsidR="000424FC" w:rsidRDefault="000424FC" w:rsidP="000424FC">
      <w:pPr>
        <w:pStyle w:val="Brezrazmikov"/>
        <w:jc w:val="both"/>
        <w:rPr>
          <w:rFonts w:ascii="Arial" w:hAnsi="Arial" w:cs="Arial"/>
        </w:rPr>
      </w:pPr>
      <w:r w:rsidRPr="000424FC">
        <w:rPr>
          <w:rFonts w:ascii="Arial" w:hAnsi="Arial" w:cs="Arial"/>
        </w:rPr>
        <w:t xml:space="preserve">(5) Za potrebe nižanja visokovodnih pretokov reke Vipave bo na območju Stesk (na območjih k.o. Dornberk in Branica), za lociranje suhega zadrževalnika visokih voda, na območju od lokacije Mlina vzdolž vodotoka Vipava do meje z občino Ajdovščina, zagotovljena dolgoročna strateška rezervacija prostora za potrebe zadrževanja visokovodnih pretokov. </w:t>
      </w:r>
    </w:p>
    <w:p w14:paraId="32DBA33C" w14:textId="3A7ABB59" w:rsidR="006D1D32" w:rsidRPr="006D1D32" w:rsidRDefault="006D1D32" w:rsidP="000424FC">
      <w:pPr>
        <w:pStyle w:val="Brezrazmikov"/>
        <w:jc w:val="both"/>
        <w:rPr>
          <w:rFonts w:ascii="Arial" w:hAnsi="Arial" w:cs="Arial"/>
        </w:rPr>
      </w:pPr>
      <w:r w:rsidRPr="003770C7">
        <w:rPr>
          <w:rFonts w:ascii="Arial" w:hAnsi="Arial" w:cs="Arial"/>
        </w:rPr>
        <w:t xml:space="preserve">(6) </w:t>
      </w:r>
      <w:r w:rsidR="008B0B16" w:rsidRPr="003770C7">
        <w:rPr>
          <w:rFonts w:ascii="Arial" w:eastAsia="Calibri" w:hAnsi="Arial" w:cs="Arial"/>
        </w:rPr>
        <w:t>Zmanjševanje poplavne ogroženosti se bo zagotavljalo skladno s strokovnimi ugotovitvami in predlaganimi celovitimi ter posameznimi omilitvenimi ukrepi. Celovite ukrepe in posamezne omilitvene ukrepe se predvidi s poplavnimi študijami, zato so ustrezni ukrepi lahko tudi drugačni od navedenih. Najpomembnejši ukrepi se načrtujejo tudi na pritokih reke Vipave in pritokih njihovih pritokov (na potokih Potok, Vrtojbica, Liskur, v zaledju zadrževalnika Pikol, Globočnik, Lijak,…).</w:t>
      </w:r>
    </w:p>
    <w:p w14:paraId="4E0A94D8" w14:textId="5089748E" w:rsidR="000424FC" w:rsidRPr="000424FC" w:rsidRDefault="006D1D32" w:rsidP="000424FC">
      <w:pPr>
        <w:pStyle w:val="Brezrazmikov"/>
        <w:jc w:val="both"/>
        <w:rPr>
          <w:rFonts w:ascii="Arial" w:hAnsi="Arial" w:cs="Arial"/>
        </w:rPr>
      </w:pPr>
      <w:r>
        <w:rPr>
          <w:rFonts w:ascii="Arial" w:hAnsi="Arial" w:cs="Arial"/>
        </w:rPr>
        <w:t>(7)</w:t>
      </w:r>
      <w:r w:rsidR="000424FC" w:rsidRPr="000424FC">
        <w:rPr>
          <w:rFonts w:ascii="Arial" w:hAnsi="Arial" w:cs="Arial"/>
        </w:rPr>
        <w:t xml:space="preserve"> Na območjih naselij mora biti zagotovljeno okoljsko sprejemljivo odvajanje in čiščenje odpadnih voda. Odvajanje padavinskih voda z večjih ureditvenih območij je treba načrtovati tako, da </w:t>
      </w:r>
      <w:r w:rsidR="000424FC" w:rsidRPr="001D439D">
        <w:rPr>
          <w:rFonts w:ascii="Arial" w:hAnsi="Arial" w:cs="Arial"/>
        </w:rPr>
        <w:t>bo</w:t>
      </w:r>
      <w:r w:rsidR="000424FC" w:rsidRPr="000424FC">
        <w:rPr>
          <w:rFonts w:ascii="Arial" w:hAnsi="Arial" w:cs="Arial"/>
        </w:rPr>
        <w:t xml:space="preserve"> v čim večji meri zmanjšan hipni odtok padavinskih voda z urbanih površin, torej jih je </w:t>
      </w:r>
      <w:r w:rsidR="000424FC" w:rsidRPr="001D439D">
        <w:rPr>
          <w:rFonts w:ascii="Arial" w:hAnsi="Arial" w:cs="Arial"/>
        </w:rPr>
        <w:t>potrebno</w:t>
      </w:r>
      <w:r w:rsidR="000424FC" w:rsidRPr="000424FC">
        <w:rPr>
          <w:rFonts w:ascii="Arial" w:hAnsi="Arial" w:cs="Arial"/>
        </w:rPr>
        <w:t xml:space="preserve"> pred iztokom v površinske odvodnike zadrževati. </w:t>
      </w:r>
    </w:p>
    <w:p w14:paraId="06FCF365" w14:textId="44494C05" w:rsidR="000424FC" w:rsidRPr="000424FC" w:rsidRDefault="006D1D32" w:rsidP="000424FC">
      <w:pPr>
        <w:pStyle w:val="Brezrazmikov"/>
        <w:jc w:val="both"/>
        <w:rPr>
          <w:rFonts w:ascii="Arial" w:hAnsi="Arial" w:cs="Arial"/>
        </w:rPr>
      </w:pPr>
      <w:r>
        <w:rPr>
          <w:rFonts w:ascii="Arial" w:hAnsi="Arial" w:cs="Arial"/>
        </w:rPr>
        <w:t>(8)</w:t>
      </w:r>
      <w:r w:rsidR="000424FC" w:rsidRPr="000424FC">
        <w:rPr>
          <w:rFonts w:ascii="Arial" w:hAnsi="Arial" w:cs="Arial"/>
        </w:rPr>
        <w:t xml:space="preserve"> Vodna infrastruktura se lahko uporablja tudi za druge namene, če to ni v nasprotju ali ne omejuje izvajanja osnovnega namena. Dejavnosti, ki so na območjih zadrževalnikov Pikolud in Pikol dopustne za čas do celostne rešitve odvodnje Nove Gorice, so dopustne le, če ne zmanjšujejo kapacitete tehničnih objektov in njune funkcionalnosti. </w:t>
      </w:r>
    </w:p>
    <w:p w14:paraId="311223C3" w14:textId="4AF62CE3" w:rsidR="000424FC" w:rsidRPr="000424FC" w:rsidRDefault="006D1D32" w:rsidP="000424FC">
      <w:pPr>
        <w:pStyle w:val="Brezrazmikov"/>
        <w:jc w:val="both"/>
        <w:rPr>
          <w:rFonts w:ascii="Arial" w:hAnsi="Arial" w:cs="Arial"/>
        </w:rPr>
      </w:pPr>
      <w:r>
        <w:rPr>
          <w:rFonts w:ascii="Arial" w:hAnsi="Arial" w:cs="Arial"/>
        </w:rPr>
        <w:t>(9)</w:t>
      </w:r>
      <w:r w:rsidR="000424FC" w:rsidRPr="000424FC">
        <w:rPr>
          <w:rFonts w:ascii="Arial" w:hAnsi="Arial" w:cs="Arial"/>
        </w:rPr>
        <w:t xml:space="preserve"> Območja rekreacije na vodi na Soči in Vogrščku je treba urejati tako, da upoštevajo morfološke značilnosti voda in da rekreacijska raba ni v nasprotju z drugimi kvalitetami krajine. </w:t>
      </w:r>
    </w:p>
    <w:p w14:paraId="1FF2C0EA" w14:textId="6124EED5" w:rsidR="000424FC" w:rsidRDefault="006D1D32" w:rsidP="000424FC">
      <w:pPr>
        <w:pStyle w:val="Brezrazmikov"/>
        <w:jc w:val="both"/>
        <w:rPr>
          <w:rFonts w:ascii="Arial" w:hAnsi="Arial" w:cs="Arial"/>
        </w:rPr>
      </w:pPr>
      <w:r>
        <w:rPr>
          <w:rFonts w:ascii="Arial" w:hAnsi="Arial" w:cs="Arial"/>
        </w:rPr>
        <w:t>(10)</w:t>
      </w:r>
      <w:r w:rsidR="000424FC" w:rsidRPr="000424FC">
        <w:rPr>
          <w:rFonts w:ascii="Arial" w:hAnsi="Arial" w:cs="Arial"/>
        </w:rPr>
        <w:t xml:space="preserve"> Spodbujali bomo varčno in smotrno rabo pitne vode. Z dograditvijo kanalizacijskega sistema, s pravilnim in nadzorovanim odstranjevanjem odpadkov ter nadzorovano uporabo nevarnih snovi bomo odpravili oziroma maksimalno zmanjšali možnost ogrožanja vodnih virov. Odvajanje odpadnih voda neposredno v podzemne vode je prepovedano.</w:t>
      </w:r>
    </w:p>
    <w:p w14:paraId="3EDF9904" w14:textId="77777777" w:rsidR="000424FC" w:rsidRDefault="000424FC" w:rsidP="000424FC">
      <w:pPr>
        <w:pStyle w:val="Brezrazmikov"/>
        <w:jc w:val="both"/>
        <w:rPr>
          <w:rFonts w:ascii="Arial" w:hAnsi="Arial" w:cs="Arial"/>
        </w:rPr>
      </w:pPr>
    </w:p>
    <w:p w14:paraId="22FDF749"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26. člen</w:t>
      </w:r>
    </w:p>
    <w:p w14:paraId="04047447" w14:textId="77777777" w:rsidR="000424FC" w:rsidRPr="00094A26" w:rsidRDefault="000424FC" w:rsidP="000424FC">
      <w:pPr>
        <w:pStyle w:val="Brezrazmikov"/>
        <w:jc w:val="center"/>
        <w:rPr>
          <w:rFonts w:ascii="Arial" w:hAnsi="Arial" w:cs="Arial"/>
          <w:lang w:eastAsia="sl-SI"/>
        </w:rPr>
      </w:pPr>
      <w:r w:rsidRPr="00094A26">
        <w:rPr>
          <w:rFonts w:ascii="Arial" w:hAnsi="Arial" w:cs="Arial"/>
          <w:lang w:eastAsia="sl-SI"/>
        </w:rPr>
        <w:t>(usmeritve za pridobivanje mineralnih surovin)</w:t>
      </w:r>
    </w:p>
    <w:p w14:paraId="39ED8995" w14:textId="77777777" w:rsidR="000424FC" w:rsidRPr="00094A26" w:rsidRDefault="000424FC" w:rsidP="000424FC">
      <w:pPr>
        <w:pStyle w:val="Brezrazmikov"/>
        <w:jc w:val="both"/>
        <w:rPr>
          <w:rFonts w:ascii="Arial" w:hAnsi="Arial" w:cs="Arial"/>
          <w:lang w:eastAsia="sl-SI"/>
        </w:rPr>
      </w:pPr>
    </w:p>
    <w:p w14:paraId="68C3DF09" w14:textId="77777777"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(1) Na območju občine je treba varovati in nadzorovati smotrno gospodarjenje z apnencem, dolomitom, glino, laporjem in flišem ter preprečevati možna razvrednotenja območij mineralnih surovin. Izkoriščanje mineralnih surovin se dovoljuje v obstoječih in razširjenih kopih v Solkanu, na Okroglici, v Malin Dolu pri Lokovcu in na Lazni.</w:t>
      </w:r>
    </w:p>
    <w:p w14:paraId="3D50482B" w14:textId="435119A8"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(2) Pridobivanje gline, laporja in fliša naj se omeji le na nahajališče Turjak na Okroglici, ki je nadzemni pridobivalni prostor. Ker je območje kopa v večjem delu zunaj občine, območje nahajališč rude pa sega tudi na območje občine, bo potrebno z regionalnim prostorskim načrtom urediti vzporedno koriščenje rude in sanacijo pridobivalnih površin.</w:t>
      </w:r>
    </w:p>
    <w:p w14:paraId="4BED62AD" w14:textId="7D9110DA" w:rsidR="000424FC" w:rsidRPr="00094A26" w:rsidRDefault="000424FC" w:rsidP="000424FC">
      <w:pPr>
        <w:pStyle w:val="Brezrazmikov"/>
        <w:jc w:val="both"/>
        <w:rPr>
          <w:rFonts w:ascii="Arial" w:hAnsi="Arial" w:cs="Arial"/>
          <w:lang w:eastAsia="sl-SI"/>
        </w:rPr>
      </w:pPr>
      <w:r w:rsidRPr="00094A26">
        <w:rPr>
          <w:rFonts w:ascii="Arial" w:hAnsi="Arial" w:cs="Arial"/>
          <w:lang w:eastAsia="sl-SI"/>
        </w:rPr>
        <w:t>(3) Pridobivanje apnenca in dolomita bo dovoljeno na več območjih:</w:t>
      </w:r>
    </w:p>
    <w:p w14:paraId="6CEF6481" w14:textId="408E0A1F" w:rsidR="000424FC" w:rsidRPr="00094A26" w:rsidRDefault="000424FC" w:rsidP="000424FC">
      <w:pPr>
        <w:pStyle w:val="Brezrazmikov"/>
        <w:numPr>
          <w:ilvl w:val="0"/>
          <w:numId w:val="9"/>
        </w:numPr>
        <w:jc w:val="both"/>
        <w:rPr>
          <w:rFonts w:ascii="Arial" w:hAnsi="Arial" w:cs="Arial"/>
          <w:lang w:eastAsia="sl-SI"/>
        </w:rPr>
      </w:pPr>
      <w:r>
        <w:rPr>
          <w:rFonts w:ascii="Arial" w:hAnsi="Arial" w:cs="Arial"/>
          <w:lang w:eastAsia="sl-SI"/>
        </w:rPr>
        <w:t>V</w:t>
      </w:r>
      <w:r w:rsidRPr="00094A26">
        <w:rPr>
          <w:rFonts w:ascii="Arial" w:hAnsi="Arial" w:cs="Arial"/>
          <w:lang w:eastAsia="sl-SI"/>
        </w:rPr>
        <w:t xml:space="preserve"> kamnolomu Solkan, ki je nadzemni pridobivalni prostor karbonatne surovine, apnenca.</w:t>
      </w:r>
      <w:r>
        <w:rPr>
          <w:rFonts w:ascii="Arial" w:hAnsi="Arial" w:cs="Arial"/>
          <w:lang w:eastAsia="sl-SI"/>
        </w:rPr>
        <w:t xml:space="preserve"> </w:t>
      </w:r>
      <w:r w:rsidRPr="00094A26">
        <w:rPr>
          <w:rFonts w:ascii="Arial" w:hAnsi="Arial" w:cs="Arial"/>
          <w:lang w:eastAsia="sl-SI"/>
        </w:rPr>
        <w:t xml:space="preserve">Območju kamnoloma je potrebno določiti končno namensko rabo prostora. </w:t>
      </w:r>
      <w:r w:rsidRPr="00094A26">
        <w:rPr>
          <w:rFonts w:ascii="Arial" w:hAnsi="Arial" w:cs="Arial"/>
          <w:lang w:eastAsia="sl-SI"/>
        </w:rPr>
        <w:lastRenderedPageBreak/>
        <w:t>Za ta namen je potrebno pridobiti temeljne podatke o prostoru (nosilnost tal, prevetrenost</w:t>
      </w:r>
      <w:r>
        <w:rPr>
          <w:rFonts w:ascii="Arial" w:hAnsi="Arial" w:cs="Arial"/>
          <w:lang w:eastAsia="sl-SI"/>
        </w:rPr>
        <w:t>.</w:t>
      </w:r>
      <w:r w:rsidRPr="00094A26">
        <w:rPr>
          <w:rFonts w:ascii="Arial" w:hAnsi="Arial" w:cs="Arial"/>
          <w:lang w:eastAsia="sl-SI"/>
        </w:rPr>
        <w:t>..) ter analizirati razvojne potrebe občine oz. regije. Potrebno je načrtovati okoljsko in krajinsko sanacijo območja, ki</w:t>
      </w:r>
      <w:r w:rsidR="0006478B">
        <w:rPr>
          <w:rFonts w:ascii="Arial" w:hAnsi="Arial" w:cs="Arial"/>
          <w:lang w:eastAsia="sl-SI"/>
        </w:rPr>
        <w:t xml:space="preserve"> </w:t>
      </w:r>
      <w:r w:rsidRPr="00094A26">
        <w:rPr>
          <w:rFonts w:ascii="Arial" w:hAnsi="Arial" w:cs="Arial"/>
          <w:lang w:eastAsia="sl-SI"/>
        </w:rPr>
        <w:t>mora posebno pozornost nameniti</w:t>
      </w:r>
      <w:r w:rsidR="0006478B">
        <w:rPr>
          <w:rFonts w:ascii="Arial" w:hAnsi="Arial" w:cs="Arial"/>
          <w:lang w:eastAsia="sl-SI"/>
        </w:rPr>
        <w:t xml:space="preserve">  </w:t>
      </w:r>
      <w:r w:rsidRPr="00094A26">
        <w:rPr>
          <w:rFonts w:ascii="Arial" w:hAnsi="Arial" w:cs="Arial"/>
          <w:lang w:eastAsia="sl-SI"/>
        </w:rPr>
        <w:t>bližnjemu historičnemu jedru Solkana in krajinski sliki naravnih vrat v Soško dolino</w:t>
      </w:r>
      <w:r>
        <w:rPr>
          <w:rFonts w:ascii="Arial" w:hAnsi="Arial" w:cs="Arial"/>
          <w:lang w:eastAsia="sl-SI"/>
        </w:rPr>
        <w:t>.</w:t>
      </w:r>
    </w:p>
    <w:p w14:paraId="36EFAB04" w14:textId="572AE695"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V kamnolomih Lokovec in Lazna, ki sta nadzemna pridobivalna prostora tehničnega kamna, namenjenega za lokalno oskrbo. Tam povečevanje proizvodnje ni dovoljeno, po končanem izkoriščanju pa je kope potrebno sanirati.</w:t>
      </w:r>
    </w:p>
    <w:p w14:paraId="23807F90" w14:textId="77777777" w:rsidR="000424FC" w:rsidRPr="00094A26" w:rsidRDefault="000424FC" w:rsidP="000424FC">
      <w:pPr>
        <w:pStyle w:val="Brezrazmikov"/>
        <w:numPr>
          <w:ilvl w:val="0"/>
          <w:numId w:val="9"/>
        </w:numPr>
        <w:jc w:val="both"/>
        <w:rPr>
          <w:rFonts w:ascii="Arial" w:hAnsi="Arial" w:cs="Arial"/>
          <w:lang w:eastAsia="sl-SI"/>
        </w:rPr>
      </w:pPr>
      <w:r w:rsidRPr="00094A26">
        <w:rPr>
          <w:rFonts w:ascii="Arial" w:hAnsi="Arial" w:cs="Arial"/>
          <w:lang w:eastAsia="sl-SI"/>
        </w:rPr>
        <w:t>V nahajališčih Sedovec pri Ravnici in Jelenk nad Anhovim, ki sta potencialna prostora pridobivanja tehničnega kamna, apnenca in sta že geološko raziskana.</w:t>
      </w:r>
    </w:p>
    <w:p w14:paraId="13AA7941" w14:textId="23DCBC6B" w:rsidR="000424FC" w:rsidRDefault="00810A7D" w:rsidP="00810A7D">
      <w:pPr>
        <w:pStyle w:val="Brezrazmikov"/>
        <w:ind w:left="142"/>
        <w:jc w:val="both"/>
        <w:rPr>
          <w:rFonts w:ascii="Arial" w:hAnsi="Arial" w:cs="Arial"/>
          <w:lang w:eastAsia="sl-SI"/>
        </w:rPr>
      </w:pPr>
      <w:r>
        <w:rPr>
          <w:rFonts w:ascii="Arial" w:hAnsi="Arial" w:cs="Arial"/>
          <w:lang w:eastAsia="sl-SI"/>
        </w:rPr>
        <w:t xml:space="preserve">(4) </w:t>
      </w:r>
      <w:r w:rsidR="000424FC" w:rsidRPr="00094A26">
        <w:rPr>
          <w:rFonts w:ascii="Arial" w:hAnsi="Arial" w:cs="Arial"/>
          <w:lang w:eastAsia="sl-SI"/>
        </w:rPr>
        <w:t xml:space="preserve">Na območju občine je še več manjših opuščenih ali manjših občasno aktivnih nelegalnih </w:t>
      </w:r>
      <w:r>
        <w:rPr>
          <w:rFonts w:ascii="Arial" w:hAnsi="Arial" w:cs="Arial"/>
          <w:lang w:eastAsia="sl-SI"/>
        </w:rPr>
        <w:t xml:space="preserve"> </w:t>
      </w:r>
      <w:r w:rsidR="000424FC" w:rsidRPr="00094A26">
        <w:rPr>
          <w:rFonts w:ascii="Arial" w:hAnsi="Arial" w:cs="Arial"/>
          <w:lang w:eastAsia="sl-SI"/>
        </w:rPr>
        <w:t>kopov. Nelegalne kope, tudi opuščene, bomo evidentirali in sanirali z ustrezno nadomestno rabo prostora ali pa</w:t>
      </w:r>
      <w:r w:rsidR="0006478B">
        <w:rPr>
          <w:rFonts w:ascii="Arial" w:hAnsi="Arial" w:cs="Arial"/>
          <w:lang w:eastAsia="sl-SI"/>
        </w:rPr>
        <w:t xml:space="preserve"> </w:t>
      </w:r>
      <w:r w:rsidR="000424FC" w:rsidRPr="00094A26">
        <w:rPr>
          <w:rFonts w:ascii="Arial" w:hAnsi="Arial" w:cs="Arial"/>
          <w:lang w:eastAsia="sl-SI"/>
        </w:rPr>
        <w:t>jih</w:t>
      </w:r>
      <w:r w:rsidR="0006478B">
        <w:rPr>
          <w:rFonts w:ascii="Arial" w:hAnsi="Arial" w:cs="Arial"/>
          <w:lang w:eastAsia="sl-SI"/>
        </w:rPr>
        <w:t xml:space="preserve"> </w:t>
      </w:r>
      <w:r w:rsidR="000424FC" w:rsidRPr="00094A26">
        <w:rPr>
          <w:rFonts w:ascii="Arial" w:hAnsi="Arial" w:cs="Arial"/>
          <w:lang w:eastAsia="sl-SI"/>
        </w:rPr>
        <w:t>prepustili naravni sukcesiji.</w:t>
      </w:r>
    </w:p>
    <w:p w14:paraId="0DFA6019" w14:textId="77777777" w:rsidR="000424FC" w:rsidRPr="000424FC" w:rsidRDefault="000424FC" w:rsidP="000424FC">
      <w:pPr>
        <w:pStyle w:val="Brezrazmikov"/>
        <w:jc w:val="both"/>
        <w:rPr>
          <w:rFonts w:ascii="Arial" w:hAnsi="Arial" w:cs="Arial"/>
          <w:lang w:eastAsia="sl-SI"/>
        </w:rPr>
      </w:pPr>
    </w:p>
    <w:p w14:paraId="59455C5F"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27. člen</w:t>
      </w:r>
    </w:p>
    <w:p w14:paraId="54F598AE"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razvoj turizma in rekreacije v naravnem okolju)</w:t>
      </w:r>
    </w:p>
    <w:p w14:paraId="6CEF21D3" w14:textId="77777777" w:rsidR="000424FC" w:rsidRPr="000424FC" w:rsidRDefault="000424FC" w:rsidP="000424FC">
      <w:pPr>
        <w:pStyle w:val="Brezrazmikov"/>
        <w:jc w:val="both"/>
        <w:rPr>
          <w:rFonts w:ascii="Arial" w:hAnsi="Arial" w:cs="Arial"/>
          <w:lang w:eastAsia="sl-SI"/>
        </w:rPr>
      </w:pPr>
    </w:p>
    <w:p w14:paraId="63030F9E" w14:textId="3F01C3B5" w:rsidR="000637D5" w:rsidRDefault="000424FC" w:rsidP="000424FC">
      <w:pPr>
        <w:pStyle w:val="Brezrazmikov"/>
        <w:jc w:val="both"/>
        <w:rPr>
          <w:rFonts w:ascii="Arial" w:hAnsi="Arial" w:cs="Arial"/>
          <w:lang w:eastAsia="sl-SI"/>
        </w:rPr>
      </w:pPr>
      <w:r w:rsidRPr="000424FC">
        <w:rPr>
          <w:rFonts w:ascii="Arial" w:hAnsi="Arial" w:cs="Arial"/>
          <w:lang w:eastAsia="sl-SI"/>
        </w:rPr>
        <w:t xml:space="preserve">(1) Razvoj turističnih, športnih in rekreacijskih dejavnosti je treba usmerjati tako, da se </w:t>
      </w:r>
      <w:r w:rsidRPr="001D439D">
        <w:rPr>
          <w:rFonts w:ascii="Arial" w:hAnsi="Arial" w:cs="Arial"/>
          <w:lang w:eastAsia="sl-SI"/>
        </w:rPr>
        <w:t>bodo</w:t>
      </w:r>
      <w:r w:rsidRPr="000424FC">
        <w:rPr>
          <w:rFonts w:ascii="Arial" w:hAnsi="Arial" w:cs="Arial"/>
          <w:lang w:eastAsia="sl-SI"/>
        </w:rPr>
        <w:t xml:space="preserve"> ohranjale naravne in kulturne kakovosti prostora ter preprečevali konflikti z drugimi rabami, predvsem s poselitvijo in kmetijstvom. Razvoj turizma naj temelji na naravnih in kulturnih kvalitetah občine. Turistična, športna in rekreacijska območja je treba infrastrukturno opremiti in jim zagotoviti razvojnim potrebam ustrezno velike servisne površine. Zaradi ohranjanja naravnih kakovosti naj se izvajanje posameznih športnih in rekreacijskih dejavnosti ustrezno omeji. Območja kopalnih voda smejo biti vzpostavljena le tam, kjer izpolnjujejo z zakonom predpisane kriterije. </w:t>
      </w:r>
    </w:p>
    <w:p w14:paraId="0A63157A" w14:textId="60EB5092" w:rsidR="000424FC" w:rsidRPr="000424FC" w:rsidRDefault="003A58CB" w:rsidP="000424FC">
      <w:pPr>
        <w:pStyle w:val="Brezrazmikov"/>
        <w:jc w:val="both"/>
        <w:rPr>
          <w:rFonts w:ascii="Arial" w:hAnsi="Arial" w:cs="Arial"/>
          <w:lang w:eastAsia="sl-SI"/>
        </w:rPr>
      </w:pPr>
      <w:r>
        <w:rPr>
          <w:rFonts w:ascii="Arial" w:hAnsi="Arial" w:cs="Arial"/>
          <w:lang w:eastAsia="sl-SI"/>
        </w:rPr>
        <w:t>(</w:t>
      </w:r>
      <w:r w:rsidR="009C0941">
        <w:rPr>
          <w:rFonts w:ascii="Arial" w:hAnsi="Arial" w:cs="Arial"/>
          <w:lang w:eastAsia="sl-SI"/>
        </w:rPr>
        <w:t>2</w:t>
      </w:r>
      <w:r>
        <w:rPr>
          <w:rFonts w:ascii="Arial" w:hAnsi="Arial" w:cs="Arial"/>
          <w:lang w:eastAsia="sl-SI"/>
        </w:rPr>
        <w:t xml:space="preserve">) </w:t>
      </w:r>
      <w:bookmarkStart w:id="10" w:name="_Hlk132203860"/>
      <w:r w:rsidR="00EF434E">
        <w:rPr>
          <w:rFonts w:ascii="Arial" w:hAnsi="Arial" w:cs="Arial"/>
          <w:lang w:eastAsia="sl-SI"/>
        </w:rPr>
        <w:t>Izhodiščna t</w:t>
      </w:r>
      <w:r w:rsidR="000424FC" w:rsidRPr="000424FC">
        <w:rPr>
          <w:rFonts w:ascii="Arial" w:hAnsi="Arial" w:cs="Arial"/>
          <w:lang w:eastAsia="sl-SI"/>
        </w:rPr>
        <w:t>uristična infrastruktura naj se koncentrira v turističnih centrih v Novi Gorici, Solkanu, na Ajševici</w:t>
      </w:r>
      <w:r w:rsidR="00EF434E">
        <w:rPr>
          <w:rFonts w:ascii="Arial" w:hAnsi="Arial" w:cs="Arial"/>
          <w:lang w:eastAsia="sl-SI"/>
        </w:rPr>
        <w:t>, ob Vogrščku, v Braniku</w:t>
      </w:r>
      <w:r w:rsidR="000424FC" w:rsidRPr="000424FC">
        <w:rPr>
          <w:rFonts w:ascii="Arial" w:hAnsi="Arial" w:cs="Arial"/>
          <w:lang w:eastAsia="sl-SI"/>
        </w:rPr>
        <w:t xml:space="preserve"> in </w:t>
      </w:r>
      <w:r w:rsidR="00536B68">
        <w:rPr>
          <w:rFonts w:ascii="Arial" w:hAnsi="Arial" w:cs="Arial"/>
          <w:lang w:eastAsia="sl-SI"/>
        </w:rPr>
        <w:t xml:space="preserve">na </w:t>
      </w:r>
      <w:r w:rsidR="000424FC" w:rsidRPr="000424FC">
        <w:rPr>
          <w:rFonts w:ascii="Arial" w:hAnsi="Arial" w:cs="Arial"/>
          <w:lang w:eastAsia="sl-SI"/>
        </w:rPr>
        <w:t xml:space="preserve">Lokvah. </w:t>
      </w:r>
      <w:bookmarkEnd w:id="10"/>
      <w:r w:rsidR="000424FC" w:rsidRPr="000424FC">
        <w:rPr>
          <w:rFonts w:ascii="Arial" w:hAnsi="Arial" w:cs="Arial"/>
          <w:lang w:eastAsia="sl-SI"/>
        </w:rPr>
        <w:t>V pomembnejša rekreacijska izhodišča z osnovno infrastrukturo, gostiščem, informacijsko točko in parkiriščem, naj se razvijejo Banjšice, Lokovec, Čepovan, Trnovo, Šempas, Dornberk in Branik.</w:t>
      </w:r>
      <w:r w:rsidR="00D06F29">
        <w:rPr>
          <w:rFonts w:ascii="Arial" w:hAnsi="Arial" w:cs="Arial"/>
          <w:lang w:eastAsia="sl-SI"/>
        </w:rPr>
        <w:t xml:space="preserve"> </w:t>
      </w:r>
    </w:p>
    <w:p w14:paraId="63B38401" w14:textId="163B8EDD"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Vinogradniška in kulinarična ponudba naj se razvija v naseljih južnega dela Vipavske doline, Braniku, Preserjah, Saksidu, Steskah, Budihnih, Zaloščah, Taboru, Potoku pri Dornberku, Dornberku, Dragi, Brdu, Prvačini in Gradišču nad Prvačino ter v naseljih severnega dela Vipavske doline, Oseku, Vitovljah, Šempasu, Ozeljanu, Šmihelu, Lokah in Kromberku, ki so povezana z vinskimi cestami. Naselja naj se razvijajo ob ohranjanju naselbinskih in drugih kulturnih kakovostih ter ob zagotavljanju prostorskih možnosti za razvoj dopolnilnih dejavnosti na kmetijah, povezanih s turizmom. </w:t>
      </w:r>
    </w:p>
    <w:p w14:paraId="78DC065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Športne in rekreacijske dejavnosti naj se razvijajo zlasti na Lijaškem polju s Panovcem, na Soči, Vogrščku, na Trnovski in Banjški planoti ter v dolini Branice s Krasom. Območja nižinskega dela občine naj </w:t>
      </w:r>
      <w:r w:rsidRPr="001D439D">
        <w:rPr>
          <w:rFonts w:ascii="Arial" w:hAnsi="Arial" w:cs="Arial"/>
          <w:lang w:eastAsia="sl-SI"/>
        </w:rPr>
        <w:t>bodo</w:t>
      </w:r>
      <w:r w:rsidRPr="000424FC">
        <w:rPr>
          <w:rFonts w:ascii="Arial" w:hAnsi="Arial" w:cs="Arial"/>
          <w:lang w:eastAsia="sl-SI"/>
        </w:rPr>
        <w:t xml:space="preserve"> povezana s kolesarskimi potmi. </w:t>
      </w:r>
    </w:p>
    <w:p w14:paraId="2BEBE144" w14:textId="3E7EE028"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Območje Panovca z Lijaškim poljem naj se v povezavi z območjem ob Soči in Vogrščku razvije v glavno rekreacijsko cono širšega mestnega območja kot dodatna ponudba zabaviščnemu turizmu Nove Gorice. Na območju Panovca je </w:t>
      </w:r>
      <w:r w:rsidRPr="001D439D">
        <w:rPr>
          <w:rFonts w:ascii="Arial" w:hAnsi="Arial" w:cs="Arial"/>
          <w:lang w:eastAsia="sl-SI"/>
        </w:rPr>
        <w:t>potrebno</w:t>
      </w:r>
      <w:r w:rsidRPr="000424FC">
        <w:rPr>
          <w:rFonts w:ascii="Arial" w:hAnsi="Arial" w:cs="Arial"/>
          <w:lang w:eastAsia="sl-SI"/>
        </w:rPr>
        <w:t xml:space="preserve"> urediti ustrezno</w:t>
      </w:r>
      <w:r w:rsidR="00874284">
        <w:rPr>
          <w:rFonts w:ascii="Arial" w:hAnsi="Arial" w:cs="Arial"/>
          <w:lang w:eastAsia="sl-SI"/>
        </w:rPr>
        <w:t xml:space="preserve"> </w:t>
      </w:r>
      <w:r w:rsidRPr="000424FC">
        <w:rPr>
          <w:rFonts w:ascii="Arial" w:hAnsi="Arial" w:cs="Arial"/>
          <w:lang w:eastAsia="sl-SI"/>
        </w:rPr>
        <w:t xml:space="preserve">rekreacijsko infrastrukturo in servisne dejavnosti, zlasti na vstopnih točkah, peš poti, otroška igrišča, parkirišče, gostinski objekt. Na območju Lijaškega polja naj se razvijajo alternativni športi kot so jadralno padalstvo, zmajarstvo, prosto plezanje, letenje z lahkimi in ultra lahkimi letali ter modelarstvo, konjeništvo, opazovanje ptic, s potrebnimi servisnimi objekti in površinami. Za obiskovalce je potrebno urediti območje izvira Lijaka, ki naj bo dostopno s peš in kolesarskimi potmi. </w:t>
      </w:r>
    </w:p>
    <w:p w14:paraId="132DC73F" w14:textId="246A46AF"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(6) Ob Soči naj se razvijajo vodne in obvodne športno rekreacijske dejavnosti, predvsem kajakaštvo in kopanje. Tudi območje ob Vogrščku naj se uredi za sprehode in rekreacijo ter se s peš in kolesarskimi potmi poveže z bližnjimi rekreacijskimi območji. Vodno</w:t>
      </w:r>
      <w:r w:rsidR="00874284">
        <w:rPr>
          <w:rFonts w:ascii="Arial" w:hAnsi="Arial" w:cs="Arial"/>
          <w:lang w:eastAsia="sl-SI"/>
        </w:rPr>
        <w:t xml:space="preserve"> </w:t>
      </w:r>
      <w:r w:rsidRPr="000424FC">
        <w:rPr>
          <w:rFonts w:ascii="Arial" w:hAnsi="Arial" w:cs="Arial"/>
          <w:lang w:eastAsia="sl-SI"/>
        </w:rPr>
        <w:t xml:space="preserve">akumulacijo severno od avtoceste, kjer vodna gladina ne niha, naj se uredi za kopanje in vodne športe, južno od avtoceste pa naj se ureditve za takšno dejavnost priredijo osnovnemu namenu vodnega zadrževalnika. Dejavnosti na in ob Vogrščku se smejo izvajati le tako, da ne škodijo kvaliteti vode v akumulaciji. </w:t>
      </w:r>
    </w:p>
    <w:p w14:paraId="5E4171AF" w14:textId="177BF8B1"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 xml:space="preserve">(7) Na Trnovski in Banjški planoti naj se dopušča in spodbuja razvoj športno rekreacijske in turistične dejavnosti v povezavi z naravnimi in kulturnimi kakovostmi območja, ob skrbi za njihovo ohranjanje in s čim manjšimi posegi v prostor. Gradnja potrebne infrastrukture naj se usmerja na neizpostavljena območja, upoštevaje okoljske in naravovarstvene kriterije ter zahteve varstva kulturne dediščine. Posodablja naj se obstoječa turistična infrastruktura, zlasti smučišča. Uredijo in sanirajo naj se točke, kjer se ljudje že sedaj zbirajo, parkirišča, piknik prostori, razgledišča, pešpoti in tekaške proge. Ureditve morajo biti take, da ne ogrožajo virov pitne vode ter upoštevajo omejitve varstva narave. Upošteva naj se območje medveda. Pri zasneževanju smučišč se ne sme uporabljati sredstev za utrjevanje snega. Upoštevati je treba veliko požarno ogroženost območja zaradi pomanjkanja površinskih voda. Turističnih točk, ki omogočajo daljše zadrževanje večjih skupin ljudi, se ne sme urejati v neposredni bližini naravnih vrednot. Športna in rekreacijska ponudba Trnovske in Banjške planote naj bo dopolnjevana s ponudbo ekoloških in turističnih kmetij ter z etnološko dediščino območja. Zaradi lažjega varstva območja, upravljanja območja ter pridobivanja sredstev za razvoj območja, je </w:t>
      </w:r>
      <w:r w:rsidRPr="001D439D">
        <w:rPr>
          <w:rFonts w:ascii="Arial" w:hAnsi="Arial" w:cs="Arial"/>
          <w:lang w:eastAsia="sl-SI"/>
        </w:rPr>
        <w:t>potrebno</w:t>
      </w:r>
      <w:r w:rsidRPr="000424FC">
        <w:rPr>
          <w:rFonts w:ascii="Arial" w:hAnsi="Arial" w:cs="Arial"/>
          <w:lang w:eastAsia="sl-SI"/>
        </w:rPr>
        <w:t xml:space="preserve"> ustanoviti regijski park Trnovski gozd. </w:t>
      </w:r>
    </w:p>
    <w:p w14:paraId="0FB33073" w14:textId="59D61706"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w:t>
      </w:r>
      <w:bookmarkStart w:id="11" w:name="_Hlk132204227"/>
      <w:r w:rsidRPr="000424FC">
        <w:rPr>
          <w:rFonts w:ascii="Arial" w:hAnsi="Arial" w:cs="Arial"/>
          <w:lang w:eastAsia="sl-SI"/>
        </w:rPr>
        <w:t xml:space="preserve">Sakralni turizem naj se razvija v območju sakralnih centrov Sveta Gora in Kostanjevica, ki sta tudi pomembni dominanti nad mestnim prostorom. Za turistično dejavnost je </w:t>
      </w:r>
      <w:r w:rsidRPr="001D439D">
        <w:rPr>
          <w:rFonts w:ascii="Arial" w:hAnsi="Arial" w:cs="Arial"/>
          <w:lang w:eastAsia="sl-SI"/>
        </w:rPr>
        <w:t>potrebno</w:t>
      </w:r>
      <w:r w:rsidRPr="000424FC">
        <w:rPr>
          <w:rFonts w:ascii="Arial" w:hAnsi="Arial" w:cs="Arial"/>
          <w:lang w:eastAsia="sl-SI"/>
        </w:rPr>
        <w:t xml:space="preserve"> bolje izrabiti tudi kulturne spomenike, kot sta gradova Rihember</w:t>
      </w:r>
      <w:r w:rsidR="00BF7AB7">
        <w:rPr>
          <w:rFonts w:ascii="Arial" w:hAnsi="Arial" w:cs="Arial"/>
          <w:lang w:eastAsia="sl-SI"/>
        </w:rPr>
        <w:t>k</w:t>
      </w:r>
      <w:r w:rsidRPr="000424FC">
        <w:rPr>
          <w:rFonts w:ascii="Arial" w:hAnsi="Arial" w:cs="Arial"/>
          <w:lang w:eastAsia="sl-SI"/>
        </w:rPr>
        <w:t xml:space="preserve"> in Kromberk, Solkanski kamniti most in Laščakova vila v Rafutskem parku</w:t>
      </w:r>
      <w:r w:rsidR="005A736D">
        <w:rPr>
          <w:rFonts w:ascii="Arial" w:hAnsi="Arial" w:cs="Arial"/>
          <w:lang w:eastAsia="sl-SI"/>
        </w:rPr>
        <w:t>,</w:t>
      </w:r>
      <w:r w:rsidRPr="000424FC">
        <w:rPr>
          <w:rFonts w:ascii="Arial" w:hAnsi="Arial" w:cs="Arial"/>
          <w:lang w:eastAsia="sl-SI"/>
        </w:rPr>
        <w:t xml:space="preserve"> </w:t>
      </w:r>
      <w:r w:rsidR="00BF7AB7">
        <w:rPr>
          <w:rFonts w:ascii="Arial" w:hAnsi="Arial" w:cs="Arial"/>
          <w:lang w:eastAsia="sl-SI"/>
        </w:rPr>
        <w:t>Trg Evrope34</w:t>
      </w:r>
      <w:r w:rsidRPr="000424FC">
        <w:rPr>
          <w:rFonts w:ascii="Arial" w:hAnsi="Arial" w:cs="Arial"/>
          <w:lang w:eastAsia="sl-SI"/>
        </w:rPr>
        <w:t xml:space="preserve"> pred železniško postajo</w:t>
      </w:r>
      <w:r w:rsidR="005A736D">
        <w:rPr>
          <w:rFonts w:ascii="Arial" w:hAnsi="Arial" w:cs="Arial"/>
          <w:lang w:eastAsia="sl-SI"/>
        </w:rPr>
        <w:t xml:space="preserve">, sotesko Pekel z mlinom, cerkev Sv. Marije v Vitovljah in </w:t>
      </w:r>
      <w:r w:rsidR="00A67FD1">
        <w:rPr>
          <w:rFonts w:ascii="Arial" w:hAnsi="Arial" w:cs="Arial"/>
          <w:lang w:eastAsia="sl-SI"/>
        </w:rPr>
        <w:t>muzej kovaške dediščin</w:t>
      </w:r>
      <w:r w:rsidR="00291B27">
        <w:rPr>
          <w:rFonts w:ascii="Arial" w:hAnsi="Arial" w:cs="Arial"/>
          <w:lang w:eastAsia="sl-SI"/>
        </w:rPr>
        <w:t>e</w:t>
      </w:r>
      <w:r w:rsidR="00A67FD1">
        <w:rPr>
          <w:rFonts w:ascii="Arial" w:hAnsi="Arial" w:cs="Arial"/>
          <w:lang w:eastAsia="sl-SI"/>
        </w:rPr>
        <w:t xml:space="preserve"> v Lokovcu</w:t>
      </w:r>
      <w:r w:rsidR="008351F9">
        <w:rPr>
          <w:rFonts w:ascii="Arial" w:hAnsi="Arial" w:cs="Arial"/>
          <w:lang w:eastAsia="sl-SI"/>
        </w:rPr>
        <w:t>.</w:t>
      </w:r>
      <w:r w:rsidRPr="000424FC">
        <w:rPr>
          <w:rFonts w:ascii="Arial" w:hAnsi="Arial" w:cs="Arial"/>
          <w:lang w:eastAsia="sl-SI"/>
        </w:rPr>
        <w:t xml:space="preserve"> </w:t>
      </w:r>
      <w:r w:rsidR="005A736D">
        <w:rPr>
          <w:rFonts w:ascii="Arial" w:hAnsi="Arial" w:cs="Arial"/>
          <w:lang w:eastAsia="sl-SI"/>
        </w:rPr>
        <w:t>Krajino pomembno sooblikujejo tudi krajinsko prepoznavna naselja kot so Pedrovo, Gradišče nad Prvačino, Fobca, Osek in Tabor.</w:t>
      </w:r>
    </w:p>
    <w:bookmarkEnd w:id="11"/>
    <w:p w14:paraId="68567880" w14:textId="053E2284" w:rsidR="000424FC" w:rsidRDefault="000424FC" w:rsidP="000424FC">
      <w:pPr>
        <w:pStyle w:val="Brezrazmikov"/>
        <w:jc w:val="both"/>
        <w:rPr>
          <w:rFonts w:ascii="Arial" w:hAnsi="Arial" w:cs="Arial"/>
          <w:lang w:eastAsia="sl-SI"/>
        </w:rPr>
      </w:pPr>
      <w:r w:rsidRPr="000424FC">
        <w:rPr>
          <w:rFonts w:ascii="Arial" w:hAnsi="Arial" w:cs="Arial"/>
          <w:lang w:eastAsia="sl-SI"/>
        </w:rPr>
        <w:t>(9) Posebna oblika kulturno zgodovinske turistične dejavnosti naj se razvija na območjih Parka miru in Poti miru, po katerih je potekala Soška fronta v prvi svetovni vojni, na Sabotinu, Sveti Gori, Sveti Katarini, Škabrijelu</w:t>
      </w:r>
      <w:r w:rsidR="00CC6830">
        <w:rPr>
          <w:rFonts w:ascii="Arial" w:hAnsi="Arial" w:cs="Arial"/>
          <w:lang w:eastAsia="sl-SI"/>
        </w:rPr>
        <w:t>,</w:t>
      </w:r>
      <w:r w:rsidRPr="000424FC">
        <w:rPr>
          <w:rFonts w:ascii="Arial" w:hAnsi="Arial" w:cs="Arial"/>
          <w:lang w:eastAsia="sl-SI"/>
        </w:rPr>
        <w:t xml:space="preserve"> Danijelu</w:t>
      </w:r>
      <w:r w:rsidR="00CC6830">
        <w:rPr>
          <w:rFonts w:ascii="Arial" w:hAnsi="Arial" w:cs="Arial"/>
          <w:lang w:eastAsia="sl-SI"/>
        </w:rPr>
        <w:t xml:space="preserve"> in Banjški planoti</w:t>
      </w:r>
      <w:r w:rsidRPr="000424FC">
        <w:rPr>
          <w:rFonts w:ascii="Arial" w:hAnsi="Arial" w:cs="Arial"/>
          <w:lang w:eastAsia="sl-SI"/>
        </w:rPr>
        <w:t xml:space="preserve">. Ta območja se z območji parkov v zgornji Soški dolini in na Krasu lahko povezujejo v vsegoriški in čezmejni kulturno zgodovinski turistični kompleks. </w:t>
      </w:r>
    </w:p>
    <w:p w14:paraId="5BEBF442" w14:textId="3BBED38E" w:rsidR="006A5CCF" w:rsidRDefault="000A1E11" w:rsidP="000424FC">
      <w:pPr>
        <w:pStyle w:val="Brezrazmikov"/>
        <w:jc w:val="both"/>
        <w:rPr>
          <w:rFonts w:ascii="Arial" w:hAnsi="Arial" w:cs="Arial"/>
          <w:lang w:eastAsia="sl-SI"/>
        </w:rPr>
      </w:pPr>
      <w:r>
        <w:rPr>
          <w:rFonts w:ascii="Arial" w:hAnsi="Arial" w:cs="Arial"/>
          <w:lang w:eastAsia="sl-SI"/>
        </w:rPr>
        <w:t>(</w:t>
      </w:r>
      <w:bookmarkStart w:id="12" w:name="_Hlk132204469"/>
      <w:r>
        <w:rPr>
          <w:rFonts w:ascii="Arial" w:hAnsi="Arial" w:cs="Arial"/>
          <w:lang w:eastAsia="sl-SI"/>
        </w:rPr>
        <w:t>10)</w:t>
      </w:r>
      <w:r w:rsidRPr="000A1E11">
        <w:rPr>
          <w:rFonts w:ascii="Calibri" w:eastAsia="Times New Roman" w:hAnsi="Calibri" w:cs="Times New Roman"/>
          <w:color w:val="000000"/>
          <w:sz w:val="20"/>
          <w:szCs w:val="20"/>
          <w:lang w:eastAsia="sl-SI"/>
        </w:rPr>
        <w:t xml:space="preserve"> </w:t>
      </w:r>
      <w:r w:rsidRPr="000A1E11">
        <w:rPr>
          <w:rFonts w:ascii="Arial" w:hAnsi="Arial" w:cs="Arial"/>
          <w:lang w:eastAsia="sl-SI"/>
        </w:rPr>
        <w:t>Nosiln</w:t>
      </w:r>
      <w:r>
        <w:rPr>
          <w:rFonts w:ascii="Arial" w:hAnsi="Arial" w:cs="Arial"/>
          <w:lang w:eastAsia="sl-SI"/>
        </w:rPr>
        <w:t>a</w:t>
      </w:r>
      <w:r w:rsidRPr="000A1E11">
        <w:rPr>
          <w:rFonts w:ascii="Arial" w:hAnsi="Arial" w:cs="Arial"/>
          <w:lang w:eastAsia="sl-SI"/>
        </w:rPr>
        <w:t xml:space="preserve"> turistično rekreacijsk</w:t>
      </w:r>
      <w:r w:rsidR="008351F9">
        <w:rPr>
          <w:rFonts w:ascii="Arial" w:hAnsi="Arial" w:cs="Arial"/>
          <w:lang w:eastAsia="sl-SI"/>
        </w:rPr>
        <w:t>a</w:t>
      </w:r>
      <w:r w:rsidRPr="000A1E11">
        <w:rPr>
          <w:rFonts w:ascii="Arial" w:hAnsi="Arial" w:cs="Arial"/>
          <w:lang w:eastAsia="sl-SI"/>
        </w:rPr>
        <w:t xml:space="preserve"> smer poteka po dolini Soče</w:t>
      </w:r>
      <w:r>
        <w:rPr>
          <w:rFonts w:ascii="Arial" w:hAnsi="Arial" w:cs="Arial"/>
          <w:lang w:eastAsia="sl-SI"/>
        </w:rPr>
        <w:t>, kjer sta speljani tudi</w:t>
      </w:r>
      <w:r w:rsidR="003936BA">
        <w:rPr>
          <w:rFonts w:ascii="Arial" w:hAnsi="Arial" w:cs="Arial"/>
          <w:lang w:eastAsia="sl-SI"/>
        </w:rPr>
        <w:t xml:space="preserve"> daljinska</w:t>
      </w:r>
      <w:r>
        <w:rPr>
          <w:rFonts w:ascii="Arial" w:hAnsi="Arial" w:cs="Arial"/>
          <w:lang w:eastAsia="sl-SI"/>
        </w:rPr>
        <w:t xml:space="preserve"> državna </w:t>
      </w:r>
      <w:r w:rsidRPr="000A1E11">
        <w:rPr>
          <w:rFonts w:ascii="Arial" w:hAnsi="Arial" w:cs="Arial"/>
          <w:lang w:eastAsia="sl-SI"/>
        </w:rPr>
        <w:t xml:space="preserve">kolesarska </w:t>
      </w:r>
      <w:r w:rsidR="003936BA">
        <w:rPr>
          <w:rFonts w:ascii="Arial" w:hAnsi="Arial" w:cs="Arial"/>
          <w:lang w:eastAsia="sl-SI"/>
        </w:rPr>
        <w:t>povezava (Soško – Kraška – Jadranska) in bohinjska železniška proga.</w:t>
      </w:r>
      <w:r w:rsidRPr="000A1E11">
        <w:rPr>
          <w:rFonts w:ascii="Arial" w:hAnsi="Arial" w:cs="Arial"/>
          <w:lang w:eastAsia="sl-SI"/>
        </w:rPr>
        <w:t xml:space="preserve"> </w:t>
      </w:r>
      <w:r w:rsidR="003936BA">
        <w:rPr>
          <w:rFonts w:ascii="Arial" w:hAnsi="Arial" w:cs="Arial"/>
          <w:lang w:eastAsia="sl-SI"/>
        </w:rPr>
        <w:t xml:space="preserve">Druga nosilna smer je po </w:t>
      </w:r>
      <w:r w:rsidRPr="000A1E11">
        <w:rPr>
          <w:rFonts w:ascii="Arial" w:hAnsi="Arial" w:cs="Arial"/>
          <w:lang w:eastAsia="sl-SI"/>
        </w:rPr>
        <w:t xml:space="preserve">Vipavski dolini, kjer </w:t>
      </w:r>
      <w:r w:rsidR="003936BA">
        <w:rPr>
          <w:rFonts w:ascii="Arial" w:hAnsi="Arial" w:cs="Arial"/>
          <w:lang w:eastAsia="sl-SI"/>
        </w:rPr>
        <w:t>je</w:t>
      </w:r>
      <w:r w:rsidRPr="000A1E11">
        <w:rPr>
          <w:rFonts w:ascii="Arial" w:hAnsi="Arial" w:cs="Arial"/>
          <w:lang w:eastAsia="sl-SI"/>
        </w:rPr>
        <w:t xml:space="preserve"> načrtovan</w:t>
      </w:r>
      <w:r w:rsidR="003936BA">
        <w:rPr>
          <w:rFonts w:ascii="Arial" w:hAnsi="Arial" w:cs="Arial"/>
          <w:lang w:eastAsia="sl-SI"/>
        </w:rPr>
        <w:t>a glavna</w:t>
      </w:r>
      <w:r w:rsidRPr="000A1E11">
        <w:rPr>
          <w:rFonts w:ascii="Arial" w:hAnsi="Arial" w:cs="Arial"/>
          <w:lang w:eastAsia="sl-SI"/>
        </w:rPr>
        <w:t xml:space="preserve"> kolesarska povezava</w:t>
      </w:r>
      <w:r w:rsidR="003936BA">
        <w:rPr>
          <w:rFonts w:ascii="Arial" w:hAnsi="Arial" w:cs="Arial"/>
          <w:lang w:eastAsia="sl-SI"/>
        </w:rPr>
        <w:t xml:space="preserve"> (Nova Gorica – Ajdovščina – Razdrto – Ilirska Bistrica)</w:t>
      </w:r>
      <w:r w:rsidRPr="000A1E11">
        <w:rPr>
          <w:rFonts w:ascii="Arial" w:hAnsi="Arial" w:cs="Arial"/>
          <w:lang w:eastAsia="sl-SI"/>
        </w:rPr>
        <w:t>, ki se</w:t>
      </w:r>
      <w:r w:rsidR="009C0941">
        <w:rPr>
          <w:rFonts w:ascii="Arial" w:hAnsi="Arial" w:cs="Arial"/>
          <w:lang w:eastAsia="sl-SI"/>
        </w:rPr>
        <w:t xml:space="preserve"> pri Postojni</w:t>
      </w:r>
      <w:r w:rsidRPr="000A1E11">
        <w:rPr>
          <w:rFonts w:ascii="Arial" w:hAnsi="Arial" w:cs="Arial"/>
          <w:lang w:eastAsia="sl-SI"/>
        </w:rPr>
        <w:t xml:space="preserve"> navezuje na evropsko kolesarsko pot Eurovelo 9 oziroma na koridor daljinske kolesarske povezave D1, na zahodu pa na kolesarsko povezavo Alpe-Adria (Salzburg-Beljak-Trbiž-Pušja vas-Videm-Gradež). Ob Vipavski vodni osi je načrtovana tematska učna pot, ki bo povezovala občine od izvira do izliva reke</w:t>
      </w:r>
      <w:r w:rsidR="009C0941">
        <w:rPr>
          <w:rFonts w:ascii="Arial" w:hAnsi="Arial" w:cs="Arial"/>
          <w:lang w:eastAsia="sl-SI"/>
        </w:rPr>
        <w:t xml:space="preserve"> Vipave.</w:t>
      </w:r>
    </w:p>
    <w:p w14:paraId="42628E49" w14:textId="3BC49B5E" w:rsidR="009C0941" w:rsidRDefault="009C0941" w:rsidP="000424FC">
      <w:pPr>
        <w:pStyle w:val="Brezrazmikov"/>
        <w:jc w:val="both"/>
        <w:rPr>
          <w:rFonts w:ascii="Arial" w:hAnsi="Arial" w:cs="Arial"/>
          <w:lang w:eastAsia="sl-SI"/>
        </w:rPr>
      </w:pPr>
      <w:r>
        <w:rPr>
          <w:rFonts w:ascii="Arial" w:hAnsi="Arial" w:cs="Arial"/>
          <w:lang w:eastAsia="sl-SI"/>
        </w:rPr>
        <w:t xml:space="preserve">(11) </w:t>
      </w:r>
      <w:r w:rsidRPr="009C0941">
        <w:rPr>
          <w:rFonts w:ascii="Arial" w:hAnsi="Arial" w:cs="Arial"/>
          <w:lang w:eastAsia="sl-SI"/>
        </w:rPr>
        <w:t>Pomembnejše pešpoti v občini so planinska pot na Sabotinu, pot na Sveto Goro, na Škabrijel</w:t>
      </w:r>
      <w:r>
        <w:rPr>
          <w:rFonts w:ascii="Arial" w:hAnsi="Arial" w:cs="Arial"/>
          <w:lang w:eastAsia="sl-SI"/>
        </w:rPr>
        <w:t xml:space="preserve"> in druge</w:t>
      </w:r>
      <w:r w:rsidRPr="009C0941">
        <w:rPr>
          <w:rFonts w:ascii="Arial" w:hAnsi="Arial" w:cs="Arial"/>
          <w:lang w:eastAsia="sl-SI"/>
        </w:rPr>
        <w:t xml:space="preserve"> poti na obronkih Trnovske planote, krožna pot na Banjšicah, pot na Poldanovec in pot na Trstelj</w:t>
      </w:r>
      <w:r>
        <w:rPr>
          <w:rFonts w:ascii="Arial" w:hAnsi="Arial" w:cs="Arial"/>
          <w:lang w:eastAsia="sl-SI"/>
        </w:rPr>
        <w:t>.</w:t>
      </w:r>
    </w:p>
    <w:p w14:paraId="008929B6" w14:textId="3A3BA600" w:rsidR="00BB186F" w:rsidRDefault="00BB186F" w:rsidP="000424FC">
      <w:pPr>
        <w:pStyle w:val="Brezrazmikov"/>
        <w:jc w:val="both"/>
        <w:rPr>
          <w:rFonts w:ascii="Arial" w:hAnsi="Arial" w:cs="Arial"/>
          <w:lang w:eastAsia="sl-SI"/>
        </w:rPr>
      </w:pPr>
      <w:r>
        <w:rPr>
          <w:rFonts w:ascii="Arial" w:hAnsi="Arial" w:cs="Arial"/>
          <w:lang w:eastAsia="sl-SI"/>
        </w:rPr>
        <w:t xml:space="preserve">(12) </w:t>
      </w:r>
      <w:r w:rsidRPr="00BB186F">
        <w:rPr>
          <w:rFonts w:ascii="Arial" w:hAnsi="Arial" w:cs="Arial"/>
          <w:lang w:eastAsia="sl-SI"/>
        </w:rPr>
        <w:t>Spodbuja se vzpostavitev celovite mreže kolesarskih in pešpoti, njihovo vzdrževanje, obnova, zveznost in označenost. Zagotavlja se dobra povezanost poselitvenih območij s turističnimi območji in podeželjem. Rekreacijske peš in kolesarske poti v odprti krajini naj se v čim večji možni meri vodi po obstoječih poljskih in gozdnih poteh ali ob vodotokih, z ustreznimi premostitvami. Za ureditev počivališč in razgledišč naj se uporablja obstoječe atraktivne točke</w:t>
      </w:r>
      <w:r w:rsidR="00291B27">
        <w:rPr>
          <w:rFonts w:ascii="Arial" w:hAnsi="Arial" w:cs="Arial"/>
          <w:lang w:eastAsia="sl-SI"/>
        </w:rPr>
        <w:t>.</w:t>
      </w:r>
    </w:p>
    <w:p w14:paraId="6530515B" w14:textId="5ED7A665" w:rsidR="000B63A2" w:rsidRDefault="009C0941" w:rsidP="009C0941">
      <w:pPr>
        <w:pStyle w:val="Brezrazmikov"/>
        <w:jc w:val="both"/>
        <w:rPr>
          <w:rFonts w:ascii="Arial" w:hAnsi="Arial" w:cs="Arial"/>
          <w:lang w:eastAsia="sl-SI"/>
        </w:rPr>
      </w:pPr>
      <w:r>
        <w:rPr>
          <w:rFonts w:ascii="Arial" w:hAnsi="Arial" w:cs="Arial"/>
          <w:lang w:eastAsia="sl-SI"/>
        </w:rPr>
        <w:t>(1</w:t>
      </w:r>
      <w:r w:rsidR="00A67FD1">
        <w:rPr>
          <w:rFonts w:ascii="Arial" w:hAnsi="Arial" w:cs="Arial"/>
          <w:lang w:eastAsia="sl-SI"/>
        </w:rPr>
        <w:t>3</w:t>
      </w:r>
      <w:r>
        <w:rPr>
          <w:rFonts w:ascii="Arial" w:hAnsi="Arial" w:cs="Arial"/>
          <w:lang w:eastAsia="sl-SI"/>
        </w:rPr>
        <w:t xml:space="preserve">) </w:t>
      </w:r>
      <w:r w:rsidR="000B63A2">
        <w:rPr>
          <w:rFonts w:ascii="Arial" w:hAnsi="Arial" w:cs="Arial"/>
          <w:lang w:eastAsia="sl-SI"/>
        </w:rPr>
        <w:t>N</w:t>
      </w:r>
      <w:r w:rsidR="000B63A2" w:rsidRPr="000B63A2">
        <w:rPr>
          <w:rFonts w:ascii="Arial" w:hAnsi="Arial" w:cs="Arial"/>
          <w:lang w:eastAsia="sl-SI"/>
        </w:rPr>
        <w:t>a rek</w:t>
      </w:r>
      <w:r w:rsidR="000B63A2">
        <w:rPr>
          <w:rFonts w:ascii="Arial" w:hAnsi="Arial" w:cs="Arial"/>
          <w:lang w:eastAsia="sl-SI"/>
        </w:rPr>
        <w:t>ah</w:t>
      </w:r>
      <w:r w:rsidR="000B63A2" w:rsidRPr="000B63A2">
        <w:rPr>
          <w:rFonts w:ascii="Arial" w:hAnsi="Arial" w:cs="Arial"/>
          <w:lang w:eastAsia="sl-SI"/>
        </w:rPr>
        <w:t xml:space="preserve"> Soči in Vipavi</w:t>
      </w:r>
      <w:r w:rsidR="000B63A2">
        <w:rPr>
          <w:rFonts w:ascii="Arial" w:hAnsi="Arial" w:cs="Arial"/>
          <w:lang w:eastAsia="sl-SI"/>
        </w:rPr>
        <w:t xml:space="preserve"> naj se celovito </w:t>
      </w:r>
      <w:r w:rsidR="000B63A2" w:rsidRPr="000B63A2">
        <w:rPr>
          <w:rFonts w:ascii="Arial" w:hAnsi="Arial" w:cs="Arial"/>
          <w:lang w:eastAsia="sl-SI"/>
        </w:rPr>
        <w:t>načrtuje sistem kopališč, vstopno izstopnih točk in režim uporabe obvodnih rekreativnih površin</w:t>
      </w:r>
      <w:r w:rsidR="000B63A2">
        <w:rPr>
          <w:rFonts w:ascii="Arial" w:hAnsi="Arial" w:cs="Arial"/>
          <w:lang w:eastAsia="sl-SI"/>
        </w:rPr>
        <w:t>.</w:t>
      </w:r>
    </w:p>
    <w:p w14:paraId="235B9B46" w14:textId="3C86FF06" w:rsidR="009C0941" w:rsidRDefault="000B63A2" w:rsidP="009C0941">
      <w:pPr>
        <w:pStyle w:val="Brezrazmikov"/>
        <w:jc w:val="both"/>
        <w:rPr>
          <w:rFonts w:ascii="Arial" w:hAnsi="Arial" w:cs="Arial"/>
          <w:lang w:eastAsia="sl-SI"/>
        </w:rPr>
      </w:pPr>
      <w:r>
        <w:rPr>
          <w:rFonts w:ascii="Arial" w:hAnsi="Arial" w:cs="Arial"/>
          <w:lang w:eastAsia="sl-SI"/>
        </w:rPr>
        <w:t>(1</w:t>
      </w:r>
      <w:r w:rsidR="00A67FD1">
        <w:rPr>
          <w:rFonts w:ascii="Arial" w:hAnsi="Arial" w:cs="Arial"/>
          <w:lang w:eastAsia="sl-SI"/>
        </w:rPr>
        <w:t>4</w:t>
      </w:r>
      <w:r>
        <w:rPr>
          <w:rFonts w:ascii="Arial" w:hAnsi="Arial" w:cs="Arial"/>
          <w:lang w:eastAsia="sl-SI"/>
        </w:rPr>
        <w:t xml:space="preserve">) </w:t>
      </w:r>
      <w:r w:rsidR="00F379D3">
        <w:rPr>
          <w:rFonts w:ascii="Arial" w:hAnsi="Arial" w:cs="Arial"/>
          <w:lang w:eastAsia="sl-SI"/>
        </w:rPr>
        <w:t xml:space="preserve">Vzpostavi se mreža kamp nastanitev, ki pokriva turistična območja občine. </w:t>
      </w:r>
      <w:r w:rsidR="009C0941" w:rsidRPr="00833A82">
        <w:rPr>
          <w:rFonts w:ascii="Arial" w:hAnsi="Arial" w:cs="Arial"/>
          <w:lang w:eastAsia="sl-SI"/>
        </w:rPr>
        <w:t>Kamp nastanitve se umešča z upoštevanjem krajinskih značilnosti posameznih območij</w:t>
      </w:r>
      <w:r w:rsidR="00F379D3">
        <w:rPr>
          <w:rFonts w:ascii="Arial" w:hAnsi="Arial" w:cs="Arial"/>
          <w:lang w:eastAsia="sl-SI"/>
        </w:rPr>
        <w:t xml:space="preserve"> na način, da so čim manj opazni</w:t>
      </w:r>
      <w:r w:rsidR="009C0941" w:rsidRPr="00833A82">
        <w:rPr>
          <w:rFonts w:ascii="Arial" w:hAnsi="Arial" w:cs="Arial"/>
          <w:lang w:eastAsia="sl-SI"/>
        </w:rPr>
        <w:t>. Ne umešča se jih na vizualno izpostavljena mesta</w:t>
      </w:r>
      <w:r w:rsidR="00F379D3">
        <w:rPr>
          <w:rFonts w:ascii="Arial" w:hAnsi="Arial" w:cs="Arial"/>
          <w:lang w:eastAsia="sl-SI"/>
        </w:rPr>
        <w:t xml:space="preserve"> in</w:t>
      </w:r>
      <w:r w:rsidR="00F379D3" w:rsidRPr="004C7AA1">
        <w:rPr>
          <w:rFonts w:eastAsia="Times New Roman"/>
        </w:rPr>
        <w:t xml:space="preserve"> </w:t>
      </w:r>
      <w:r w:rsidR="00F379D3" w:rsidRPr="00F379D3">
        <w:rPr>
          <w:rFonts w:ascii="Arial" w:hAnsi="Arial" w:cs="Arial"/>
          <w:lang w:eastAsia="sl-SI"/>
        </w:rPr>
        <w:t xml:space="preserve">ne na način, da bi degradirali ali ogrožali krajinsko prepoznavna območja. </w:t>
      </w:r>
      <w:r w:rsidR="00F13A25">
        <w:rPr>
          <w:rFonts w:ascii="Arial" w:hAnsi="Arial" w:cs="Arial"/>
          <w:lang w:eastAsia="sl-SI"/>
        </w:rPr>
        <w:t>Kamp</w:t>
      </w:r>
      <w:r w:rsidR="009C0941" w:rsidRPr="00833A82">
        <w:rPr>
          <w:rFonts w:ascii="Arial" w:hAnsi="Arial" w:cs="Arial"/>
          <w:lang w:eastAsia="sl-SI"/>
        </w:rPr>
        <w:t xml:space="preserve"> nastanitve se navezuje na</w:t>
      </w:r>
      <w:r w:rsidR="00F13A25">
        <w:rPr>
          <w:rFonts w:ascii="Arial" w:hAnsi="Arial" w:cs="Arial"/>
          <w:lang w:eastAsia="sl-SI"/>
        </w:rPr>
        <w:t xml:space="preserve"> </w:t>
      </w:r>
      <w:r w:rsidR="009C0941" w:rsidRPr="00833A82">
        <w:rPr>
          <w:rFonts w:ascii="Arial" w:hAnsi="Arial" w:cs="Arial"/>
          <w:lang w:eastAsia="sl-SI"/>
        </w:rPr>
        <w:t xml:space="preserve"> obstoječo stavbno tkivo</w:t>
      </w:r>
      <w:r w:rsidR="00F13A25">
        <w:rPr>
          <w:rFonts w:ascii="Arial" w:hAnsi="Arial" w:cs="Arial"/>
          <w:lang w:eastAsia="sl-SI"/>
        </w:rPr>
        <w:t xml:space="preserve"> predvsem kot povod za prenovo avtohtonih stavb</w:t>
      </w:r>
      <w:r w:rsidR="009C0941" w:rsidRPr="00833A82">
        <w:rPr>
          <w:rFonts w:ascii="Arial" w:hAnsi="Arial" w:cs="Arial"/>
          <w:lang w:eastAsia="sl-SI"/>
        </w:rPr>
        <w:t>, v sklopu turističnih kmetij ipd.</w:t>
      </w:r>
    </w:p>
    <w:p w14:paraId="198137BC" w14:textId="2A7F1EE7" w:rsidR="00BB186F" w:rsidRPr="000424FC" w:rsidRDefault="00BB186F" w:rsidP="009C0941">
      <w:pPr>
        <w:pStyle w:val="Brezrazmikov"/>
        <w:jc w:val="both"/>
        <w:rPr>
          <w:rFonts w:ascii="Arial" w:hAnsi="Arial" w:cs="Arial"/>
          <w:lang w:eastAsia="sl-SI"/>
        </w:rPr>
      </w:pPr>
      <w:r>
        <w:rPr>
          <w:rFonts w:ascii="Arial" w:hAnsi="Arial" w:cs="Arial"/>
          <w:lang w:eastAsia="sl-SI"/>
        </w:rPr>
        <w:t>(1</w:t>
      </w:r>
      <w:r w:rsidR="00A67FD1">
        <w:rPr>
          <w:rFonts w:ascii="Arial" w:hAnsi="Arial" w:cs="Arial"/>
          <w:lang w:eastAsia="sl-SI"/>
        </w:rPr>
        <w:t>5</w:t>
      </w:r>
      <w:r>
        <w:rPr>
          <w:rFonts w:ascii="Arial" w:hAnsi="Arial" w:cs="Arial"/>
          <w:lang w:eastAsia="sl-SI"/>
        </w:rPr>
        <w:t xml:space="preserve">) </w:t>
      </w:r>
      <w:r w:rsidRPr="00BB186F">
        <w:rPr>
          <w:rFonts w:ascii="Arial" w:hAnsi="Arial" w:cs="Arial"/>
          <w:lang w:eastAsia="sl-SI"/>
        </w:rPr>
        <w:t xml:space="preserve">Ožja turistična območja, dolina Soče, Sveta Gora, Sabotin, Panovec, južni obronki Trnovske planote, </w:t>
      </w:r>
      <w:r>
        <w:rPr>
          <w:rFonts w:ascii="Arial" w:hAnsi="Arial" w:cs="Arial"/>
          <w:lang w:eastAsia="sl-SI"/>
        </w:rPr>
        <w:t xml:space="preserve">območja travnikov na Banjšicah, naselje </w:t>
      </w:r>
      <w:r w:rsidRPr="00BB186F">
        <w:rPr>
          <w:rFonts w:ascii="Arial" w:hAnsi="Arial" w:cs="Arial"/>
          <w:lang w:eastAsia="sl-SI"/>
        </w:rPr>
        <w:t xml:space="preserve">Lokve, </w:t>
      </w:r>
      <w:r>
        <w:rPr>
          <w:rFonts w:ascii="Arial" w:hAnsi="Arial" w:cs="Arial"/>
          <w:lang w:eastAsia="sl-SI"/>
        </w:rPr>
        <w:t xml:space="preserve">obronki </w:t>
      </w:r>
      <w:r w:rsidRPr="00BB186F">
        <w:rPr>
          <w:rFonts w:ascii="Arial" w:hAnsi="Arial" w:cs="Arial"/>
          <w:lang w:eastAsia="sl-SI"/>
        </w:rPr>
        <w:t>Kras</w:t>
      </w:r>
      <w:r>
        <w:rPr>
          <w:rFonts w:ascii="Arial" w:hAnsi="Arial" w:cs="Arial"/>
          <w:lang w:eastAsia="sl-SI"/>
        </w:rPr>
        <w:t>a in</w:t>
      </w:r>
      <w:r w:rsidRPr="00BB186F">
        <w:rPr>
          <w:rFonts w:ascii="Arial" w:hAnsi="Arial" w:cs="Arial"/>
          <w:lang w:eastAsia="sl-SI"/>
        </w:rPr>
        <w:t xml:space="preserve"> Vipavska brda so ključn</w:t>
      </w:r>
      <w:r>
        <w:rPr>
          <w:rFonts w:ascii="Arial" w:hAnsi="Arial" w:cs="Arial"/>
          <w:lang w:eastAsia="sl-SI"/>
        </w:rPr>
        <w:t>i</w:t>
      </w:r>
      <w:r w:rsidRPr="00BB186F">
        <w:rPr>
          <w:rFonts w:ascii="Arial" w:hAnsi="Arial" w:cs="Arial"/>
          <w:lang w:eastAsia="sl-SI"/>
        </w:rPr>
        <w:t xml:space="preserve"> gradniki prostorske identitete, ki jo je treba ohranjati ter </w:t>
      </w:r>
      <w:r w:rsidR="003B0044">
        <w:rPr>
          <w:rFonts w:ascii="Arial" w:hAnsi="Arial" w:cs="Arial"/>
          <w:lang w:eastAsia="sl-SI"/>
        </w:rPr>
        <w:t>s</w:t>
      </w:r>
      <w:r w:rsidRPr="00BB186F">
        <w:rPr>
          <w:rFonts w:ascii="Arial" w:hAnsi="Arial" w:cs="Arial"/>
          <w:lang w:eastAsia="sl-SI"/>
        </w:rPr>
        <w:t xml:space="preserve"> posegi vanj ravnati še posebej odgovorno. Razvoj turizma je podrejen upoštevanju njihovih identitetnih značilnosti</w:t>
      </w:r>
      <w:r>
        <w:rPr>
          <w:rFonts w:ascii="Arial" w:hAnsi="Arial" w:cs="Arial"/>
          <w:lang w:eastAsia="sl-SI"/>
        </w:rPr>
        <w:t>.</w:t>
      </w:r>
    </w:p>
    <w:bookmarkEnd w:id="12"/>
    <w:p w14:paraId="5859C6B3" w14:textId="43A2C033" w:rsid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(1</w:t>
      </w:r>
      <w:r w:rsidR="00A67FD1">
        <w:rPr>
          <w:rFonts w:ascii="Arial" w:hAnsi="Arial" w:cs="Arial"/>
          <w:lang w:eastAsia="sl-SI"/>
        </w:rPr>
        <w:t>6</w:t>
      </w:r>
      <w:r w:rsidRPr="000424FC">
        <w:rPr>
          <w:rFonts w:ascii="Arial" w:hAnsi="Arial" w:cs="Arial"/>
          <w:lang w:eastAsia="sl-SI"/>
        </w:rPr>
        <w:t>) Občina naj za razvoj turizma bolje izkoristi prednosti geografske lege, ki jih ponuja bližina velikih Italijanskih mest, predvsem Benetk, z mrežo letališč, Ronke, Benetke, Treviso.</w:t>
      </w:r>
    </w:p>
    <w:p w14:paraId="0728B911" w14:textId="77777777" w:rsidR="000424FC" w:rsidRPr="000424FC" w:rsidRDefault="000424FC" w:rsidP="000424FC">
      <w:pPr>
        <w:pStyle w:val="Brezrazmikov"/>
        <w:jc w:val="both"/>
        <w:rPr>
          <w:rFonts w:ascii="Arial" w:hAnsi="Arial" w:cs="Arial"/>
          <w:lang w:eastAsia="sl-SI"/>
        </w:rPr>
      </w:pPr>
    </w:p>
    <w:p w14:paraId="4050743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28. člen</w:t>
      </w:r>
    </w:p>
    <w:p w14:paraId="6986BD1D"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naravnih in kulturnih kakovosti)</w:t>
      </w:r>
    </w:p>
    <w:p w14:paraId="7111F3A6" w14:textId="77777777" w:rsidR="000424FC" w:rsidRPr="000424FC" w:rsidRDefault="000424FC" w:rsidP="000424FC">
      <w:pPr>
        <w:pStyle w:val="Brezrazmikov"/>
        <w:jc w:val="both"/>
        <w:rPr>
          <w:rFonts w:ascii="Arial" w:hAnsi="Arial" w:cs="Arial"/>
          <w:lang w:eastAsia="sl-SI"/>
        </w:rPr>
      </w:pPr>
    </w:p>
    <w:p w14:paraId="58BD19A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 ohranjanjem naravnih procesov je z ustreznimi rabami treba zagotoviti ohranjanje ugodnega stanja habitatnih tipov na območjih in objektih varstva naravnih kakovosti, kot so zavarovana območja, območja predlagana za zavarovanje, naravne vrednote, ekološko pomembna območja, habitatni tipi in posebna varstvena območja Natura 2000. Za zagotavljanje sprejemljivosti načrtovanega prostorskega razvoja občine je na območjih Nature in zavarovanih območjih </w:t>
      </w:r>
      <w:r w:rsidRPr="001D439D">
        <w:rPr>
          <w:rFonts w:ascii="Arial" w:hAnsi="Arial" w:cs="Arial"/>
          <w:lang w:eastAsia="sl-SI"/>
        </w:rPr>
        <w:t>potrebno</w:t>
      </w:r>
      <w:r w:rsidRPr="000424FC">
        <w:rPr>
          <w:rFonts w:ascii="Arial" w:hAnsi="Arial" w:cs="Arial"/>
          <w:lang w:eastAsia="sl-SI"/>
        </w:rPr>
        <w:t xml:space="preserve"> upoštevati predpisane omilitvene ukrepe. </w:t>
      </w:r>
    </w:p>
    <w:p w14:paraId="698DAFF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Preprečevati je </w:t>
      </w:r>
      <w:r w:rsidRPr="001D439D">
        <w:rPr>
          <w:rFonts w:ascii="Arial" w:hAnsi="Arial" w:cs="Arial"/>
          <w:lang w:eastAsia="sl-SI"/>
        </w:rPr>
        <w:t>potrebno</w:t>
      </w:r>
      <w:r w:rsidRPr="000424FC">
        <w:rPr>
          <w:rFonts w:ascii="Arial" w:hAnsi="Arial" w:cs="Arial"/>
          <w:lang w:eastAsia="sl-SI"/>
        </w:rPr>
        <w:t xml:space="preserve"> posege, s katerimi bi se utegnile spremeniti lastnosti, vsebina, oblike in s tem vrednost objektov kulturne dediščine, omogočanje dostopa do dediščine, predstavljanje dediščine javnosti ter celostno ohranjanje dediščine. </w:t>
      </w:r>
    </w:p>
    <w:p w14:paraId="7BA4C5E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Na območju SCI SI3000255 Trnovski gozd–Nanos naj se obiskovalci usmerjajo na poti in mesta, ki so za medveda manj moteča in primerno oddaljena od njegovega življenjskega prostora (brlogi, mrhovišča). Zagotovljen mora biti reden odvoz smeti. Na gnojišča naj se ne odlaga ostankov hrane. Za vsa območja površin za oddih, rekreacijo in šport je treba določiti upravljavca, ki bo odgovoren za redno in ustrezno vzdrževanje. Postaviti je treba informacijske table, ki bodo obiskovalce obveščale, da se nahajajo na območju medveda in jih seznanjale s pravili ravnanja na območju. Zaradi navzočnosti medveda naj se paša drobnice omeji. </w:t>
      </w:r>
    </w:p>
    <w:p w14:paraId="7B496F6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(4) Na območju SPA SI5000025 Trnovski gozd naj se na celotnem območju poseki, izvedeni zaradi prostorskih ureditev, opravljajo le med prvim septembrom in prvim marcem. Za vsa območja površin za oddih, rekreacijo in šport je treba določiti upravljavca, ki bo</w:t>
      </w:r>
      <w:r w:rsidR="00874284">
        <w:rPr>
          <w:rFonts w:ascii="Arial" w:hAnsi="Arial" w:cs="Arial"/>
          <w:lang w:eastAsia="sl-SI"/>
        </w:rPr>
        <w:t xml:space="preserve"> </w:t>
      </w:r>
      <w:r w:rsidRPr="000424FC">
        <w:rPr>
          <w:rFonts w:ascii="Arial" w:hAnsi="Arial" w:cs="Arial"/>
          <w:lang w:eastAsia="sl-SI"/>
        </w:rPr>
        <w:t xml:space="preserve">odgovoren za redno in ustrezno vzdrževanje. Postaviti je treba opozorilne table za omejitev gibanja. Obiskovalce je </w:t>
      </w:r>
      <w:r w:rsidRPr="001D439D">
        <w:rPr>
          <w:rFonts w:ascii="Arial" w:hAnsi="Arial" w:cs="Arial"/>
          <w:lang w:eastAsia="sl-SI"/>
        </w:rPr>
        <w:t>potrebno</w:t>
      </w:r>
      <w:r w:rsidRPr="000424FC">
        <w:rPr>
          <w:rFonts w:ascii="Arial" w:hAnsi="Arial" w:cs="Arial"/>
          <w:lang w:eastAsia="sl-SI"/>
        </w:rPr>
        <w:t xml:space="preserve"> zadržati na informacijskih rekreacijskih točkah, ki naj ne služijo kot izhodišče za prosto gibanje v gozdu. Vsebino tabel je </w:t>
      </w:r>
      <w:r w:rsidRPr="001D439D">
        <w:rPr>
          <w:rFonts w:ascii="Arial" w:hAnsi="Arial" w:cs="Arial"/>
          <w:lang w:eastAsia="sl-SI"/>
        </w:rPr>
        <w:t>potrebno</w:t>
      </w:r>
      <w:r w:rsidRPr="000424FC">
        <w:rPr>
          <w:rFonts w:ascii="Arial" w:hAnsi="Arial" w:cs="Arial"/>
          <w:lang w:eastAsia="sl-SI"/>
        </w:rPr>
        <w:t xml:space="preserve"> uskladiti z ZRSVN. </w:t>
      </w:r>
    </w:p>
    <w:p w14:paraId="4B43DB0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Na območju SPA-IBA SI 5000021 Trnovski gozd južni rob in Nanos se je </w:t>
      </w:r>
      <w:r w:rsidRPr="001D439D">
        <w:rPr>
          <w:rFonts w:ascii="Arial" w:hAnsi="Arial" w:cs="Arial"/>
          <w:lang w:eastAsia="sl-SI"/>
        </w:rPr>
        <w:t>potrebno</w:t>
      </w:r>
      <w:r w:rsidRPr="000424FC">
        <w:rPr>
          <w:rFonts w:ascii="Arial" w:hAnsi="Arial" w:cs="Arial"/>
          <w:lang w:eastAsia="sl-SI"/>
        </w:rPr>
        <w:t xml:space="preserve"> izogibati poseganju v ekstenzivne sadovnjake, travnike in mejice. Delež pozidanih travnikov in sadovnjakov ne sme preseči 3 % površine vseh na celotnem območju IBA-SPA v MONG. Pozida oziroma uniči se lahko največ 1,3 ha ekstenzivnih sadovnjakov ter 9,6 ha travnikov. </w:t>
      </w:r>
    </w:p>
    <w:p w14:paraId="0537355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Na območju SPA-IBA SI 5000021 Trnovski gozd južni rob in Nanos na kmetijskih površinah ni dovoljeno intenzivno kmetijstvo. Večjim organiziranim množičnim prireditvam se je, zaradi zaščite tam gnezdečih ogroženih vrst ptic, </w:t>
      </w:r>
      <w:r w:rsidRPr="001D439D">
        <w:rPr>
          <w:rFonts w:ascii="Arial" w:hAnsi="Arial" w:cs="Arial"/>
          <w:lang w:eastAsia="sl-SI"/>
        </w:rPr>
        <w:t>potrebno</w:t>
      </w:r>
      <w:r w:rsidRPr="000424FC">
        <w:rPr>
          <w:rFonts w:ascii="Arial" w:hAnsi="Arial" w:cs="Arial"/>
          <w:lang w:eastAsia="sl-SI"/>
        </w:rPr>
        <w:t xml:space="preserve"> izogibati. Za območje je </w:t>
      </w:r>
      <w:r w:rsidRPr="001D439D">
        <w:rPr>
          <w:rFonts w:ascii="Arial" w:hAnsi="Arial" w:cs="Arial"/>
          <w:lang w:eastAsia="sl-SI"/>
        </w:rPr>
        <w:t>potrebno</w:t>
      </w:r>
      <w:r w:rsidRPr="000424FC">
        <w:rPr>
          <w:rFonts w:ascii="Arial" w:hAnsi="Arial" w:cs="Arial"/>
          <w:lang w:eastAsia="sl-SI"/>
        </w:rPr>
        <w:t xml:space="preserve"> zagotoviti redno upravljanje z natančno določenim režimom rabe in nadzorom območja. Načrt upravljanja mora vsebovati ukrepe: </w:t>
      </w:r>
    </w:p>
    <w:p w14:paraId="320676F1"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uvedbo rednega nadzora s pomočjo naravovarstvenih nadzornikov; </w:t>
      </w:r>
    </w:p>
    <w:p w14:paraId="3D0DCCB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vseh del na čas med prvim septembrom in prvim marcem; </w:t>
      </w:r>
    </w:p>
    <w:p w14:paraId="5572BE0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postavitev opozorilnih označevalnih tabel z opozorili planincem in pohodnikom, naj se držijo označenih planinskih poti; </w:t>
      </w:r>
    </w:p>
    <w:p w14:paraId="2DEFF113"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na južnih pobočjih sanacijo (vzpostavitev naravnega stanja) vseh nelegalnih pešpoti na Sabotin in usmerjanje pohodnikov na legalne poti z opozorilnimi tablami ter </w:t>
      </w:r>
    </w:p>
    <w:p w14:paraId="69002F0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ekstremnih športov, kot so prosto plezanje, jadralno padalstvo in zmajarstvo. </w:t>
      </w:r>
    </w:p>
    <w:p w14:paraId="47192A8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Za območje vzletišča jadralnih padalcev in zmajarjev nad Lijakom naj se pri letenju upošteva režim: </w:t>
      </w:r>
    </w:p>
    <w:p w14:paraId="2B81A17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prepoved vseh poletov med prvim februarjem in 30. junijem; </w:t>
      </w:r>
    </w:p>
    <w:p w14:paraId="271B0D1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letov na čas med 30. septembrom in prvim januarjem ter </w:t>
      </w:r>
    </w:p>
    <w:p w14:paraId="53D22F8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omejitev jadranja v območju Ozeljan, Trnovo, Ravnica in Kromberk na čas med 30. junijem in prvim februarjem. </w:t>
      </w:r>
    </w:p>
    <w:p w14:paraId="417637C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Izdelati je </w:t>
      </w:r>
      <w:r w:rsidRPr="001D439D">
        <w:rPr>
          <w:rFonts w:ascii="Arial" w:hAnsi="Arial" w:cs="Arial"/>
          <w:lang w:eastAsia="sl-SI"/>
        </w:rPr>
        <w:t>potrebno</w:t>
      </w:r>
      <w:r w:rsidRPr="000424FC">
        <w:rPr>
          <w:rFonts w:ascii="Arial" w:hAnsi="Arial" w:cs="Arial"/>
          <w:lang w:eastAsia="sl-SI"/>
        </w:rPr>
        <w:t xml:space="preserve"> podroben načrt razvoja jadralnega padalstva in letenja na območju celotne Vipavske doline, ki naj predvidi in natančno določi obseg množičnih prireditev, čas letenja in odmik letenja od sten. Za načrt mora biti opravljena presoja vplivov na kvalifikacijske vrste ptic. Na celotnem IBA-SPA ni dovoljeno vzpostavljanje novih vzletnih mest. </w:t>
      </w:r>
    </w:p>
    <w:p w14:paraId="6F463F5B"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 xml:space="preserve">(8) Na območju NS Panovec je pred izdajo uporabnega dovoljenja </w:t>
      </w:r>
      <w:r w:rsidRPr="001D439D">
        <w:rPr>
          <w:rFonts w:ascii="Arial" w:hAnsi="Arial" w:cs="Arial"/>
          <w:lang w:eastAsia="sl-SI"/>
        </w:rPr>
        <w:t>potrebno</w:t>
      </w:r>
      <w:r w:rsidRPr="000424FC">
        <w:rPr>
          <w:rFonts w:ascii="Arial" w:hAnsi="Arial" w:cs="Arial"/>
          <w:lang w:eastAsia="sl-SI"/>
        </w:rPr>
        <w:t xml:space="preserve"> natančno določiti režim upravljanja in vzdrževanja vodnega zadrževalnika in še predvsem sečnje.</w:t>
      </w:r>
    </w:p>
    <w:p w14:paraId="74F96823" w14:textId="77777777" w:rsidR="000424FC" w:rsidRPr="000424FC" w:rsidRDefault="000424FC" w:rsidP="000424FC">
      <w:pPr>
        <w:pStyle w:val="Brezrazmikov"/>
        <w:jc w:val="both"/>
        <w:rPr>
          <w:rFonts w:ascii="Arial" w:hAnsi="Arial" w:cs="Arial"/>
          <w:lang w:eastAsia="sl-SI"/>
        </w:rPr>
      </w:pPr>
    </w:p>
    <w:p w14:paraId="1F1CFE14"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29. člen</w:t>
      </w:r>
    </w:p>
    <w:p w14:paraId="364C0661"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(usmeritve za varstvo pred naravnimi in drugimi nesrečami)</w:t>
      </w:r>
    </w:p>
    <w:p w14:paraId="1D9D8B29" w14:textId="77777777" w:rsidR="000424FC" w:rsidRPr="000424FC" w:rsidRDefault="000424FC" w:rsidP="00874284">
      <w:pPr>
        <w:pStyle w:val="Brezrazmikov"/>
        <w:jc w:val="center"/>
        <w:rPr>
          <w:rFonts w:ascii="Arial" w:hAnsi="Arial" w:cs="Arial"/>
          <w:lang w:eastAsia="sl-SI"/>
        </w:rPr>
      </w:pPr>
    </w:p>
    <w:p w14:paraId="3FF0682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Pri gradnji je </w:t>
      </w:r>
      <w:r w:rsidRPr="001D439D">
        <w:rPr>
          <w:rFonts w:ascii="Arial" w:hAnsi="Arial" w:cs="Arial"/>
          <w:lang w:eastAsia="sl-SI"/>
        </w:rPr>
        <w:t>potrebno</w:t>
      </w:r>
      <w:r w:rsidRPr="000424FC">
        <w:rPr>
          <w:rFonts w:ascii="Arial" w:hAnsi="Arial" w:cs="Arial"/>
          <w:lang w:eastAsia="sl-SI"/>
        </w:rPr>
        <w:t xml:space="preserve"> upoštevati zakonska določila o protipotresni gradnji. Izdelati je </w:t>
      </w:r>
      <w:r w:rsidRPr="001D439D">
        <w:rPr>
          <w:rFonts w:ascii="Arial" w:hAnsi="Arial" w:cs="Arial"/>
          <w:lang w:eastAsia="sl-SI"/>
        </w:rPr>
        <w:t>potrebno</w:t>
      </w:r>
      <w:r w:rsidRPr="000424FC">
        <w:rPr>
          <w:rFonts w:ascii="Arial" w:hAnsi="Arial" w:cs="Arial"/>
          <w:lang w:eastAsia="sl-SI"/>
        </w:rPr>
        <w:t xml:space="preserve"> študijo o inventarju potresno</w:t>
      </w:r>
      <w:r w:rsidR="00874284">
        <w:rPr>
          <w:rFonts w:ascii="Arial" w:hAnsi="Arial" w:cs="Arial"/>
          <w:lang w:eastAsia="sl-SI"/>
        </w:rPr>
        <w:t xml:space="preserve"> </w:t>
      </w:r>
      <w:r w:rsidRPr="000424FC">
        <w:rPr>
          <w:rFonts w:ascii="Arial" w:hAnsi="Arial" w:cs="Arial"/>
          <w:lang w:eastAsia="sl-SI"/>
        </w:rPr>
        <w:t xml:space="preserve">ogroženih stavb ter o vplivu potresnega sunka nanje. </w:t>
      </w:r>
    </w:p>
    <w:p w14:paraId="04D88C3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(2) Na območjih nestabilnega terena s srednjim in velikim tveganjem plazenja tal, zlasti na pobočjih pod celotnim robom Trnovske planote, pod Škabrijelom ter v Gradišču nad Prvačino, so dovoljeni vsi zaščitni ukrepi, ki služijo stabiliziranju terena. Pred izvedbo</w:t>
      </w:r>
      <w:r w:rsidR="00874284">
        <w:rPr>
          <w:rFonts w:ascii="Arial" w:hAnsi="Arial" w:cs="Arial"/>
          <w:lang w:eastAsia="sl-SI"/>
        </w:rPr>
        <w:t xml:space="preserve"> </w:t>
      </w:r>
      <w:r w:rsidRPr="000424FC">
        <w:rPr>
          <w:rFonts w:ascii="Arial" w:hAnsi="Arial" w:cs="Arial"/>
          <w:lang w:eastAsia="sl-SI"/>
        </w:rPr>
        <w:t xml:space="preserve">zemeljskih del morajo investitorji pridobiti geološko mnenje in predloge za ustrezno delo. V poplavnih, erozijskih, hudourniških in plazovitih območjih naj se ne načrtuje nove poselitve, infrastrukture oziroma dejavnosti in prostorskih ureditev, ki lahko s svojim delovanjem povzročijo naravne nesreče. </w:t>
      </w:r>
    </w:p>
    <w:p w14:paraId="0287F0F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(3) Poseganje na poplavne površine ni dovoljeno, v kolikor imajo posegi ob poplavi škodljiv vpliv na vode, vodna ali priobalna zemljišča ali povečujejo poplavno ogroženost območja. Ko se taki posegi le načrtujejo, je </w:t>
      </w:r>
      <w:r w:rsidRPr="001D439D">
        <w:rPr>
          <w:rFonts w:ascii="Arial" w:hAnsi="Arial" w:cs="Arial"/>
          <w:lang w:eastAsia="sl-SI"/>
        </w:rPr>
        <w:t>potrebno</w:t>
      </w:r>
      <w:r w:rsidRPr="000424FC">
        <w:rPr>
          <w:rFonts w:ascii="Arial" w:hAnsi="Arial" w:cs="Arial"/>
          <w:lang w:eastAsia="sl-SI"/>
        </w:rPr>
        <w:t xml:space="preserve"> izvesti protipoplavne ukrepe. </w:t>
      </w:r>
    </w:p>
    <w:p w14:paraId="343455E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(4) Pri umeščanju dejavnosti na območju Ajševice se retenzijske površine Lijaka ne smejo zmanjševati. V primeru izvzema delov poplavnih površin je </w:t>
      </w:r>
      <w:r w:rsidRPr="001D439D">
        <w:rPr>
          <w:rFonts w:ascii="Arial" w:hAnsi="Arial" w:cs="Arial"/>
          <w:lang w:eastAsia="sl-SI"/>
        </w:rPr>
        <w:t>potrebno</w:t>
      </w:r>
      <w:r w:rsidRPr="000424FC">
        <w:rPr>
          <w:rFonts w:ascii="Arial" w:hAnsi="Arial" w:cs="Arial"/>
          <w:lang w:eastAsia="sl-SI"/>
        </w:rPr>
        <w:t xml:space="preserve"> predvideti ukrepe za odpravo negativnih vplivov. </w:t>
      </w:r>
    </w:p>
    <w:p w14:paraId="56CF4EE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(5) Jez male HE Gradišče na Vipavi je </w:t>
      </w:r>
      <w:r w:rsidRPr="001D439D">
        <w:rPr>
          <w:rFonts w:ascii="Arial" w:hAnsi="Arial" w:cs="Arial"/>
          <w:lang w:eastAsia="sl-SI"/>
        </w:rPr>
        <w:t>potrebno</w:t>
      </w:r>
      <w:r w:rsidRPr="000424FC">
        <w:rPr>
          <w:rFonts w:ascii="Arial" w:hAnsi="Arial" w:cs="Arial"/>
          <w:lang w:eastAsia="sl-SI"/>
        </w:rPr>
        <w:t xml:space="preserve"> sanirati in funkcionalno prilagoditi. Nasipe na desnem bregu reke Vipave gorvodno od jezu Gradišče je potrebno sanirati. </w:t>
      </w:r>
    </w:p>
    <w:p w14:paraId="6A133D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(6) Potrebno je sanirati vodotok Branica na odsekih naselja Cvetrož v Podčuku ter Vas v Braniku. Zgraditi je </w:t>
      </w:r>
      <w:r w:rsidRPr="001D439D">
        <w:rPr>
          <w:rFonts w:ascii="Arial" w:hAnsi="Arial" w:cs="Arial"/>
          <w:lang w:eastAsia="sl-SI"/>
        </w:rPr>
        <w:t>potrebno</w:t>
      </w:r>
      <w:r w:rsidRPr="000424FC">
        <w:rPr>
          <w:rFonts w:ascii="Arial" w:hAnsi="Arial" w:cs="Arial"/>
          <w:lang w:eastAsia="sl-SI"/>
        </w:rPr>
        <w:t xml:space="preserve"> obrambni nasip ali zid ob ogroženih objektih. </w:t>
      </w:r>
    </w:p>
    <w:p w14:paraId="7F3E5B6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(7) Vsi posegi na območju potoka Slatna, požiralnikov Kloštre in Pavlinov bezen, s katerimi bi se povečala poplavna varnost območja Grgarske kotline, morajo biti izvedeni v skladu z varstvenim režimom zavarovanega območja ter ob sodelovanju strokovne krasoslovne inštitucije. Zemeljska dela v ožjem območju jam oziroma brezen so prepovedana. </w:t>
      </w:r>
    </w:p>
    <w:p w14:paraId="1645F46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(8) Za izboljšanje stanja oziroma za povečanje varnosti zaradi poplav je </w:t>
      </w:r>
      <w:r w:rsidRPr="001D439D">
        <w:rPr>
          <w:rFonts w:ascii="Arial" w:hAnsi="Arial" w:cs="Arial"/>
          <w:lang w:eastAsia="sl-SI"/>
        </w:rPr>
        <w:t>potrebno</w:t>
      </w:r>
      <w:r w:rsidRPr="000424FC">
        <w:rPr>
          <w:rFonts w:ascii="Arial" w:hAnsi="Arial" w:cs="Arial"/>
          <w:lang w:eastAsia="sl-SI"/>
        </w:rPr>
        <w:t xml:space="preserve"> urediti sistem alarmiranja na namakalnem sistemu Vogršček. </w:t>
      </w:r>
    </w:p>
    <w:p w14:paraId="14BE203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(9) Za zagotavljanje varnosti pred požari so, predvsem na območju gozdov Trnovske in Banjške planote ter Krasa nad Branikom in na območjih ob železniški progi Jesenice–Nova Gorica–Sežana, potrebni dobra organizacija, preventiva, nadzor in osveščanje. </w:t>
      </w:r>
    </w:p>
    <w:p w14:paraId="5CE676B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(10) Zaradi občasnega pojavljanja močnih vetrov, ki dosegajo hitrosti do 200 km/h, je </w:t>
      </w:r>
      <w:r w:rsidRPr="001D439D">
        <w:rPr>
          <w:rFonts w:ascii="Arial" w:hAnsi="Arial" w:cs="Arial"/>
          <w:lang w:eastAsia="sl-SI"/>
        </w:rPr>
        <w:t>potrebno</w:t>
      </w:r>
      <w:r w:rsidRPr="000424FC">
        <w:rPr>
          <w:rFonts w:ascii="Arial" w:hAnsi="Arial" w:cs="Arial"/>
          <w:lang w:eastAsia="sl-SI"/>
        </w:rPr>
        <w:t xml:space="preserve"> pri gradnjah vse dele konstrukcij in vse pritrditve dimenzionirati tako, da jih sunki vetra ne morejo odtrgati. </w:t>
      </w:r>
    </w:p>
    <w:p w14:paraId="1064D55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(11) Na območju občine je </w:t>
      </w:r>
      <w:r w:rsidRPr="001D439D">
        <w:rPr>
          <w:rFonts w:ascii="Arial" w:hAnsi="Arial" w:cs="Arial"/>
          <w:lang w:eastAsia="sl-SI"/>
        </w:rPr>
        <w:t>potrebno</w:t>
      </w:r>
      <w:r w:rsidRPr="000424FC">
        <w:rPr>
          <w:rFonts w:ascii="Arial" w:hAnsi="Arial" w:cs="Arial"/>
          <w:lang w:eastAsia="sl-SI"/>
        </w:rPr>
        <w:t xml:space="preserve"> urediti območje za varno shranjevanje neeksplodiranih ubojnih sredstev, zlasti ostankov iz prve svetovne vojne.</w:t>
      </w:r>
    </w:p>
    <w:p w14:paraId="075977C6" w14:textId="77777777" w:rsidR="000424FC" w:rsidRPr="000424FC" w:rsidRDefault="000424FC" w:rsidP="000424FC">
      <w:pPr>
        <w:pStyle w:val="Brezrazmikov"/>
        <w:jc w:val="both"/>
        <w:rPr>
          <w:rFonts w:ascii="Arial" w:hAnsi="Arial" w:cs="Arial"/>
          <w:lang w:eastAsia="sl-SI"/>
        </w:rPr>
      </w:pPr>
    </w:p>
    <w:p w14:paraId="0E54A280"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30. člen</w:t>
      </w:r>
    </w:p>
    <w:p w14:paraId="5FEACB7C"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(zaščita in reševanje)</w:t>
      </w:r>
    </w:p>
    <w:p w14:paraId="4D8D3CB9" w14:textId="77777777" w:rsidR="000424FC" w:rsidRPr="000424FC" w:rsidRDefault="000424FC" w:rsidP="000424FC">
      <w:pPr>
        <w:pStyle w:val="Brezrazmikov"/>
        <w:jc w:val="both"/>
        <w:rPr>
          <w:rFonts w:ascii="Arial" w:hAnsi="Arial" w:cs="Arial"/>
          <w:lang w:eastAsia="sl-SI"/>
        </w:rPr>
      </w:pPr>
    </w:p>
    <w:p w14:paraId="3E5F5588"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Za potrebe zaščite in reševanja je </w:t>
      </w:r>
      <w:r w:rsidRPr="001D439D">
        <w:rPr>
          <w:rFonts w:ascii="Arial" w:hAnsi="Arial" w:cs="Arial"/>
          <w:lang w:eastAsia="sl-SI"/>
        </w:rPr>
        <w:t>potrebno</w:t>
      </w:r>
      <w:r w:rsidRPr="000424FC">
        <w:rPr>
          <w:rFonts w:ascii="Arial" w:hAnsi="Arial" w:cs="Arial"/>
          <w:lang w:eastAsia="sl-SI"/>
        </w:rPr>
        <w:t xml:space="preserve"> urediti območja: </w:t>
      </w:r>
    </w:p>
    <w:p w14:paraId="6A61117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ljudi na obstoječih pokopališčih z bližnjo okolico; </w:t>
      </w:r>
    </w:p>
    <w:p w14:paraId="28E7812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pokop živali v okolici objektov Veterinarskega zavoda in bivšega MIPa; </w:t>
      </w:r>
    </w:p>
    <w:p w14:paraId="5453AD15"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deponijo ruševin na CERO Nova Gorica in v zapuščenem kamnolomu na Skalniški cesti; </w:t>
      </w:r>
    </w:p>
    <w:p w14:paraId="2923E3A2"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skladiščenje neeksplodiranih ubojnih sredstev v bližini naselja Grgar; </w:t>
      </w:r>
    </w:p>
    <w:p w14:paraId="60E091FF"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vzletišča za športna letala in helikopterje na Ajševici; </w:t>
      </w:r>
    </w:p>
    <w:p w14:paraId="224DBCCE"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za evakuacijo na območjih varnih in dostopnih delov naselij kot so športna igrišča in parkirišča. </w:t>
      </w:r>
    </w:p>
    <w:p w14:paraId="1B50E429"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Območja za dekontaminacijo ljudi, živali, opreme in tehnike, območja evakuacijskih zbirališč, območja za urejanje začasnih bivališč, za skladiščenje opreme in sredstev za zaščito in reševanje, je treba urejati v skladu z načrtom civilne zaščite. </w:t>
      </w:r>
    </w:p>
    <w:p w14:paraId="094DAAA7"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(3) Na ureditvenem območju mesta je obvezna gradnja zaklonišč osnovne zaščite v določenih objektih namenjenih za izobraževanje, zdravstvo, vzgojo in varstvo, telekomunikacije, objektih javnega potniškega prometa, pomembnejših energetskih in industrijskih objektih ter objektih za delo državnih organov. V muzejih, galerijah, arhivih in knjižnicah nacionalnega pomena se zaklonišča gradijo</w:t>
      </w:r>
      <w:r w:rsidR="00874284">
        <w:rPr>
          <w:rFonts w:ascii="Arial" w:hAnsi="Arial" w:cs="Arial"/>
          <w:lang w:eastAsia="sl-SI"/>
        </w:rPr>
        <w:t xml:space="preserve"> </w:t>
      </w:r>
      <w:r w:rsidRPr="000424FC">
        <w:rPr>
          <w:rFonts w:ascii="Arial" w:hAnsi="Arial" w:cs="Arial"/>
          <w:lang w:eastAsia="sl-SI"/>
        </w:rPr>
        <w:t xml:space="preserve">kot depoji. V vseh novih objektih na območju je </w:t>
      </w:r>
      <w:r w:rsidRPr="001D439D">
        <w:rPr>
          <w:rFonts w:ascii="Arial" w:hAnsi="Arial" w:cs="Arial"/>
          <w:lang w:eastAsia="sl-SI"/>
        </w:rPr>
        <w:t>potrebna</w:t>
      </w:r>
      <w:r w:rsidRPr="000424FC">
        <w:rPr>
          <w:rFonts w:ascii="Arial" w:hAnsi="Arial" w:cs="Arial"/>
          <w:lang w:eastAsia="sl-SI"/>
        </w:rPr>
        <w:t xml:space="preserve"> ojačitev prve plošče.</w:t>
      </w:r>
    </w:p>
    <w:p w14:paraId="03986D29" w14:textId="77777777" w:rsidR="000424FC" w:rsidRPr="000424FC" w:rsidRDefault="000424FC" w:rsidP="000424FC">
      <w:pPr>
        <w:pStyle w:val="Brezrazmikov"/>
        <w:jc w:val="both"/>
        <w:rPr>
          <w:rFonts w:ascii="Arial" w:hAnsi="Arial" w:cs="Arial"/>
          <w:lang w:eastAsia="sl-SI"/>
        </w:rPr>
      </w:pPr>
    </w:p>
    <w:p w14:paraId="09A082FB" w14:textId="77777777" w:rsidR="000424FC" w:rsidRPr="000424FC" w:rsidRDefault="000424FC" w:rsidP="00874284">
      <w:pPr>
        <w:pStyle w:val="Brezrazmikov"/>
        <w:jc w:val="center"/>
        <w:rPr>
          <w:rFonts w:ascii="Arial" w:hAnsi="Arial" w:cs="Arial"/>
          <w:lang w:eastAsia="sl-SI"/>
        </w:rPr>
      </w:pPr>
      <w:bookmarkStart w:id="13" w:name="_Hlk95471156"/>
      <w:r w:rsidRPr="000424FC">
        <w:rPr>
          <w:rFonts w:ascii="Arial" w:hAnsi="Arial" w:cs="Arial"/>
          <w:lang w:eastAsia="sl-SI"/>
        </w:rPr>
        <w:t>31. člen</w:t>
      </w:r>
    </w:p>
    <w:p w14:paraId="6DCD9CCA" w14:textId="77777777" w:rsidR="000424FC" w:rsidRPr="000424FC" w:rsidRDefault="000424FC" w:rsidP="00874284">
      <w:pPr>
        <w:pStyle w:val="Brezrazmikov"/>
        <w:jc w:val="center"/>
        <w:rPr>
          <w:rFonts w:ascii="Arial" w:hAnsi="Arial" w:cs="Arial"/>
          <w:lang w:eastAsia="sl-SI"/>
        </w:rPr>
      </w:pPr>
      <w:r w:rsidRPr="000424FC">
        <w:rPr>
          <w:rFonts w:ascii="Arial" w:hAnsi="Arial" w:cs="Arial"/>
          <w:lang w:eastAsia="sl-SI"/>
        </w:rPr>
        <w:t>(območja za potrebe obrambe)</w:t>
      </w:r>
    </w:p>
    <w:p w14:paraId="0404E7C6" w14:textId="77777777" w:rsidR="000424FC" w:rsidRPr="000424FC" w:rsidRDefault="000424FC" w:rsidP="000424FC">
      <w:pPr>
        <w:pStyle w:val="Brezrazmikov"/>
        <w:jc w:val="both"/>
        <w:rPr>
          <w:rFonts w:ascii="Arial" w:hAnsi="Arial" w:cs="Arial"/>
          <w:lang w:eastAsia="sl-SI"/>
        </w:rPr>
      </w:pPr>
    </w:p>
    <w:p w14:paraId="4B3C4A1B" w14:textId="406DFEFA" w:rsidR="000424FC" w:rsidRPr="000424FC" w:rsidRDefault="00ED2130" w:rsidP="000424FC">
      <w:pPr>
        <w:pStyle w:val="Brezrazmikov"/>
        <w:jc w:val="both"/>
        <w:rPr>
          <w:rFonts w:ascii="Arial" w:hAnsi="Arial" w:cs="Arial"/>
          <w:lang w:eastAsia="sl-SI"/>
        </w:rPr>
      </w:pPr>
      <w:r>
        <w:rPr>
          <w:rFonts w:ascii="Arial" w:hAnsi="Arial" w:cs="Arial"/>
          <w:lang w:eastAsia="sl-SI"/>
        </w:rPr>
        <w:t xml:space="preserve"> </w:t>
      </w:r>
      <w:bookmarkStart w:id="14" w:name="_Hlk132207855"/>
      <w:r w:rsidR="000424FC" w:rsidRPr="000424FC">
        <w:rPr>
          <w:rFonts w:ascii="Arial" w:hAnsi="Arial" w:cs="Arial"/>
          <w:lang w:eastAsia="sl-SI"/>
        </w:rPr>
        <w:t>Območj</w:t>
      </w:r>
      <w:r w:rsidR="00DD0B5E">
        <w:rPr>
          <w:rFonts w:ascii="Arial" w:hAnsi="Arial" w:cs="Arial"/>
          <w:lang w:eastAsia="sl-SI"/>
        </w:rPr>
        <w:t>a</w:t>
      </w:r>
      <w:r w:rsidR="000424FC" w:rsidRPr="000424FC">
        <w:rPr>
          <w:rFonts w:ascii="Arial" w:hAnsi="Arial" w:cs="Arial"/>
          <w:lang w:eastAsia="sl-SI"/>
        </w:rPr>
        <w:t xml:space="preserve"> izključne rabe za potrebe obrambe s</w:t>
      </w:r>
      <w:r w:rsidR="00DD0B5E">
        <w:rPr>
          <w:rFonts w:ascii="Arial" w:hAnsi="Arial" w:cs="Arial"/>
          <w:lang w:eastAsia="sl-SI"/>
        </w:rPr>
        <w:t>o</w:t>
      </w:r>
      <w:r w:rsidR="000424FC" w:rsidRPr="000424FC">
        <w:rPr>
          <w:rFonts w:ascii="Arial" w:hAnsi="Arial" w:cs="Arial"/>
          <w:lang w:eastAsia="sl-SI"/>
        </w:rPr>
        <w:t xml:space="preserve"> območj</w:t>
      </w:r>
      <w:r w:rsidR="00DD0B5E">
        <w:rPr>
          <w:rFonts w:ascii="Arial" w:hAnsi="Arial" w:cs="Arial"/>
          <w:lang w:eastAsia="sl-SI"/>
        </w:rPr>
        <w:t>i</w:t>
      </w:r>
      <w:r w:rsidR="000424FC" w:rsidRPr="000424FC">
        <w:rPr>
          <w:rFonts w:ascii="Arial" w:hAnsi="Arial" w:cs="Arial"/>
          <w:lang w:eastAsia="sl-SI"/>
        </w:rPr>
        <w:t xml:space="preserve"> Plato 7 pri Rijavcih in območje vojašnice </w:t>
      </w:r>
      <w:r w:rsidR="000424FC" w:rsidRPr="005B111C">
        <w:rPr>
          <w:rFonts w:ascii="Arial" w:hAnsi="Arial" w:cs="Arial"/>
          <w:lang w:eastAsia="sl-SI"/>
        </w:rPr>
        <w:t xml:space="preserve">Ajševica. Poleg območja vojašnice Ajševica se nahaja tudi območje možne izključne rabe za potrebe obrambe. </w:t>
      </w:r>
      <w:r w:rsidR="00DD0B5E" w:rsidRPr="005B111C">
        <w:rPr>
          <w:rFonts w:ascii="Arial" w:hAnsi="Arial" w:cs="Arial"/>
          <w:lang w:eastAsia="sl-SI"/>
        </w:rPr>
        <w:t xml:space="preserve">Okrog območja izključne rabe za obrambo Ajševica so tri območja omejene in nadzorovane rabe: dve vplivni območji telekomunikacijske in informacijske infrastrukture za potrebe obrambe (okrog območja z antenskimi stebri ali stolpi) ter 4-metrski pas okrog celotnega območja. Območje izključne rabe za potrebe obrambe Rijavci / Plato 7 je sestavljeno iz dveh ločenih območij, pri čemer sta okrog enega območji omejene in nadzorovane rabe – vplivno območje telekomunikacijske in </w:t>
      </w:r>
      <w:r w:rsidR="00E42494" w:rsidRPr="005B111C">
        <w:rPr>
          <w:rFonts w:ascii="Arial" w:hAnsi="Arial" w:cs="Arial"/>
          <w:lang w:eastAsia="sl-SI"/>
        </w:rPr>
        <w:t>informacijske</w:t>
      </w:r>
      <w:r w:rsidR="00DD0B5E" w:rsidRPr="005B111C">
        <w:rPr>
          <w:rFonts w:ascii="Arial" w:hAnsi="Arial" w:cs="Arial"/>
          <w:lang w:eastAsia="sl-SI"/>
        </w:rPr>
        <w:t xml:space="preserve"> infrastrukture za potrebe obrambe in 4-metrski pas. </w:t>
      </w:r>
      <w:r w:rsidR="000424FC" w:rsidRPr="005B111C">
        <w:rPr>
          <w:rFonts w:ascii="Arial" w:hAnsi="Arial" w:cs="Arial"/>
          <w:lang w:eastAsia="sl-SI"/>
        </w:rPr>
        <w:t xml:space="preserve">Območja izključne rabe prostora za potrebe obrambe so obstoječa in načrtovana območja, namenjena izključno za obrambne potrebe, na katerih potekajo stalne aktivnosti, zlasti za razmestitev, usposabljanje in delovanje vojske. </w:t>
      </w:r>
      <w:r w:rsidR="00DD0B5E" w:rsidRPr="005B111C">
        <w:rPr>
          <w:rFonts w:ascii="Arial" w:hAnsi="Arial" w:cs="Arial"/>
          <w:lang w:eastAsia="sl-SI"/>
        </w:rPr>
        <w:t xml:space="preserve">Območja omejene in nadzorovane rabe za potrebe obrambe obsegajo območja, na katerih so nujne omejitve iz varnostnih in tehničnih vzrokov. </w:t>
      </w:r>
      <w:r w:rsidR="000424FC" w:rsidRPr="005B111C">
        <w:rPr>
          <w:rFonts w:ascii="Arial" w:hAnsi="Arial" w:cs="Arial"/>
          <w:lang w:eastAsia="sl-SI"/>
        </w:rPr>
        <w:t>Območja možne izključne rabe prostora za potrebe obrambe so območja, ki so</w:t>
      </w:r>
      <w:r w:rsidR="0013103F" w:rsidRPr="005B111C">
        <w:rPr>
          <w:rFonts w:ascii="Arial" w:hAnsi="Arial" w:cs="Arial"/>
          <w:lang w:eastAsia="sl-SI"/>
        </w:rPr>
        <w:t xml:space="preserve"> </w:t>
      </w:r>
      <w:r w:rsidR="000424FC" w:rsidRPr="005B111C">
        <w:rPr>
          <w:rFonts w:ascii="Arial" w:hAnsi="Arial" w:cs="Arial"/>
          <w:lang w:eastAsia="sl-SI"/>
        </w:rPr>
        <w:t>primarno namenjena za druge potrebe, vendar se jih lahko v primeru izrednega ali vojnega stanja, krize, ob naravnih in drugih nesrečah ter v miru za usposabljanje, uporabi za obrambne potrebe oziroma so za potrebe obrambe v souporabi.</w:t>
      </w:r>
      <w:r w:rsidR="00DD0B5E">
        <w:rPr>
          <w:rFonts w:ascii="Arial" w:hAnsi="Arial" w:cs="Arial"/>
          <w:lang w:eastAsia="sl-SI"/>
        </w:rPr>
        <w:t xml:space="preserve"> </w:t>
      </w:r>
      <w:bookmarkEnd w:id="14"/>
    </w:p>
    <w:bookmarkEnd w:id="13"/>
    <w:p w14:paraId="62F3C9F8" w14:textId="77777777" w:rsidR="000424FC" w:rsidRPr="000424FC" w:rsidRDefault="000424FC" w:rsidP="0013103F">
      <w:pPr>
        <w:pStyle w:val="Brezrazmikov"/>
        <w:jc w:val="center"/>
        <w:rPr>
          <w:rFonts w:ascii="Arial" w:hAnsi="Arial" w:cs="Arial"/>
          <w:lang w:eastAsia="sl-SI"/>
        </w:rPr>
      </w:pPr>
    </w:p>
    <w:p w14:paraId="3D9818F8"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32. člen</w:t>
      </w:r>
    </w:p>
    <w:p w14:paraId="0F02AED3"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(usmeritve za določitev namenske rabe zemljišč)</w:t>
      </w:r>
    </w:p>
    <w:p w14:paraId="74F98820" w14:textId="77777777" w:rsidR="000424FC" w:rsidRPr="000424FC" w:rsidRDefault="000424FC" w:rsidP="000424FC">
      <w:pPr>
        <w:pStyle w:val="Brezrazmikov"/>
        <w:jc w:val="both"/>
        <w:rPr>
          <w:rFonts w:ascii="Arial" w:hAnsi="Arial" w:cs="Arial"/>
          <w:lang w:eastAsia="sl-SI"/>
        </w:rPr>
      </w:pPr>
    </w:p>
    <w:p w14:paraId="23E82BAA"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(1) V strateškem delu OPN so na podlagi usmeritev glede razvoja poselitve, razvoja v krajini ter zasnove gospodarske javne infrastrukture prikazane usmeritve za opredelitev namenske rabe stavbnih, kmetijskih, gozdnih, vodnih in drugih zemljišč. Območja stavbnih zemljišč so na podlagi urbanističnih načrtov določena pretežno znotraj območij naselij. Določena so zemljišča, ki na podlagi demografskih in gospodarskih analiz ter smernic za razvoj družbenih dejavnosti zadoščajo za nadaljnji dvajsetletni razvoj. </w:t>
      </w:r>
    </w:p>
    <w:p w14:paraId="1CDFCBF0"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(2) V izvedbenem delu OPN so določena območja zemljišč osnovne namenske rabe, kmetijska, gozdna, vodna in druga zemljišča, ter stavbna zemljišča podrobnejše namenske rabe: </w:t>
      </w:r>
    </w:p>
    <w:p w14:paraId="509F6BFC"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w:t>
      </w:r>
      <w:r w:rsidR="0013103F">
        <w:rPr>
          <w:rFonts w:ascii="Arial" w:hAnsi="Arial" w:cs="Arial"/>
          <w:lang w:eastAsia="sl-SI"/>
        </w:rPr>
        <w:t>S</w:t>
      </w:r>
      <w:r w:rsidRPr="000424FC">
        <w:rPr>
          <w:rFonts w:ascii="Arial" w:hAnsi="Arial" w:cs="Arial"/>
          <w:lang w:eastAsia="sl-SI"/>
        </w:rPr>
        <w:t xml:space="preserve">tavbna zemljišča podrobnejše namenske rabe za urbano območje Nove Gorice ter drugih naselij, ki načrtujejo intenzivnejši razvoj, so določena na podlagi usmeritev iz strateškega dela in urbanističnih načrtov, upoštevaje aktualne razvojne potrebe. Stavbna zemljišča za ostala naselja so določena na podlagi potreb naselij v skladu z njihovo funkcijo v omrežju naselij, dejanskim stanjem namenske rabe ter potrebnimi manjšimi širitvami. Razpršena poselitev v občini je določena na podlagi stanja prostora oziroma prikaza teh zemljišč v veljavnem planskem aktu občine in njenih širitev. </w:t>
      </w:r>
    </w:p>
    <w:p w14:paraId="0EFE8C6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Kmetijska zemljišča so prikazana ločeno glede na varstvo in sicer kot najboljša in druga kmetijska zemljišča. Določena so na podlagi evidence dejanske rabe kmetijskih zemljišč, kategorizacije kmetijskih zemljišč in drugih uradnih kmetijskih prostorskih evidenc ter na podlagi potreb po zmanjševanju zaradi razvojnih potreb občine. </w:t>
      </w:r>
    </w:p>
    <w:p w14:paraId="565DD7F6"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Gozdna zemljišča so določena na podlagi evidence dejanske rabe kmetijskih zemljišč, kategorije gozdov in na podlagi zmanjševanja ali širitve stavbnih zemljišč naselij in razpršene poselitve. </w:t>
      </w:r>
    </w:p>
    <w:p w14:paraId="6932D234"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t xml:space="preserve">– Vodna zemljišča so določena kot vodna telesa površinskih voda na podlagi prikaza stanja prostora. </w:t>
      </w:r>
    </w:p>
    <w:p w14:paraId="5DB70CED" w14:textId="77777777" w:rsidR="000424FC" w:rsidRPr="000424FC" w:rsidRDefault="000424FC" w:rsidP="000424FC">
      <w:pPr>
        <w:pStyle w:val="Brezrazmikov"/>
        <w:jc w:val="both"/>
        <w:rPr>
          <w:rFonts w:ascii="Arial" w:hAnsi="Arial" w:cs="Arial"/>
          <w:lang w:eastAsia="sl-SI"/>
        </w:rPr>
      </w:pPr>
      <w:r w:rsidRPr="000424FC">
        <w:rPr>
          <w:rFonts w:ascii="Arial" w:hAnsi="Arial" w:cs="Arial"/>
          <w:lang w:eastAsia="sl-SI"/>
        </w:rPr>
        <w:lastRenderedPageBreak/>
        <w:t>– Druga zemljišča, predvsem za infrastrukturo, so določena na podlagi prikaza stanja prostora, ob upoštevanju dejanskega stanja in projektnih preveritev.</w:t>
      </w:r>
    </w:p>
    <w:p w14:paraId="5277B97C" w14:textId="77777777" w:rsidR="000424FC" w:rsidRDefault="000424FC" w:rsidP="000424FC">
      <w:pPr>
        <w:pStyle w:val="Brezrazmikov"/>
        <w:jc w:val="both"/>
        <w:rPr>
          <w:rFonts w:ascii="Arial" w:hAnsi="Arial" w:cs="Arial"/>
          <w:lang w:eastAsia="sl-SI"/>
        </w:rPr>
      </w:pPr>
    </w:p>
    <w:p w14:paraId="5613BEA2" w14:textId="568DB1D0" w:rsidR="007453B2" w:rsidRDefault="007453B2">
      <w:pPr>
        <w:rPr>
          <w:rFonts w:ascii="Arial" w:hAnsi="Arial" w:cs="Arial"/>
          <w:lang w:eastAsia="sl-SI"/>
        </w:rPr>
      </w:pPr>
      <w:r>
        <w:rPr>
          <w:rFonts w:ascii="Arial" w:hAnsi="Arial" w:cs="Arial"/>
          <w:lang w:eastAsia="sl-SI"/>
        </w:rPr>
        <w:br w:type="page"/>
      </w:r>
    </w:p>
    <w:p w14:paraId="14EB5028" w14:textId="77777777" w:rsidR="0013103F" w:rsidRPr="000424FC" w:rsidRDefault="0013103F" w:rsidP="000424FC">
      <w:pPr>
        <w:pStyle w:val="Brezrazmikov"/>
        <w:jc w:val="both"/>
        <w:rPr>
          <w:rFonts w:ascii="Arial" w:hAnsi="Arial" w:cs="Arial"/>
          <w:lang w:eastAsia="sl-SI"/>
        </w:rPr>
      </w:pPr>
    </w:p>
    <w:p w14:paraId="4E853EF7" w14:textId="77777777" w:rsidR="000424FC" w:rsidRPr="000424FC" w:rsidRDefault="000424FC" w:rsidP="0013103F">
      <w:pPr>
        <w:pStyle w:val="Brezrazmikov"/>
        <w:jc w:val="center"/>
        <w:rPr>
          <w:rFonts w:ascii="Arial" w:hAnsi="Arial" w:cs="Arial"/>
          <w:lang w:eastAsia="sl-SI"/>
        </w:rPr>
      </w:pPr>
      <w:r w:rsidRPr="000424FC">
        <w:rPr>
          <w:rFonts w:ascii="Arial" w:hAnsi="Arial" w:cs="Arial"/>
          <w:lang w:eastAsia="sl-SI"/>
        </w:rPr>
        <w:t>II / 2 IZVEDBENI DEL</w:t>
      </w:r>
    </w:p>
    <w:p w14:paraId="68CD7C12" w14:textId="77777777" w:rsidR="000424FC" w:rsidRDefault="000424FC" w:rsidP="0013103F">
      <w:pPr>
        <w:pStyle w:val="Brezrazmikov"/>
        <w:jc w:val="center"/>
        <w:rPr>
          <w:rFonts w:ascii="Arial" w:hAnsi="Arial" w:cs="Arial"/>
          <w:lang w:eastAsia="sl-SI"/>
        </w:rPr>
      </w:pPr>
    </w:p>
    <w:p w14:paraId="2E1D9F6C"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33. člen</w:t>
      </w:r>
    </w:p>
    <w:p w14:paraId="4179C6C1" w14:textId="77777777" w:rsidR="00B93C2E" w:rsidRPr="00094A26" w:rsidRDefault="00B93C2E" w:rsidP="0013103F">
      <w:pPr>
        <w:pStyle w:val="Brezrazmikov"/>
        <w:jc w:val="center"/>
        <w:rPr>
          <w:rFonts w:ascii="Arial" w:hAnsi="Arial" w:cs="Arial"/>
          <w:lang w:eastAsia="sl-SI"/>
        </w:rPr>
      </w:pPr>
      <w:r w:rsidRPr="00094A26">
        <w:rPr>
          <w:rFonts w:ascii="Arial" w:hAnsi="Arial" w:cs="Arial"/>
          <w:lang w:eastAsia="sl-SI"/>
        </w:rPr>
        <w:t>(vsebina izvedbenega dela)</w:t>
      </w:r>
    </w:p>
    <w:p w14:paraId="77CAAFC1" w14:textId="77777777" w:rsidR="00B93C2E" w:rsidRPr="00094A26" w:rsidRDefault="00B93C2E" w:rsidP="0013103F">
      <w:pPr>
        <w:pStyle w:val="Brezrazmikov"/>
        <w:jc w:val="center"/>
        <w:rPr>
          <w:rFonts w:ascii="Arial" w:hAnsi="Arial" w:cs="Arial"/>
          <w:lang w:eastAsia="sl-SI"/>
        </w:rPr>
      </w:pPr>
    </w:p>
    <w:p w14:paraId="35C5708E" w14:textId="77777777"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(1) Izvedbeni del določa:</w:t>
      </w:r>
    </w:p>
    <w:p w14:paraId="727BD1B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namensko rabo prostora (NRP),</w:t>
      </w:r>
    </w:p>
    <w:p w14:paraId="132993C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gospodarsko javno infrastrukturo (GJI),</w:t>
      </w:r>
    </w:p>
    <w:p w14:paraId="3D161C2B"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enote urejanja prostora (EUP),</w:t>
      </w:r>
    </w:p>
    <w:p w14:paraId="14437B49"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prostorske izvedbene pogoje (PIP) ter</w:t>
      </w:r>
    </w:p>
    <w:p w14:paraId="7BDD54F1" w14:textId="77777777" w:rsidR="00B93C2E" w:rsidRPr="00094A26" w:rsidRDefault="00B93C2E" w:rsidP="00B93C2E">
      <w:pPr>
        <w:pStyle w:val="Brezrazmikov"/>
        <w:numPr>
          <w:ilvl w:val="0"/>
          <w:numId w:val="10"/>
        </w:numPr>
        <w:jc w:val="both"/>
        <w:rPr>
          <w:rFonts w:ascii="Arial" w:hAnsi="Arial" w:cs="Arial"/>
          <w:lang w:eastAsia="sl-SI"/>
        </w:rPr>
      </w:pPr>
      <w:r w:rsidRPr="00094A26">
        <w:rPr>
          <w:rFonts w:ascii="Arial" w:hAnsi="Arial" w:cs="Arial"/>
          <w:lang w:eastAsia="sl-SI"/>
        </w:rPr>
        <w:t>območja, za katera se pripravi OPPN, in usmeritve za izdelavo OPPN.</w:t>
      </w:r>
    </w:p>
    <w:p w14:paraId="75108EF1" w14:textId="23633E2A" w:rsidR="00B93C2E" w:rsidRPr="00094A26" w:rsidRDefault="00B93C2E" w:rsidP="00B93C2E">
      <w:pPr>
        <w:pStyle w:val="Brezrazmikov"/>
        <w:jc w:val="both"/>
        <w:rPr>
          <w:rFonts w:ascii="Arial" w:hAnsi="Arial" w:cs="Arial"/>
          <w:lang w:eastAsia="sl-SI"/>
        </w:rPr>
      </w:pPr>
      <w:r w:rsidRPr="00094A26">
        <w:rPr>
          <w:rFonts w:ascii="Arial" w:hAnsi="Arial" w:cs="Arial"/>
          <w:lang w:eastAsia="sl-SI"/>
        </w:rPr>
        <w:t>(2) Izvedbeni del je potrebno upoštevati pri izdaji gradbenih dovoljenj za gradnjo objektov, pri prostorskem umeščanju in gradnji enostavnih in nezahtevnih objektov, pri spremembi namembnosti objektov in rabe prostora ter pri drugih posegih, ki jih določajo predpisi.</w:t>
      </w:r>
    </w:p>
    <w:p w14:paraId="1748BB40" w14:textId="3E8BCB2E" w:rsidR="00B93C2E" w:rsidRDefault="00B93C2E" w:rsidP="0013103F">
      <w:pPr>
        <w:pStyle w:val="Brezrazmikov"/>
        <w:jc w:val="both"/>
      </w:pPr>
      <w:r>
        <w:rPr>
          <w:rFonts w:ascii="Arial" w:hAnsi="Arial" w:cs="Arial"/>
          <w:lang w:eastAsia="sl-SI"/>
        </w:rPr>
        <w:t xml:space="preserve">(3) </w:t>
      </w:r>
      <w:bookmarkStart w:id="15" w:name="_Hlk132211198"/>
      <w:r w:rsidRPr="00094A26">
        <w:rPr>
          <w:rFonts w:ascii="Arial" w:hAnsi="Arial" w:cs="Arial"/>
          <w:lang w:eastAsia="sl-SI"/>
        </w:rPr>
        <w:t>Poleg določb izvedbenega dela je potrebno pri graditvi objektov, pri spremembi namembnosti objektov in rabe prostora ter pri drugih posegih, ki jih določajo predpisi, upoštevati tudi druge predpise in druge akte, ki določajo</w:t>
      </w:r>
      <w:r w:rsidR="001F0933">
        <w:rPr>
          <w:rFonts w:ascii="Arial" w:hAnsi="Arial" w:cs="Arial"/>
          <w:lang w:eastAsia="sl-SI"/>
        </w:rPr>
        <w:t xml:space="preserve"> druga</w:t>
      </w:r>
      <w:r w:rsidRPr="00094A26">
        <w:rPr>
          <w:rFonts w:ascii="Arial" w:hAnsi="Arial" w:cs="Arial"/>
          <w:lang w:eastAsia="sl-SI"/>
        </w:rPr>
        <w:t xml:space="preserve"> javno</w:t>
      </w:r>
      <w:r w:rsidR="001F0933">
        <w:rPr>
          <w:rFonts w:ascii="Arial" w:hAnsi="Arial" w:cs="Arial"/>
          <w:lang w:eastAsia="sl-SI"/>
        </w:rPr>
        <w:t xml:space="preserve"> pravna dejstva v prostoru</w:t>
      </w:r>
      <w:r w:rsidRPr="00094A26">
        <w:rPr>
          <w:rFonts w:ascii="Arial" w:hAnsi="Arial" w:cs="Arial"/>
          <w:lang w:eastAsia="sl-SI"/>
        </w:rPr>
        <w:t xml:space="preserve"> </w:t>
      </w:r>
      <w:r w:rsidR="001F0933">
        <w:rPr>
          <w:rFonts w:ascii="Arial" w:hAnsi="Arial" w:cs="Arial"/>
          <w:lang w:eastAsia="sl-SI"/>
        </w:rPr>
        <w:t xml:space="preserve">in </w:t>
      </w:r>
      <w:r w:rsidRPr="00094A26">
        <w:rPr>
          <w:rFonts w:ascii="Arial" w:hAnsi="Arial" w:cs="Arial"/>
          <w:lang w:eastAsia="sl-SI"/>
        </w:rPr>
        <w:t>pravne režime</w:t>
      </w:r>
      <w:r w:rsidR="000D437F">
        <w:rPr>
          <w:rFonts w:ascii="Arial" w:hAnsi="Arial" w:cs="Arial"/>
          <w:lang w:eastAsia="sl-SI"/>
        </w:rPr>
        <w:t>,</w:t>
      </w:r>
      <w:r w:rsidR="001F0933">
        <w:rPr>
          <w:rFonts w:ascii="Arial" w:hAnsi="Arial" w:cs="Arial"/>
          <w:lang w:eastAsia="sl-SI"/>
        </w:rPr>
        <w:t xml:space="preserve"> ki veljajo na določenem zemljišču</w:t>
      </w:r>
      <w:r w:rsidRPr="00094A26">
        <w:rPr>
          <w:rFonts w:ascii="Arial" w:hAnsi="Arial" w:cs="Arial"/>
          <w:lang w:eastAsia="sl-SI"/>
        </w:rPr>
        <w:t xml:space="preserve">, in na podlagi katerih je v postopku </w:t>
      </w:r>
      <w:r w:rsidR="00473159">
        <w:rPr>
          <w:rFonts w:ascii="Arial" w:hAnsi="Arial" w:cs="Arial"/>
          <w:lang w:eastAsia="sl-SI"/>
        </w:rPr>
        <w:t xml:space="preserve"> pridobitve</w:t>
      </w:r>
      <w:r w:rsidRPr="00094A26">
        <w:rPr>
          <w:rFonts w:ascii="Arial" w:hAnsi="Arial" w:cs="Arial"/>
          <w:lang w:eastAsia="sl-SI"/>
        </w:rPr>
        <w:t xml:space="preserve"> gradbenega dovoljenja treba pridobiti pogoje</w:t>
      </w:r>
      <w:r w:rsidR="001F0933">
        <w:rPr>
          <w:rFonts w:ascii="Arial" w:hAnsi="Arial" w:cs="Arial"/>
          <w:lang w:eastAsia="sl-SI"/>
        </w:rPr>
        <w:t>,</w:t>
      </w:r>
      <w:r w:rsidRPr="00094A26">
        <w:rPr>
          <w:rFonts w:ascii="Arial" w:hAnsi="Arial" w:cs="Arial"/>
          <w:lang w:eastAsia="sl-SI"/>
        </w:rPr>
        <w:t xml:space="preserve"> soglasja</w:t>
      </w:r>
      <w:r w:rsidR="001F0933">
        <w:rPr>
          <w:rFonts w:ascii="Arial" w:hAnsi="Arial" w:cs="Arial"/>
          <w:lang w:eastAsia="sl-SI"/>
        </w:rPr>
        <w:t xml:space="preserve"> in mnenja</w:t>
      </w:r>
      <w:r w:rsidRPr="00094A26">
        <w:rPr>
          <w:rFonts w:ascii="Arial" w:hAnsi="Arial" w:cs="Arial"/>
          <w:lang w:eastAsia="sl-SI"/>
        </w:rPr>
        <w:t xml:space="preserve">. </w:t>
      </w:r>
      <w:r w:rsidRPr="008B4B8A">
        <w:rPr>
          <w:rFonts w:ascii="Arial" w:hAnsi="Arial" w:cs="Arial"/>
          <w:lang w:eastAsia="sl-SI"/>
        </w:rPr>
        <w:t>Dolžnost upoštevanja teh pravnih</w:t>
      </w:r>
      <w:r w:rsidR="00481737">
        <w:rPr>
          <w:rFonts w:ascii="Arial" w:hAnsi="Arial" w:cs="Arial"/>
          <w:lang w:eastAsia="sl-SI"/>
        </w:rPr>
        <w:t xml:space="preserve"> dejstev in</w:t>
      </w:r>
      <w:r w:rsidRPr="008B4B8A">
        <w:rPr>
          <w:rFonts w:ascii="Arial" w:hAnsi="Arial" w:cs="Arial"/>
          <w:lang w:eastAsia="sl-SI"/>
        </w:rPr>
        <w:t xml:space="preserve"> režimov velja tudi v primeru, kadar to ni navedeno v tem odloku.</w:t>
      </w:r>
    </w:p>
    <w:bookmarkEnd w:id="15"/>
    <w:p w14:paraId="5C4437ED" w14:textId="77777777" w:rsidR="00B93C2E" w:rsidRPr="00B93C2E" w:rsidRDefault="00B93C2E" w:rsidP="0013103F">
      <w:pPr>
        <w:pStyle w:val="Brezrazmikov"/>
        <w:jc w:val="center"/>
        <w:rPr>
          <w:rFonts w:ascii="Arial" w:hAnsi="Arial" w:cs="Arial"/>
          <w:lang w:eastAsia="sl-SI"/>
        </w:rPr>
      </w:pPr>
    </w:p>
    <w:p w14:paraId="40226959" w14:textId="77777777" w:rsidR="0013103F" w:rsidRPr="00B93C2E" w:rsidRDefault="00B93C2E" w:rsidP="0013103F">
      <w:pPr>
        <w:pStyle w:val="Brezrazmikov"/>
        <w:jc w:val="center"/>
        <w:rPr>
          <w:rFonts w:ascii="Arial" w:hAnsi="Arial" w:cs="Arial"/>
          <w:lang w:eastAsia="sl-SI"/>
        </w:rPr>
      </w:pPr>
      <w:bookmarkStart w:id="16" w:name="_Hlk132211346"/>
      <w:r w:rsidRPr="00B93C2E">
        <w:rPr>
          <w:rFonts w:ascii="Arial" w:hAnsi="Arial" w:cs="Arial"/>
          <w:lang w:eastAsia="sl-SI"/>
        </w:rPr>
        <w:t>34. člen</w:t>
      </w:r>
    </w:p>
    <w:p w14:paraId="0330448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(stopnja natančnosti mej)</w:t>
      </w:r>
    </w:p>
    <w:p w14:paraId="6DC2275D" w14:textId="77777777" w:rsidR="00B93C2E" w:rsidRPr="00B93C2E" w:rsidRDefault="00B93C2E" w:rsidP="00B93C2E">
      <w:pPr>
        <w:pStyle w:val="Brezrazmikov"/>
        <w:jc w:val="both"/>
        <w:rPr>
          <w:rFonts w:ascii="Arial" w:hAnsi="Arial" w:cs="Arial"/>
          <w:lang w:eastAsia="sl-SI"/>
        </w:rPr>
      </w:pPr>
    </w:p>
    <w:p w14:paraId="4C6D14B2" w14:textId="59669814" w:rsidR="00B93C2E" w:rsidRDefault="00066F4F" w:rsidP="00066F4F">
      <w:pPr>
        <w:pStyle w:val="Brezrazmikov"/>
        <w:jc w:val="both"/>
        <w:rPr>
          <w:rFonts w:ascii="Arial" w:hAnsi="Arial" w:cs="Arial"/>
          <w:lang w:eastAsia="sl-SI"/>
        </w:rPr>
      </w:pPr>
      <w:r>
        <w:rPr>
          <w:rFonts w:ascii="Arial" w:hAnsi="Arial" w:cs="Arial"/>
          <w:lang w:eastAsia="sl-SI"/>
        </w:rPr>
        <w:t xml:space="preserve">(1) </w:t>
      </w:r>
      <w:r w:rsidR="00B93C2E" w:rsidRPr="00B93C2E">
        <w:rPr>
          <w:rFonts w:ascii="Arial" w:hAnsi="Arial" w:cs="Arial"/>
          <w:lang w:eastAsia="sl-SI"/>
        </w:rPr>
        <w:t xml:space="preserve">Meje EUP in NRP so določene na podlagi </w:t>
      </w:r>
      <w:r w:rsidR="006E0212">
        <w:rPr>
          <w:rFonts w:ascii="Arial" w:hAnsi="Arial" w:cs="Arial"/>
          <w:lang w:eastAsia="sl-SI"/>
        </w:rPr>
        <w:t>katastrskih in</w:t>
      </w:r>
      <w:r w:rsidR="00B93C2E" w:rsidRPr="00B93C2E">
        <w:rPr>
          <w:rFonts w:ascii="Arial" w:hAnsi="Arial" w:cs="Arial"/>
          <w:lang w:eastAsia="sl-SI"/>
        </w:rPr>
        <w:t xml:space="preserve"> topografskih </w:t>
      </w:r>
      <w:r w:rsidR="00E314E8">
        <w:rPr>
          <w:rFonts w:ascii="Arial" w:hAnsi="Arial" w:cs="Arial"/>
          <w:lang w:eastAsia="sl-SI"/>
        </w:rPr>
        <w:t>ter</w:t>
      </w:r>
      <w:r w:rsidR="00B93C2E" w:rsidRPr="00B93C2E">
        <w:rPr>
          <w:rFonts w:ascii="Arial" w:hAnsi="Arial" w:cs="Arial"/>
          <w:lang w:eastAsia="sl-SI"/>
        </w:rPr>
        <w:t xml:space="preserve"> ortofoto </w:t>
      </w:r>
      <w:r w:rsidR="00E314E8">
        <w:rPr>
          <w:rFonts w:ascii="Arial" w:hAnsi="Arial" w:cs="Arial"/>
          <w:lang w:eastAsia="sl-SI"/>
        </w:rPr>
        <w:t>aerofotografij</w:t>
      </w:r>
      <w:r w:rsidR="00B93C2E" w:rsidRPr="00B93C2E">
        <w:rPr>
          <w:rFonts w:ascii="Arial" w:hAnsi="Arial" w:cs="Arial"/>
          <w:lang w:eastAsia="sl-SI"/>
        </w:rPr>
        <w:t xml:space="preserve"> različnih meril in</w:t>
      </w:r>
      <w:r w:rsidR="00E314E8">
        <w:rPr>
          <w:rFonts w:ascii="Arial" w:hAnsi="Arial" w:cs="Arial"/>
          <w:lang w:eastAsia="sl-SI"/>
        </w:rPr>
        <w:t xml:space="preserve"> natan</w:t>
      </w:r>
      <w:r w:rsidR="00830C47">
        <w:rPr>
          <w:rFonts w:ascii="Arial" w:hAnsi="Arial" w:cs="Arial"/>
          <w:lang w:eastAsia="sl-SI"/>
        </w:rPr>
        <w:t>č</w:t>
      </w:r>
      <w:r w:rsidR="002E1E5A">
        <w:rPr>
          <w:rFonts w:ascii="Arial" w:hAnsi="Arial" w:cs="Arial"/>
          <w:lang w:eastAsia="sl-SI"/>
        </w:rPr>
        <w:t>n</w:t>
      </w:r>
      <w:r w:rsidR="00E314E8">
        <w:rPr>
          <w:rFonts w:ascii="Arial" w:hAnsi="Arial" w:cs="Arial"/>
          <w:lang w:eastAsia="sl-SI"/>
        </w:rPr>
        <w:t>osti. Meje EUP in NRP so prikazane na zemljiškokatastrskem prikazu</w:t>
      </w:r>
      <w:r w:rsidR="00B93C2E" w:rsidRPr="00B93C2E">
        <w:rPr>
          <w:rFonts w:ascii="Arial" w:hAnsi="Arial" w:cs="Arial"/>
          <w:lang w:eastAsia="sl-SI"/>
        </w:rPr>
        <w:t xml:space="preserve"> v merilu 1:5000. Kjer </w:t>
      </w:r>
      <w:r w:rsidR="006E0212">
        <w:rPr>
          <w:rFonts w:ascii="Arial" w:hAnsi="Arial" w:cs="Arial"/>
          <w:lang w:eastAsia="sl-SI"/>
        </w:rPr>
        <w:t>meje</w:t>
      </w:r>
      <w:r w:rsidR="00E314E8">
        <w:rPr>
          <w:rFonts w:ascii="Arial" w:hAnsi="Arial" w:cs="Arial"/>
          <w:lang w:eastAsia="sl-SI"/>
        </w:rPr>
        <w:t xml:space="preserve"> EUP </w:t>
      </w:r>
      <w:r w:rsidR="00300A22">
        <w:rPr>
          <w:rFonts w:ascii="Arial" w:hAnsi="Arial" w:cs="Arial"/>
          <w:lang w:eastAsia="sl-SI"/>
        </w:rPr>
        <w:t>ali</w:t>
      </w:r>
      <w:r w:rsidR="00E314E8">
        <w:rPr>
          <w:rFonts w:ascii="Arial" w:hAnsi="Arial" w:cs="Arial"/>
          <w:lang w:eastAsia="sl-SI"/>
        </w:rPr>
        <w:t xml:space="preserve"> NRP ne poteka</w:t>
      </w:r>
      <w:r w:rsidR="00300A22">
        <w:rPr>
          <w:rFonts w:ascii="Arial" w:hAnsi="Arial" w:cs="Arial"/>
          <w:lang w:eastAsia="sl-SI"/>
        </w:rPr>
        <w:t xml:space="preserve">jo </w:t>
      </w:r>
      <w:r w:rsidR="00B93C2E" w:rsidRPr="00B93C2E">
        <w:rPr>
          <w:rFonts w:ascii="Arial" w:hAnsi="Arial" w:cs="Arial"/>
          <w:lang w:eastAsia="sl-SI"/>
        </w:rPr>
        <w:t>po parcelni meji</w:t>
      </w:r>
      <w:r w:rsidR="00E314E8">
        <w:rPr>
          <w:rFonts w:ascii="Arial" w:hAnsi="Arial" w:cs="Arial"/>
          <w:lang w:eastAsia="sl-SI"/>
        </w:rPr>
        <w:t xml:space="preserve"> zemljiškokatastrskega </w:t>
      </w:r>
      <w:r w:rsidR="00142EB9">
        <w:rPr>
          <w:rFonts w:ascii="Arial" w:hAnsi="Arial" w:cs="Arial"/>
          <w:lang w:eastAsia="sl-SI"/>
        </w:rPr>
        <w:t>prikaza</w:t>
      </w:r>
      <w:r w:rsidR="00B93C2E" w:rsidRPr="00B93C2E">
        <w:rPr>
          <w:rFonts w:ascii="Arial" w:hAnsi="Arial" w:cs="Arial"/>
          <w:lang w:eastAsia="sl-SI"/>
        </w:rPr>
        <w:t xml:space="preserve">, </w:t>
      </w:r>
      <w:r w:rsidR="000705B8">
        <w:rPr>
          <w:rFonts w:ascii="Arial" w:hAnsi="Arial" w:cs="Arial"/>
          <w:lang w:eastAsia="sl-SI"/>
        </w:rPr>
        <w:t>so</w:t>
      </w:r>
      <w:r w:rsidR="00B93C2E" w:rsidRPr="00B93C2E">
        <w:rPr>
          <w:rFonts w:ascii="Arial" w:hAnsi="Arial" w:cs="Arial"/>
          <w:lang w:eastAsia="sl-SI"/>
        </w:rPr>
        <w:t xml:space="preserve"> za določitev meje</w:t>
      </w:r>
      <w:r w:rsidR="00E314E8">
        <w:rPr>
          <w:rFonts w:ascii="Arial" w:hAnsi="Arial" w:cs="Arial"/>
          <w:lang w:eastAsia="sl-SI"/>
        </w:rPr>
        <w:t xml:space="preserve"> EUP </w:t>
      </w:r>
      <w:r w:rsidR="00300A22">
        <w:rPr>
          <w:rFonts w:ascii="Arial" w:hAnsi="Arial" w:cs="Arial"/>
          <w:lang w:eastAsia="sl-SI"/>
        </w:rPr>
        <w:t>ali</w:t>
      </w:r>
      <w:r w:rsidR="00E314E8">
        <w:rPr>
          <w:rFonts w:ascii="Arial" w:hAnsi="Arial" w:cs="Arial"/>
          <w:lang w:eastAsia="sl-SI"/>
        </w:rPr>
        <w:t xml:space="preserve"> NRP</w:t>
      </w:r>
      <w:r w:rsidR="00B93C2E" w:rsidRPr="00B93C2E">
        <w:rPr>
          <w:rFonts w:ascii="Arial" w:hAnsi="Arial" w:cs="Arial"/>
          <w:lang w:eastAsia="sl-SI"/>
        </w:rPr>
        <w:t xml:space="preserve"> uporabljen</w:t>
      </w:r>
      <w:r w:rsidR="000705B8">
        <w:rPr>
          <w:rFonts w:ascii="Arial" w:hAnsi="Arial" w:cs="Arial"/>
          <w:lang w:eastAsia="sl-SI"/>
        </w:rPr>
        <w:t>i</w:t>
      </w:r>
      <w:r w:rsidR="00B93C2E" w:rsidRPr="00B93C2E">
        <w:rPr>
          <w:rFonts w:ascii="Arial" w:hAnsi="Arial" w:cs="Arial"/>
          <w:lang w:eastAsia="sl-SI"/>
        </w:rPr>
        <w:t xml:space="preserve"> topografski podatk</w:t>
      </w:r>
      <w:r w:rsidR="000705B8">
        <w:rPr>
          <w:rFonts w:ascii="Arial" w:hAnsi="Arial" w:cs="Arial"/>
          <w:lang w:eastAsia="sl-SI"/>
        </w:rPr>
        <w:t>i in karte</w:t>
      </w:r>
      <w:r w:rsidR="00B93C2E" w:rsidRPr="00B93C2E">
        <w:rPr>
          <w:rFonts w:ascii="Arial" w:hAnsi="Arial" w:cs="Arial"/>
          <w:lang w:eastAsia="sl-SI"/>
        </w:rPr>
        <w:t xml:space="preserve">. </w:t>
      </w:r>
    </w:p>
    <w:p w14:paraId="0FBFCF74" w14:textId="4F60811F"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(2) Položajna natančnost mej EUP in NRP je enaka položajni natančnosti</w:t>
      </w:r>
      <w:r w:rsidR="00145394">
        <w:rPr>
          <w:rFonts w:ascii="Arial" w:hAnsi="Arial" w:cs="Arial"/>
          <w:lang w:eastAsia="sl-SI"/>
        </w:rPr>
        <w:t xml:space="preserve"> zemljiškokatastrskega prikaza</w:t>
      </w:r>
      <w:r w:rsidRPr="00B93C2E">
        <w:rPr>
          <w:rFonts w:ascii="Arial" w:hAnsi="Arial" w:cs="Arial"/>
          <w:lang w:eastAsia="sl-SI"/>
        </w:rPr>
        <w:t xml:space="preserve"> v kolikor meja sovpada s parceln</w:t>
      </w:r>
      <w:r w:rsidR="00145394">
        <w:rPr>
          <w:rFonts w:ascii="Arial" w:hAnsi="Arial" w:cs="Arial"/>
          <w:lang w:eastAsia="sl-SI"/>
        </w:rPr>
        <w:t>o</w:t>
      </w:r>
      <w:r w:rsidR="0013103F">
        <w:rPr>
          <w:rFonts w:ascii="Arial" w:hAnsi="Arial" w:cs="Arial"/>
          <w:lang w:eastAsia="sl-SI"/>
        </w:rPr>
        <w:t xml:space="preserve"> </w:t>
      </w:r>
      <w:r w:rsidRPr="00B93C2E">
        <w:rPr>
          <w:rFonts w:ascii="Arial" w:hAnsi="Arial" w:cs="Arial"/>
          <w:lang w:eastAsia="sl-SI"/>
        </w:rPr>
        <w:t>mejo</w:t>
      </w:r>
      <w:r w:rsidR="00145394">
        <w:rPr>
          <w:rFonts w:ascii="Arial" w:hAnsi="Arial" w:cs="Arial"/>
          <w:lang w:eastAsia="sl-SI"/>
        </w:rPr>
        <w:t xml:space="preserve"> v zemljiškokatastrskem prikazu</w:t>
      </w:r>
      <w:r w:rsidRPr="00B93C2E">
        <w:rPr>
          <w:rFonts w:ascii="Arial" w:hAnsi="Arial" w:cs="Arial"/>
          <w:lang w:eastAsia="sl-SI"/>
        </w:rPr>
        <w:t>. V kolikor meje ne sovpadajo s parcelno mejo, je položajna natančnost meje</w:t>
      </w:r>
      <w:r w:rsidR="00145394">
        <w:rPr>
          <w:rFonts w:ascii="Arial" w:hAnsi="Arial" w:cs="Arial"/>
          <w:lang w:eastAsia="sl-SI"/>
        </w:rPr>
        <w:t xml:space="preserve"> EUP in NRP</w:t>
      </w:r>
      <w:r w:rsidRPr="00B93C2E">
        <w:rPr>
          <w:rFonts w:ascii="Arial" w:hAnsi="Arial" w:cs="Arial"/>
          <w:lang w:eastAsia="sl-SI"/>
        </w:rPr>
        <w:t xml:space="preserve"> odvisna od razlik med položajno natančnostjo</w:t>
      </w:r>
      <w:r w:rsidR="00145394">
        <w:rPr>
          <w:rFonts w:ascii="Arial" w:hAnsi="Arial" w:cs="Arial"/>
          <w:lang w:eastAsia="sl-SI"/>
        </w:rPr>
        <w:t xml:space="preserve"> zemljiškokatastrskega prikaza,</w:t>
      </w:r>
      <w:r w:rsidR="0013103F">
        <w:rPr>
          <w:rFonts w:ascii="Arial" w:hAnsi="Arial" w:cs="Arial"/>
          <w:lang w:eastAsia="sl-SI"/>
        </w:rPr>
        <w:t xml:space="preserve"> </w:t>
      </w:r>
      <w:r w:rsidR="00145394">
        <w:rPr>
          <w:rFonts w:ascii="Arial" w:hAnsi="Arial" w:cs="Arial"/>
          <w:lang w:eastAsia="sl-SI"/>
        </w:rPr>
        <w:t>t</w:t>
      </w:r>
      <w:r w:rsidRPr="00B93C2E">
        <w:rPr>
          <w:rFonts w:ascii="Arial" w:hAnsi="Arial" w:cs="Arial"/>
          <w:lang w:eastAsia="sl-SI"/>
        </w:rPr>
        <w:t>opografskih</w:t>
      </w:r>
      <w:r w:rsidR="00145394">
        <w:rPr>
          <w:rFonts w:ascii="Arial" w:hAnsi="Arial" w:cs="Arial"/>
          <w:lang w:eastAsia="sl-SI"/>
        </w:rPr>
        <w:t xml:space="preserve"> podatkov</w:t>
      </w:r>
      <w:r w:rsidR="00142EB9">
        <w:rPr>
          <w:rFonts w:ascii="Arial" w:hAnsi="Arial" w:cs="Arial"/>
          <w:lang w:eastAsia="sl-SI"/>
        </w:rPr>
        <w:t>,</w:t>
      </w:r>
      <w:r w:rsidRPr="00B93C2E">
        <w:rPr>
          <w:rFonts w:ascii="Arial" w:hAnsi="Arial" w:cs="Arial"/>
          <w:lang w:eastAsia="sl-SI"/>
        </w:rPr>
        <w:t xml:space="preserve"> ortofoto </w:t>
      </w:r>
      <w:r w:rsidR="00145394">
        <w:rPr>
          <w:rFonts w:ascii="Arial" w:hAnsi="Arial" w:cs="Arial"/>
          <w:lang w:eastAsia="sl-SI"/>
        </w:rPr>
        <w:t xml:space="preserve">aerofotografij </w:t>
      </w:r>
      <w:r w:rsidRPr="00B93C2E">
        <w:rPr>
          <w:rFonts w:ascii="Arial" w:hAnsi="Arial" w:cs="Arial"/>
          <w:lang w:eastAsia="sl-SI"/>
        </w:rPr>
        <w:t xml:space="preserve">in </w:t>
      </w:r>
      <w:r w:rsidR="0049495B">
        <w:rPr>
          <w:rFonts w:ascii="Arial" w:hAnsi="Arial" w:cs="Arial"/>
          <w:lang w:eastAsia="sl-SI"/>
        </w:rPr>
        <w:t>zemljiškokatastrskim načrtom</w:t>
      </w:r>
      <w:r w:rsidRPr="00B93C2E">
        <w:rPr>
          <w:rFonts w:ascii="Arial" w:hAnsi="Arial" w:cs="Arial"/>
          <w:lang w:eastAsia="sl-SI"/>
        </w:rPr>
        <w:t xml:space="preserve"> na območju obravnavane meje. </w:t>
      </w:r>
    </w:p>
    <w:p w14:paraId="4C864000" w14:textId="070FCE29"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(3) V primerih, ko je za določitev meje med območji NRP ali meje med EUP uporabljen topografski podatek in zaradi položajne nenatančnosti ali neskladnosti topografskih</w:t>
      </w:r>
      <w:r w:rsidR="00142EB9">
        <w:rPr>
          <w:rFonts w:ascii="Arial" w:hAnsi="Arial" w:cs="Arial"/>
          <w:lang w:eastAsia="sl-SI"/>
        </w:rPr>
        <w:t xml:space="preserve"> podatkov </w:t>
      </w:r>
      <w:r w:rsidRPr="00B93C2E">
        <w:rPr>
          <w:rFonts w:ascii="Arial" w:hAnsi="Arial" w:cs="Arial"/>
          <w:lang w:eastAsia="sl-SI"/>
        </w:rPr>
        <w:t xml:space="preserve">in </w:t>
      </w:r>
      <w:r w:rsidR="004060F6">
        <w:rPr>
          <w:rFonts w:ascii="Arial" w:hAnsi="Arial" w:cs="Arial"/>
          <w:lang w:eastAsia="sl-SI"/>
        </w:rPr>
        <w:t>zemljiškokatastrskega prikaza</w:t>
      </w:r>
      <w:r w:rsidRPr="00B93C2E">
        <w:rPr>
          <w:rFonts w:ascii="Arial" w:hAnsi="Arial" w:cs="Arial"/>
          <w:lang w:eastAsia="sl-SI"/>
        </w:rPr>
        <w:t xml:space="preserve"> prihaja do razlik med načrtovanim in dejanskim stanjem, ki onemogočajo izvedbo gradnje v skladu s tem </w:t>
      </w:r>
      <w:r w:rsidR="006143EE">
        <w:rPr>
          <w:rFonts w:ascii="Arial" w:hAnsi="Arial" w:cs="Arial"/>
          <w:lang w:eastAsia="sl-SI"/>
        </w:rPr>
        <w:t>o</w:t>
      </w:r>
      <w:r w:rsidR="004060F6">
        <w:rPr>
          <w:rFonts w:ascii="Arial" w:hAnsi="Arial" w:cs="Arial"/>
          <w:lang w:eastAsia="sl-SI"/>
        </w:rPr>
        <w:t>dlokom</w:t>
      </w:r>
      <w:r w:rsidRPr="00B93C2E">
        <w:rPr>
          <w:rFonts w:ascii="Arial" w:hAnsi="Arial" w:cs="Arial"/>
          <w:lang w:eastAsia="sl-SI"/>
        </w:rPr>
        <w:t xml:space="preserve">, je potrebna interpretacija natančnosti </w:t>
      </w:r>
      <w:r w:rsidR="004060F6">
        <w:rPr>
          <w:rFonts w:ascii="Arial" w:hAnsi="Arial" w:cs="Arial"/>
          <w:lang w:eastAsia="sl-SI"/>
        </w:rPr>
        <w:t xml:space="preserve">meje NRP </w:t>
      </w:r>
      <w:r w:rsidR="006E0212">
        <w:rPr>
          <w:rFonts w:ascii="Arial" w:hAnsi="Arial" w:cs="Arial"/>
          <w:lang w:eastAsia="sl-SI"/>
        </w:rPr>
        <w:t xml:space="preserve">ali meje EUP </w:t>
      </w:r>
      <w:r w:rsidR="004060F6">
        <w:rPr>
          <w:rFonts w:ascii="Arial" w:hAnsi="Arial" w:cs="Arial"/>
          <w:lang w:eastAsia="sl-SI"/>
        </w:rPr>
        <w:t xml:space="preserve">glede na </w:t>
      </w:r>
      <w:r w:rsidRPr="00B93C2E">
        <w:rPr>
          <w:rFonts w:ascii="Arial" w:hAnsi="Arial" w:cs="Arial"/>
          <w:lang w:eastAsia="sl-SI"/>
        </w:rPr>
        <w:t xml:space="preserve">uporabljene topografske podatke. Interpretacijo poda občinska služba, pristojna za urejanje prostora. </w:t>
      </w:r>
    </w:p>
    <w:p w14:paraId="555215F1" w14:textId="300311C8"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Drugi grafični prikazi iz </w:t>
      </w:r>
      <w:r w:rsidR="00E42494">
        <w:rPr>
          <w:rFonts w:ascii="Arial" w:hAnsi="Arial" w:cs="Arial"/>
          <w:lang w:eastAsia="sl-SI"/>
        </w:rPr>
        <w:t>33.</w:t>
      </w:r>
      <w:r w:rsidR="00E42494" w:rsidRPr="00B93C2E">
        <w:rPr>
          <w:rFonts w:ascii="Arial" w:hAnsi="Arial" w:cs="Arial"/>
          <w:lang w:eastAsia="sl-SI"/>
        </w:rPr>
        <w:t xml:space="preserve"> </w:t>
      </w:r>
      <w:r w:rsidRPr="00B93C2E">
        <w:rPr>
          <w:rFonts w:ascii="Arial" w:hAnsi="Arial" w:cs="Arial"/>
          <w:lang w:eastAsia="sl-SI"/>
        </w:rPr>
        <w:t xml:space="preserve">člena tega </w:t>
      </w:r>
      <w:r w:rsidR="00120DAA">
        <w:rPr>
          <w:rFonts w:ascii="Arial" w:hAnsi="Arial" w:cs="Arial"/>
          <w:lang w:eastAsia="sl-SI"/>
        </w:rPr>
        <w:t>O</w:t>
      </w:r>
      <w:r w:rsidRPr="00B93C2E">
        <w:rPr>
          <w:rFonts w:ascii="Arial" w:hAnsi="Arial" w:cs="Arial"/>
          <w:lang w:eastAsia="sl-SI"/>
        </w:rPr>
        <w:t xml:space="preserve">dloka so pripravljeni na podlagi podatkov </w:t>
      </w:r>
      <w:r w:rsidR="00120DAA">
        <w:rPr>
          <w:rFonts w:ascii="Arial" w:hAnsi="Arial" w:cs="Arial"/>
          <w:lang w:eastAsia="sl-SI"/>
        </w:rPr>
        <w:t>v »Prikazu stanja prostora«</w:t>
      </w:r>
      <w:r w:rsidRPr="00B93C2E">
        <w:rPr>
          <w:rFonts w:ascii="Arial" w:hAnsi="Arial" w:cs="Arial"/>
          <w:lang w:eastAsia="sl-SI"/>
        </w:rPr>
        <w:t xml:space="preserve">, katerih položajna natančnost je različna in katerih meje se lahko v določenih primerih razlikujejo od dejanskega stanja v naravi. </w:t>
      </w:r>
    </w:p>
    <w:p w14:paraId="4920A581" w14:textId="1C60D27C" w:rsidR="00B93C2E" w:rsidRDefault="00B93C2E" w:rsidP="00B93C2E">
      <w:pPr>
        <w:pStyle w:val="Brezrazmikov"/>
        <w:jc w:val="both"/>
        <w:rPr>
          <w:rFonts w:ascii="Arial" w:hAnsi="Arial" w:cs="Arial"/>
          <w:lang w:eastAsia="sl-SI"/>
        </w:rPr>
      </w:pPr>
      <w:r w:rsidRPr="00B93C2E">
        <w:rPr>
          <w:rFonts w:ascii="Arial" w:hAnsi="Arial" w:cs="Arial"/>
          <w:lang w:eastAsia="sl-SI"/>
        </w:rPr>
        <w:t xml:space="preserve">(5) V primerih, ko zaradi neusklajene ali neprimerne položajne natančnosti različnih podatkov meje, prikazane v </w:t>
      </w:r>
      <w:r w:rsidR="00BF7AB7">
        <w:rPr>
          <w:rFonts w:ascii="Arial" w:hAnsi="Arial" w:cs="Arial"/>
          <w:lang w:eastAsia="sl-SI"/>
        </w:rPr>
        <w:t>grafičnem delu OPN</w:t>
      </w:r>
      <w:r w:rsidRPr="00B93C2E">
        <w:rPr>
          <w:rFonts w:ascii="Arial" w:hAnsi="Arial" w:cs="Arial"/>
          <w:lang w:eastAsia="sl-SI"/>
        </w:rPr>
        <w:t>, odstopajo</w:t>
      </w:r>
      <w:r w:rsidR="0054412C">
        <w:rPr>
          <w:rFonts w:ascii="Arial" w:hAnsi="Arial" w:cs="Arial"/>
          <w:lang w:eastAsia="sl-SI"/>
        </w:rPr>
        <w:t xml:space="preserve"> </w:t>
      </w:r>
      <w:r w:rsidRPr="00B93C2E">
        <w:rPr>
          <w:rFonts w:ascii="Arial" w:hAnsi="Arial" w:cs="Arial"/>
          <w:lang w:eastAsia="sl-SI"/>
        </w:rPr>
        <w:t xml:space="preserve">od dejanskega stanja v naravi, je praviloma potrebno v postopku določitve </w:t>
      </w:r>
      <w:r w:rsidR="00AE5C07">
        <w:rPr>
          <w:rFonts w:ascii="Arial" w:hAnsi="Arial" w:cs="Arial"/>
          <w:lang w:eastAsia="sl-SI"/>
        </w:rPr>
        <w:t xml:space="preserve">gradbene </w:t>
      </w:r>
      <w:r w:rsidRPr="00B93C2E">
        <w:rPr>
          <w:rFonts w:ascii="Arial" w:hAnsi="Arial" w:cs="Arial"/>
          <w:lang w:eastAsia="sl-SI"/>
        </w:rPr>
        <w:t>parcele izvesti postopek ureditve meje ali drug predpisan geodetski postopek, s katerim se nedvoumno izkaže usklajenost načrtovane gradnje s tem prostorskim aktom in stanjem v prostoru.</w:t>
      </w:r>
    </w:p>
    <w:p w14:paraId="4B60A8BC" w14:textId="02168006" w:rsidR="00F5024F" w:rsidRDefault="00F5024F" w:rsidP="00B93C2E">
      <w:pPr>
        <w:pStyle w:val="Brezrazmikov"/>
        <w:jc w:val="both"/>
        <w:rPr>
          <w:rFonts w:ascii="Arial" w:hAnsi="Arial" w:cs="Arial"/>
          <w:lang w:eastAsia="sl-SI"/>
        </w:rPr>
      </w:pPr>
      <w:r>
        <w:rPr>
          <w:rFonts w:ascii="Arial" w:hAnsi="Arial" w:cs="Arial"/>
          <w:lang w:eastAsia="sl-SI"/>
        </w:rPr>
        <w:t xml:space="preserve">(6) </w:t>
      </w:r>
      <w:r w:rsidRPr="00F5024F">
        <w:rPr>
          <w:rFonts w:ascii="Arial" w:hAnsi="Arial" w:cs="Arial"/>
          <w:lang w:eastAsia="sl-SI"/>
        </w:rPr>
        <w:t xml:space="preserve">Prikaz mej </w:t>
      </w:r>
      <w:r>
        <w:rPr>
          <w:rFonts w:ascii="Arial" w:hAnsi="Arial" w:cs="Arial"/>
          <w:lang w:eastAsia="sl-SI"/>
        </w:rPr>
        <w:t>zemljiških parcel</w:t>
      </w:r>
      <w:r w:rsidRPr="00F5024F">
        <w:rPr>
          <w:rFonts w:ascii="Arial" w:hAnsi="Arial" w:cs="Arial"/>
          <w:lang w:eastAsia="sl-SI"/>
        </w:rPr>
        <w:t xml:space="preserve"> je informativen, podatkov o mejah </w:t>
      </w:r>
      <w:r>
        <w:rPr>
          <w:rFonts w:ascii="Arial" w:hAnsi="Arial" w:cs="Arial"/>
          <w:lang w:eastAsia="sl-SI"/>
        </w:rPr>
        <w:t>zemljiških parcel</w:t>
      </w:r>
      <w:r w:rsidRPr="00F5024F">
        <w:rPr>
          <w:rFonts w:ascii="Arial" w:hAnsi="Arial" w:cs="Arial"/>
          <w:lang w:eastAsia="sl-SI"/>
        </w:rPr>
        <w:t xml:space="preserve"> iz tega izrisa se ne sme neposredno uporabljati za ugotavljanje poteka meje po podatkih iz zemljiškega katastra</w:t>
      </w:r>
      <w:r>
        <w:rPr>
          <w:rFonts w:ascii="Arial" w:hAnsi="Arial" w:cs="Arial"/>
          <w:lang w:eastAsia="sl-SI"/>
        </w:rPr>
        <w:t>.</w:t>
      </w:r>
    </w:p>
    <w:p w14:paraId="343A1BE8" w14:textId="3EFB1B58" w:rsidR="00660123" w:rsidRPr="00B93C2E" w:rsidRDefault="00660123" w:rsidP="00B93C2E">
      <w:pPr>
        <w:pStyle w:val="Brezrazmikov"/>
        <w:jc w:val="both"/>
        <w:rPr>
          <w:rFonts w:ascii="Arial" w:hAnsi="Arial" w:cs="Arial"/>
          <w:lang w:eastAsia="sl-SI"/>
        </w:rPr>
      </w:pPr>
      <w:r>
        <w:rPr>
          <w:rFonts w:ascii="Arial" w:hAnsi="Arial" w:cs="Arial"/>
          <w:lang w:eastAsia="sl-SI"/>
        </w:rPr>
        <w:lastRenderedPageBreak/>
        <w:t xml:space="preserve">(7) </w:t>
      </w:r>
      <w:r w:rsidRPr="00660123">
        <w:rPr>
          <w:rFonts w:ascii="Arial" w:hAnsi="Arial" w:cs="Arial"/>
          <w:lang w:eastAsia="sl-SI"/>
        </w:rPr>
        <w:t xml:space="preserve">Za zemljiškokatastrski prikaz in kataster stavb, ki se je uporabil za izdelavo tega </w:t>
      </w:r>
      <w:r w:rsidR="006143EE">
        <w:rPr>
          <w:rFonts w:ascii="Arial" w:hAnsi="Arial" w:cs="Arial"/>
          <w:lang w:eastAsia="sl-SI"/>
        </w:rPr>
        <w:t>o</w:t>
      </w:r>
      <w:r w:rsidRPr="00660123">
        <w:rPr>
          <w:rFonts w:ascii="Arial" w:hAnsi="Arial" w:cs="Arial"/>
          <w:lang w:eastAsia="sl-SI"/>
        </w:rPr>
        <w:t>dloka, je v grafičnem delu izvedbenega dela naveden datum pridobitve podatka.</w:t>
      </w:r>
    </w:p>
    <w:bookmarkEnd w:id="16"/>
    <w:p w14:paraId="047A0F5F" w14:textId="77777777" w:rsidR="00B93C2E" w:rsidRPr="00B93C2E" w:rsidRDefault="00B93C2E" w:rsidP="00B93C2E">
      <w:pPr>
        <w:pStyle w:val="Brezrazmikov"/>
        <w:jc w:val="both"/>
        <w:rPr>
          <w:rFonts w:ascii="Arial" w:hAnsi="Arial" w:cs="Arial"/>
          <w:lang w:eastAsia="sl-SI"/>
        </w:rPr>
      </w:pPr>
    </w:p>
    <w:p w14:paraId="59AC6A41"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35. člen</w:t>
      </w:r>
    </w:p>
    <w:p w14:paraId="4675290A"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(členitev prostora)</w:t>
      </w:r>
    </w:p>
    <w:p w14:paraId="17B42DEA" w14:textId="77777777" w:rsidR="00B93C2E" w:rsidRPr="00B93C2E" w:rsidRDefault="00B93C2E" w:rsidP="00B93C2E">
      <w:pPr>
        <w:pStyle w:val="Brezrazmikov"/>
        <w:jc w:val="both"/>
        <w:rPr>
          <w:rFonts w:ascii="Arial" w:hAnsi="Arial" w:cs="Arial"/>
          <w:lang w:eastAsia="sl-SI"/>
        </w:rPr>
      </w:pPr>
    </w:p>
    <w:p w14:paraId="7652363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Za potrebe določitve PIP je izvedena členitev prostora. Celotni prostor občine je razdeljen na EUP, ki se združujejo v prostorske enote po naseljih. EUP se podrobneje delijo na podenote po vrstah namenskih rab. Členitev prostora je prikazana na kartah »3 – Prikaz območij enot urejanja prostora, osnovne oziroma podrobnejše namenske rabe prostora in prostorskih izvedbenih pogojev«.</w:t>
      </w:r>
    </w:p>
    <w:p w14:paraId="4AF6850A" w14:textId="77777777" w:rsidR="00B93C2E" w:rsidRPr="00B93C2E" w:rsidRDefault="00B93C2E" w:rsidP="00B93C2E">
      <w:pPr>
        <w:pStyle w:val="Brezrazmikov"/>
        <w:jc w:val="both"/>
        <w:rPr>
          <w:rFonts w:ascii="Arial" w:hAnsi="Arial" w:cs="Arial"/>
          <w:lang w:eastAsia="sl-SI"/>
        </w:rPr>
      </w:pPr>
    </w:p>
    <w:p w14:paraId="6E5ABF26"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36. člen</w:t>
      </w:r>
    </w:p>
    <w:p w14:paraId="2A6411F0"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(enote urejanja prostora)</w:t>
      </w:r>
    </w:p>
    <w:p w14:paraId="5C10E4D9" w14:textId="77777777" w:rsidR="00B93C2E" w:rsidRPr="00B93C2E" w:rsidRDefault="00B93C2E" w:rsidP="00B93C2E">
      <w:pPr>
        <w:pStyle w:val="Brezrazmikov"/>
        <w:jc w:val="both"/>
        <w:rPr>
          <w:rFonts w:ascii="Arial" w:hAnsi="Arial" w:cs="Arial"/>
          <w:lang w:eastAsia="sl-SI"/>
        </w:rPr>
      </w:pPr>
    </w:p>
    <w:p w14:paraId="0F284FAC"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Celotno območje občine je razdeljeno na EUP. </w:t>
      </w:r>
    </w:p>
    <w:p w14:paraId="1885301C" w14:textId="4977A15C"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w:t>
      </w:r>
      <w:r w:rsidR="008042E3">
        <w:rPr>
          <w:rFonts w:ascii="Arial" w:hAnsi="Arial" w:cs="Arial"/>
          <w:lang w:eastAsia="sl-SI"/>
        </w:rPr>
        <w:t>EUP</w:t>
      </w:r>
      <w:r w:rsidRPr="00B93C2E">
        <w:rPr>
          <w:rFonts w:ascii="Arial" w:hAnsi="Arial" w:cs="Arial"/>
          <w:lang w:eastAsia="sl-SI"/>
        </w:rPr>
        <w:t xml:space="preserve"> v naseljih so označene z enolično oznako, ki je sestavljena iz: </w:t>
      </w:r>
    </w:p>
    <w:p w14:paraId="4893659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oznake naselja, </w:t>
      </w:r>
    </w:p>
    <w:p w14:paraId="59ADD76E"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zaporedne številke prostorske enote znotraj naselja, </w:t>
      </w:r>
    </w:p>
    <w:p w14:paraId="7D2E74EB"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 zaporedne številke podenote urejanja prostora. </w:t>
      </w:r>
    </w:p>
    <w:p w14:paraId="7A485307"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Primer: NG–20/01</w:t>
      </w:r>
    </w:p>
    <w:p w14:paraId="43A636E4" w14:textId="77777777" w:rsidR="00B93C2E" w:rsidRPr="00B93C2E" w:rsidRDefault="00B93C2E" w:rsidP="00B93C2E">
      <w:pPr>
        <w:pStyle w:val="Brezrazmikov"/>
        <w:jc w:val="both"/>
        <w:rPr>
          <w:rFonts w:ascii="Arial" w:hAnsi="Arial" w:cs="Arial"/>
          <w:lang w:eastAsia="sl-SI"/>
        </w:rPr>
      </w:pPr>
    </w:p>
    <w:p w14:paraId="5A94B2B3"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37. člen</w:t>
      </w:r>
    </w:p>
    <w:p w14:paraId="1598701F" w14:textId="77777777" w:rsidR="00B93C2E" w:rsidRPr="00B93C2E" w:rsidRDefault="00B93C2E" w:rsidP="0013103F">
      <w:pPr>
        <w:pStyle w:val="Brezrazmikov"/>
        <w:jc w:val="center"/>
        <w:rPr>
          <w:rFonts w:ascii="Arial" w:hAnsi="Arial" w:cs="Arial"/>
          <w:lang w:eastAsia="sl-SI"/>
        </w:rPr>
      </w:pPr>
      <w:r w:rsidRPr="00B93C2E">
        <w:rPr>
          <w:rFonts w:ascii="Arial" w:hAnsi="Arial" w:cs="Arial"/>
          <w:lang w:eastAsia="sl-SI"/>
        </w:rPr>
        <w:t>(prostorski izvedbeni pogoji, ki veljajo za enote urejanja prostora)</w:t>
      </w:r>
    </w:p>
    <w:p w14:paraId="141208BE" w14:textId="77777777" w:rsidR="00B93C2E" w:rsidRPr="00B93C2E" w:rsidRDefault="00B93C2E" w:rsidP="0013103F">
      <w:pPr>
        <w:pStyle w:val="Brezrazmikov"/>
        <w:jc w:val="center"/>
        <w:rPr>
          <w:rFonts w:ascii="Arial" w:hAnsi="Arial" w:cs="Arial"/>
          <w:lang w:eastAsia="sl-SI"/>
        </w:rPr>
      </w:pPr>
    </w:p>
    <w:p w14:paraId="12E60C56" w14:textId="0D7616C0"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(1) Za vsako </w:t>
      </w:r>
      <w:r w:rsidR="008042E3">
        <w:rPr>
          <w:rFonts w:ascii="Arial" w:hAnsi="Arial" w:cs="Arial"/>
          <w:lang w:eastAsia="sl-SI"/>
        </w:rPr>
        <w:t>EUP</w:t>
      </w:r>
      <w:r w:rsidRPr="00B93C2E">
        <w:rPr>
          <w:rFonts w:ascii="Arial" w:hAnsi="Arial" w:cs="Arial"/>
          <w:lang w:eastAsia="sl-SI"/>
        </w:rPr>
        <w:t xml:space="preserve"> so določeni PIP. </w:t>
      </w:r>
    </w:p>
    <w:p w14:paraId="1E73F245"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(2) PIP se delijo na splošne PIP in podrobne PIP. </w:t>
      </w:r>
    </w:p>
    <w:p w14:paraId="61220F4A"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(3) Splošni PIP se uporabljajo v vseh EUP, razen če je s podrobnimi PIP določeno drugače. </w:t>
      </w:r>
    </w:p>
    <w:p w14:paraId="72B17BFF" w14:textId="77777777"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(4) Podrobni PIP dopolnjujejo ali spreminjajo splošne PIP po posameznih EUP. V primeru, ko so podrobni PIP drugačni od splošnih PIP, veljajo podrobni PIP. </w:t>
      </w:r>
    </w:p>
    <w:p w14:paraId="1DEED7FB" w14:textId="06536C71" w:rsidR="00B93C2E" w:rsidRPr="00B93C2E" w:rsidRDefault="00B93C2E" w:rsidP="00B93C2E">
      <w:pPr>
        <w:pStyle w:val="Brezrazmikov"/>
        <w:jc w:val="both"/>
        <w:rPr>
          <w:rFonts w:ascii="Arial" w:hAnsi="Arial" w:cs="Arial"/>
          <w:lang w:eastAsia="sl-SI"/>
        </w:rPr>
      </w:pPr>
      <w:r w:rsidRPr="00B93C2E">
        <w:rPr>
          <w:rFonts w:ascii="Arial" w:hAnsi="Arial" w:cs="Arial"/>
          <w:lang w:eastAsia="sl-SI"/>
        </w:rPr>
        <w:t xml:space="preserve">(5) Za EUP, za katere je predvidena izdelava OPPN, veljajo usmeritve za izdelavo teh načrtov, ki so določene v </w:t>
      </w:r>
      <w:r w:rsidR="00B87F3D" w:rsidRPr="00B93C2E">
        <w:rPr>
          <w:rFonts w:ascii="Arial" w:hAnsi="Arial" w:cs="Arial"/>
          <w:lang w:eastAsia="sl-SI"/>
        </w:rPr>
        <w:t>10</w:t>
      </w:r>
      <w:r w:rsidR="00B87F3D">
        <w:rPr>
          <w:rFonts w:ascii="Arial" w:hAnsi="Arial" w:cs="Arial"/>
          <w:lang w:eastAsia="sl-SI"/>
        </w:rPr>
        <w:t>8</w:t>
      </w:r>
      <w:r w:rsidRPr="00B93C2E">
        <w:rPr>
          <w:rFonts w:ascii="Arial" w:hAnsi="Arial" w:cs="Arial"/>
          <w:lang w:eastAsia="sl-SI"/>
        </w:rPr>
        <w:t xml:space="preserve">. členu tega odloka. </w:t>
      </w:r>
    </w:p>
    <w:p w14:paraId="6EE072DA" w14:textId="77777777" w:rsidR="00B93C2E" w:rsidRDefault="00B93C2E" w:rsidP="00B93C2E">
      <w:pPr>
        <w:pStyle w:val="Brezrazmikov"/>
        <w:jc w:val="both"/>
        <w:rPr>
          <w:rFonts w:ascii="Arial" w:hAnsi="Arial" w:cs="Arial"/>
          <w:lang w:eastAsia="sl-SI"/>
        </w:rPr>
      </w:pPr>
      <w:r w:rsidRPr="00B93C2E">
        <w:rPr>
          <w:rFonts w:ascii="Arial" w:hAnsi="Arial" w:cs="Arial"/>
          <w:lang w:eastAsia="sl-SI"/>
        </w:rPr>
        <w:t>(6) EUP, na katerih veljajo izvedbeni prostorski načrti, se urejajo na podlagi le-teh.</w:t>
      </w:r>
    </w:p>
    <w:p w14:paraId="33A2F7A7" w14:textId="77777777" w:rsidR="00BF32AE" w:rsidRDefault="00BF32AE" w:rsidP="00B93C2E">
      <w:pPr>
        <w:pStyle w:val="Brezrazmikov"/>
        <w:jc w:val="both"/>
        <w:rPr>
          <w:rFonts w:ascii="Arial" w:hAnsi="Arial" w:cs="Arial"/>
          <w:lang w:eastAsia="sl-SI"/>
        </w:rPr>
      </w:pPr>
    </w:p>
    <w:p w14:paraId="0E038F39" w14:textId="77777777" w:rsidR="00BF32AE" w:rsidRPr="000D4826" w:rsidRDefault="00BF32AE" w:rsidP="00BF32AE">
      <w:pPr>
        <w:pStyle w:val="-tevilka"/>
        <w:numPr>
          <w:ilvl w:val="0"/>
          <w:numId w:val="0"/>
        </w:numPr>
        <w:spacing w:before="0" w:line="240" w:lineRule="auto"/>
        <w:rPr>
          <w:sz w:val="22"/>
          <w:szCs w:val="22"/>
        </w:rPr>
      </w:pPr>
      <w:r w:rsidRPr="000D4826">
        <w:rPr>
          <w:sz w:val="22"/>
          <w:szCs w:val="22"/>
        </w:rPr>
        <w:t>38. člen</w:t>
      </w:r>
    </w:p>
    <w:p w14:paraId="399A311C" w14:textId="77777777" w:rsidR="00BF32AE" w:rsidRDefault="00BF32AE" w:rsidP="00BF32AE">
      <w:pPr>
        <w:pStyle w:val="naslovlena"/>
        <w:numPr>
          <w:ilvl w:val="0"/>
          <w:numId w:val="0"/>
        </w:numPr>
        <w:tabs>
          <w:tab w:val="clear" w:pos="284"/>
        </w:tabs>
        <w:spacing w:after="0"/>
        <w:rPr>
          <w:sz w:val="22"/>
          <w:szCs w:val="22"/>
        </w:rPr>
      </w:pPr>
      <w:r w:rsidRPr="000D4826">
        <w:rPr>
          <w:sz w:val="22"/>
          <w:szCs w:val="22"/>
        </w:rPr>
        <w:t>(vrste namenske rabe prostora)</w:t>
      </w:r>
    </w:p>
    <w:p w14:paraId="6B5AC9E0" w14:textId="77777777" w:rsidR="0013103F" w:rsidRPr="000D4826" w:rsidRDefault="0013103F" w:rsidP="00BF32AE">
      <w:pPr>
        <w:pStyle w:val="naslovlena"/>
        <w:numPr>
          <w:ilvl w:val="0"/>
          <w:numId w:val="0"/>
        </w:numPr>
        <w:tabs>
          <w:tab w:val="clear" w:pos="284"/>
        </w:tabs>
        <w:spacing w:after="0"/>
        <w:rPr>
          <w:sz w:val="22"/>
          <w:szCs w:val="22"/>
        </w:rPr>
      </w:pPr>
    </w:p>
    <w:p w14:paraId="14FF73E3" w14:textId="77777777" w:rsidR="00BF32AE" w:rsidRPr="000D4826" w:rsidRDefault="00BF32AE" w:rsidP="00BF32AE">
      <w:pPr>
        <w:pStyle w:val="NATEVANJE"/>
        <w:numPr>
          <w:ilvl w:val="0"/>
          <w:numId w:val="0"/>
        </w:numPr>
        <w:spacing w:after="0"/>
      </w:pPr>
      <w:r w:rsidRPr="000D4826">
        <w:t>(1) Vsaka EUP ima predpisano vrsto namenske rabe.</w:t>
      </w:r>
    </w:p>
    <w:p w14:paraId="4FBF87B3" w14:textId="0E164B2D" w:rsidR="00BF32AE" w:rsidRPr="000D4826" w:rsidRDefault="00066F4F" w:rsidP="00BF32AE">
      <w:pPr>
        <w:pStyle w:val="NATEVANJE"/>
        <w:numPr>
          <w:ilvl w:val="0"/>
          <w:numId w:val="0"/>
        </w:numPr>
        <w:spacing w:after="0"/>
      </w:pPr>
      <w:r>
        <w:t>(2</w:t>
      </w:r>
      <w:r w:rsidR="00E56492">
        <w:t xml:space="preserve">) </w:t>
      </w:r>
      <w:r w:rsidR="00BF32AE" w:rsidRPr="000D4826">
        <w:t>Namenska raba prostora je prikazana na kartah »3 – Prikaz območij enot urejanja prostora, osnovne oziroma podrobnejše namenske rabe prostora in prostorskih izvedbenih pogojev«.</w:t>
      </w:r>
    </w:p>
    <w:p w14:paraId="01C5BE9D" w14:textId="084EB6AC" w:rsidR="00BF32AE" w:rsidRPr="000D4826" w:rsidRDefault="00E56492" w:rsidP="00BF32AE">
      <w:pPr>
        <w:pStyle w:val="NATEVANJE"/>
        <w:numPr>
          <w:ilvl w:val="0"/>
          <w:numId w:val="0"/>
        </w:numPr>
        <w:spacing w:after="0"/>
      </w:pPr>
      <w:r>
        <w:t xml:space="preserve">(3) </w:t>
      </w:r>
      <w:r w:rsidR="00BF32AE" w:rsidRPr="000D4826">
        <w:t>Vrste namenskih rab določa naslednja preglednica:</w:t>
      </w:r>
    </w:p>
    <w:tbl>
      <w:tblPr>
        <w:tblW w:w="913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993"/>
        <w:gridCol w:w="3600"/>
        <w:gridCol w:w="3542"/>
      </w:tblGrid>
      <w:tr w:rsidR="00BF32AE" w:rsidRPr="000D4826" w14:paraId="3277EC86" w14:textId="77777777" w:rsidTr="00E65FDC">
        <w:trPr>
          <w:trHeight w:val="227"/>
          <w:tblHeader/>
        </w:trPr>
        <w:tc>
          <w:tcPr>
            <w:tcW w:w="1993" w:type="dxa"/>
            <w:shd w:val="clear" w:color="auto" w:fill="E6E6E6"/>
          </w:tcPr>
          <w:p w14:paraId="1A2E45AF" w14:textId="77777777" w:rsidR="00BF32AE" w:rsidRPr="000D4826" w:rsidRDefault="00BF32AE" w:rsidP="00A346E6">
            <w:pPr>
              <w:pStyle w:val="tabelalevo"/>
              <w:spacing w:before="0"/>
              <w:rPr>
                <w:sz w:val="20"/>
                <w:szCs w:val="20"/>
              </w:rPr>
            </w:pPr>
            <w:r w:rsidRPr="000D4826">
              <w:rPr>
                <w:b/>
                <w:bCs/>
                <w:sz w:val="20"/>
                <w:szCs w:val="20"/>
              </w:rPr>
              <w:t>OSNOVNA NAMENSKA RABA</w:t>
            </w:r>
          </w:p>
        </w:tc>
        <w:tc>
          <w:tcPr>
            <w:tcW w:w="3600" w:type="dxa"/>
            <w:shd w:val="clear" w:color="auto" w:fill="E6E6E6"/>
            <w:noWrap/>
          </w:tcPr>
          <w:p w14:paraId="7C340A56" w14:textId="77777777" w:rsidR="00BF32AE" w:rsidRPr="000D4826" w:rsidRDefault="00BF32AE" w:rsidP="00A346E6">
            <w:pPr>
              <w:pStyle w:val="tabelalevo"/>
              <w:spacing w:before="0"/>
              <w:rPr>
                <w:sz w:val="20"/>
                <w:szCs w:val="20"/>
              </w:rPr>
            </w:pPr>
            <w:r w:rsidRPr="000D4826">
              <w:rPr>
                <w:b/>
                <w:bCs/>
                <w:sz w:val="20"/>
                <w:szCs w:val="20"/>
              </w:rPr>
              <w:t>PODROBNEJŠA NAMENSKA RABA</w:t>
            </w:r>
          </w:p>
        </w:tc>
        <w:tc>
          <w:tcPr>
            <w:tcW w:w="3542" w:type="dxa"/>
            <w:shd w:val="clear" w:color="auto" w:fill="E6E6E6"/>
          </w:tcPr>
          <w:p w14:paraId="737D8C2F" w14:textId="77777777" w:rsidR="00BF32AE" w:rsidRPr="000D4826" w:rsidRDefault="00BF32AE" w:rsidP="00A346E6">
            <w:pPr>
              <w:pStyle w:val="tabelalevo"/>
              <w:spacing w:before="0"/>
              <w:rPr>
                <w:sz w:val="20"/>
                <w:szCs w:val="20"/>
              </w:rPr>
            </w:pPr>
            <w:r w:rsidRPr="000D4826">
              <w:rPr>
                <w:b/>
                <w:bCs/>
                <w:sz w:val="20"/>
                <w:szCs w:val="20"/>
              </w:rPr>
              <w:t>ČLENITEV PODROBNEJŠE NAMENSKE RABE</w:t>
            </w:r>
          </w:p>
        </w:tc>
      </w:tr>
      <w:tr w:rsidR="00BF32AE" w:rsidRPr="000D4826" w14:paraId="19ECE4B3" w14:textId="77777777" w:rsidTr="00E65FDC">
        <w:trPr>
          <w:trHeight w:val="227"/>
        </w:trPr>
        <w:tc>
          <w:tcPr>
            <w:tcW w:w="1993" w:type="dxa"/>
          </w:tcPr>
          <w:p w14:paraId="3DB9977D" w14:textId="77777777" w:rsidR="00BF32AE" w:rsidRPr="000D4826" w:rsidRDefault="00BF32AE" w:rsidP="00A346E6">
            <w:pPr>
              <w:pStyle w:val="tabelalevo"/>
              <w:spacing w:before="0"/>
              <w:rPr>
                <w:sz w:val="20"/>
                <w:szCs w:val="20"/>
              </w:rPr>
            </w:pPr>
            <w:r w:rsidRPr="000D4826">
              <w:rPr>
                <w:b/>
                <w:bCs/>
                <w:sz w:val="20"/>
                <w:szCs w:val="20"/>
              </w:rPr>
              <w:t>I. OBMOČJA STAVBNIH ZEMLJIŠČ</w:t>
            </w:r>
          </w:p>
        </w:tc>
        <w:tc>
          <w:tcPr>
            <w:tcW w:w="3600" w:type="dxa"/>
            <w:noWrap/>
          </w:tcPr>
          <w:p w14:paraId="13F562D7" w14:textId="77777777" w:rsidR="00BF32AE" w:rsidRPr="000D4826" w:rsidRDefault="00BF32AE" w:rsidP="00A346E6">
            <w:pPr>
              <w:pStyle w:val="tabelalevo"/>
              <w:spacing w:before="0"/>
              <w:rPr>
                <w:sz w:val="20"/>
                <w:szCs w:val="20"/>
              </w:rPr>
            </w:pPr>
          </w:p>
        </w:tc>
        <w:tc>
          <w:tcPr>
            <w:tcW w:w="3542" w:type="dxa"/>
          </w:tcPr>
          <w:p w14:paraId="47DD9012" w14:textId="77777777" w:rsidR="00BF32AE" w:rsidRPr="000D4826" w:rsidRDefault="00BF32AE" w:rsidP="00A346E6">
            <w:pPr>
              <w:pStyle w:val="tabelalevo"/>
              <w:spacing w:before="0"/>
              <w:rPr>
                <w:sz w:val="20"/>
                <w:szCs w:val="20"/>
              </w:rPr>
            </w:pPr>
          </w:p>
        </w:tc>
      </w:tr>
      <w:tr w:rsidR="00BF32AE" w:rsidRPr="000D4826" w14:paraId="4BBCA2D9" w14:textId="77777777" w:rsidTr="00E65FDC">
        <w:trPr>
          <w:trHeight w:val="227"/>
        </w:trPr>
        <w:tc>
          <w:tcPr>
            <w:tcW w:w="1993" w:type="dxa"/>
          </w:tcPr>
          <w:p w14:paraId="300E588E" w14:textId="77777777" w:rsidR="00BF32AE" w:rsidRPr="000D4826" w:rsidRDefault="00BF32AE" w:rsidP="00A346E6">
            <w:pPr>
              <w:pStyle w:val="tabelalevo"/>
              <w:spacing w:before="0"/>
              <w:rPr>
                <w:sz w:val="20"/>
                <w:szCs w:val="20"/>
              </w:rPr>
            </w:pPr>
          </w:p>
        </w:tc>
        <w:tc>
          <w:tcPr>
            <w:tcW w:w="3600" w:type="dxa"/>
          </w:tcPr>
          <w:p w14:paraId="31681BE6" w14:textId="77777777" w:rsidR="00BF32AE" w:rsidRPr="000D4826" w:rsidRDefault="00BF32AE" w:rsidP="00A346E6">
            <w:pPr>
              <w:pStyle w:val="tabelalevo"/>
              <w:spacing w:before="0"/>
              <w:rPr>
                <w:sz w:val="20"/>
                <w:szCs w:val="20"/>
              </w:rPr>
            </w:pPr>
            <w:r w:rsidRPr="000D4826">
              <w:rPr>
                <w:b/>
                <w:bCs/>
                <w:sz w:val="20"/>
                <w:szCs w:val="20"/>
              </w:rPr>
              <w:t>S – OBMOČJA STANOVANJ</w:t>
            </w:r>
          </w:p>
        </w:tc>
        <w:tc>
          <w:tcPr>
            <w:tcW w:w="3542" w:type="dxa"/>
          </w:tcPr>
          <w:p w14:paraId="02031801" w14:textId="77777777" w:rsidR="00BF32AE" w:rsidRPr="000D4826" w:rsidRDefault="00BF32AE" w:rsidP="00A346E6">
            <w:pPr>
              <w:pStyle w:val="tabelalevo"/>
              <w:spacing w:before="0"/>
              <w:rPr>
                <w:sz w:val="20"/>
                <w:szCs w:val="20"/>
              </w:rPr>
            </w:pPr>
          </w:p>
        </w:tc>
      </w:tr>
      <w:tr w:rsidR="00BF32AE" w:rsidRPr="000D4826" w14:paraId="4164D56C" w14:textId="77777777" w:rsidTr="00E65FDC">
        <w:trPr>
          <w:trHeight w:val="227"/>
        </w:trPr>
        <w:tc>
          <w:tcPr>
            <w:tcW w:w="1993" w:type="dxa"/>
          </w:tcPr>
          <w:p w14:paraId="1EC0396D" w14:textId="77777777" w:rsidR="00BF32AE" w:rsidRPr="000D4826" w:rsidRDefault="00BF32AE" w:rsidP="00A346E6">
            <w:pPr>
              <w:pStyle w:val="tabelalevo"/>
              <w:spacing w:before="0"/>
              <w:rPr>
                <w:sz w:val="20"/>
                <w:szCs w:val="20"/>
              </w:rPr>
            </w:pPr>
          </w:p>
        </w:tc>
        <w:tc>
          <w:tcPr>
            <w:tcW w:w="3600" w:type="dxa"/>
          </w:tcPr>
          <w:p w14:paraId="4F67C5DE" w14:textId="77777777" w:rsidR="00BF32AE" w:rsidRPr="000D4826" w:rsidRDefault="00BF32AE" w:rsidP="00A346E6">
            <w:pPr>
              <w:pStyle w:val="tabelalevo"/>
              <w:spacing w:before="0"/>
              <w:rPr>
                <w:sz w:val="20"/>
                <w:szCs w:val="20"/>
              </w:rPr>
            </w:pPr>
            <w:r w:rsidRPr="000D4826">
              <w:rPr>
                <w:sz w:val="20"/>
                <w:szCs w:val="20"/>
              </w:rPr>
              <w:t>SS – stanovanjske površine</w:t>
            </w:r>
          </w:p>
        </w:tc>
        <w:tc>
          <w:tcPr>
            <w:tcW w:w="3542" w:type="dxa"/>
          </w:tcPr>
          <w:p w14:paraId="5B1EA31F" w14:textId="77777777" w:rsidR="00BF32AE" w:rsidRPr="000D4826" w:rsidRDefault="00BF32AE" w:rsidP="00A346E6">
            <w:pPr>
              <w:pStyle w:val="tabelalevo"/>
              <w:spacing w:before="0"/>
              <w:rPr>
                <w:sz w:val="20"/>
                <w:szCs w:val="20"/>
              </w:rPr>
            </w:pPr>
            <w:r w:rsidRPr="000D4826">
              <w:rPr>
                <w:sz w:val="20"/>
                <w:szCs w:val="20"/>
              </w:rPr>
              <w:t>SSe – območja stanovanjske prostostoječe individualne gradnje</w:t>
            </w:r>
          </w:p>
        </w:tc>
      </w:tr>
      <w:tr w:rsidR="00BF32AE" w:rsidRPr="000D4826" w14:paraId="1BB11851" w14:textId="77777777" w:rsidTr="00E65FDC">
        <w:trPr>
          <w:trHeight w:val="227"/>
        </w:trPr>
        <w:tc>
          <w:tcPr>
            <w:tcW w:w="1993" w:type="dxa"/>
          </w:tcPr>
          <w:p w14:paraId="545C5F0F" w14:textId="77777777" w:rsidR="00BF32AE" w:rsidRPr="000D4826" w:rsidRDefault="00BF32AE" w:rsidP="00A346E6">
            <w:pPr>
              <w:pStyle w:val="tabelalevo"/>
              <w:spacing w:before="0"/>
              <w:rPr>
                <w:sz w:val="20"/>
                <w:szCs w:val="20"/>
              </w:rPr>
            </w:pPr>
          </w:p>
        </w:tc>
        <w:tc>
          <w:tcPr>
            <w:tcW w:w="3600" w:type="dxa"/>
          </w:tcPr>
          <w:p w14:paraId="76B79F95" w14:textId="77777777" w:rsidR="00BF32AE" w:rsidRPr="000D4826" w:rsidRDefault="00BF32AE" w:rsidP="00A346E6">
            <w:pPr>
              <w:pStyle w:val="tabelalevo"/>
              <w:spacing w:before="0"/>
              <w:rPr>
                <w:sz w:val="20"/>
                <w:szCs w:val="20"/>
              </w:rPr>
            </w:pPr>
          </w:p>
        </w:tc>
        <w:tc>
          <w:tcPr>
            <w:tcW w:w="3542" w:type="dxa"/>
          </w:tcPr>
          <w:p w14:paraId="7D720EDC" w14:textId="77777777" w:rsidR="00BF32AE" w:rsidRPr="000D4826" w:rsidRDefault="00BF32AE" w:rsidP="00A346E6">
            <w:pPr>
              <w:pStyle w:val="tabelalevo"/>
              <w:spacing w:before="0"/>
              <w:rPr>
                <w:sz w:val="20"/>
                <w:szCs w:val="20"/>
              </w:rPr>
            </w:pPr>
            <w:r w:rsidRPr="000D4826">
              <w:rPr>
                <w:sz w:val="20"/>
                <w:szCs w:val="20"/>
              </w:rPr>
              <w:t>SSs – območja stanovanjske strnjene individualne gradnje</w:t>
            </w:r>
          </w:p>
        </w:tc>
      </w:tr>
      <w:tr w:rsidR="00BF32AE" w:rsidRPr="000D4826" w14:paraId="555430F3" w14:textId="77777777" w:rsidTr="00E65FDC">
        <w:trPr>
          <w:trHeight w:val="227"/>
        </w:trPr>
        <w:tc>
          <w:tcPr>
            <w:tcW w:w="1993" w:type="dxa"/>
          </w:tcPr>
          <w:p w14:paraId="73FEA1C8" w14:textId="77777777" w:rsidR="00BF32AE" w:rsidRPr="000D4826" w:rsidRDefault="00BF32AE" w:rsidP="00A346E6">
            <w:pPr>
              <w:pStyle w:val="tabelalevo"/>
              <w:spacing w:before="0"/>
              <w:rPr>
                <w:sz w:val="20"/>
                <w:szCs w:val="20"/>
              </w:rPr>
            </w:pPr>
          </w:p>
        </w:tc>
        <w:tc>
          <w:tcPr>
            <w:tcW w:w="3600" w:type="dxa"/>
          </w:tcPr>
          <w:p w14:paraId="0A916501" w14:textId="77777777" w:rsidR="00BF32AE" w:rsidRPr="000D4826" w:rsidRDefault="00BF32AE" w:rsidP="00A346E6">
            <w:pPr>
              <w:pStyle w:val="tabelalevo"/>
              <w:spacing w:before="0"/>
              <w:rPr>
                <w:sz w:val="20"/>
                <w:szCs w:val="20"/>
              </w:rPr>
            </w:pPr>
          </w:p>
        </w:tc>
        <w:tc>
          <w:tcPr>
            <w:tcW w:w="3542" w:type="dxa"/>
          </w:tcPr>
          <w:p w14:paraId="06DC87D9" w14:textId="77777777" w:rsidR="00BF32AE" w:rsidRPr="000D4826" w:rsidRDefault="00BF32AE" w:rsidP="00A346E6">
            <w:pPr>
              <w:pStyle w:val="tabelalevo"/>
              <w:spacing w:before="0"/>
              <w:rPr>
                <w:sz w:val="20"/>
                <w:szCs w:val="20"/>
              </w:rPr>
            </w:pPr>
            <w:r w:rsidRPr="000D4826">
              <w:rPr>
                <w:sz w:val="20"/>
                <w:szCs w:val="20"/>
              </w:rPr>
              <w:t>SSv – območja kolektivne gradnje</w:t>
            </w:r>
          </w:p>
        </w:tc>
      </w:tr>
      <w:tr w:rsidR="00BF32AE" w:rsidRPr="000D4826" w14:paraId="52A5EDCA" w14:textId="77777777" w:rsidTr="00E65FDC">
        <w:trPr>
          <w:trHeight w:val="227"/>
        </w:trPr>
        <w:tc>
          <w:tcPr>
            <w:tcW w:w="1993" w:type="dxa"/>
          </w:tcPr>
          <w:p w14:paraId="19E6BF0F" w14:textId="77777777" w:rsidR="00BF32AE" w:rsidRPr="000D4826" w:rsidRDefault="00BF32AE" w:rsidP="00A346E6">
            <w:pPr>
              <w:pStyle w:val="tabelalevo"/>
              <w:spacing w:before="0"/>
              <w:rPr>
                <w:sz w:val="20"/>
                <w:szCs w:val="20"/>
              </w:rPr>
            </w:pPr>
          </w:p>
        </w:tc>
        <w:tc>
          <w:tcPr>
            <w:tcW w:w="3600" w:type="dxa"/>
          </w:tcPr>
          <w:p w14:paraId="443C61B0" w14:textId="77777777" w:rsidR="00BF32AE" w:rsidRPr="000D4826" w:rsidRDefault="00BF32AE" w:rsidP="00A346E6">
            <w:pPr>
              <w:pStyle w:val="tabelalevo"/>
              <w:spacing w:before="0"/>
              <w:rPr>
                <w:sz w:val="20"/>
                <w:szCs w:val="20"/>
              </w:rPr>
            </w:pPr>
            <w:r w:rsidRPr="000D4826">
              <w:rPr>
                <w:sz w:val="20"/>
                <w:szCs w:val="20"/>
              </w:rPr>
              <w:t>SB – stanovanjske površine za posebne namene</w:t>
            </w:r>
          </w:p>
        </w:tc>
        <w:tc>
          <w:tcPr>
            <w:tcW w:w="3542" w:type="dxa"/>
          </w:tcPr>
          <w:p w14:paraId="5B7C8277" w14:textId="77777777" w:rsidR="00BF32AE" w:rsidRPr="000D4826" w:rsidRDefault="00BF32AE" w:rsidP="00A346E6">
            <w:pPr>
              <w:pStyle w:val="tabelalevo"/>
              <w:spacing w:before="0"/>
              <w:rPr>
                <w:sz w:val="20"/>
                <w:szCs w:val="20"/>
              </w:rPr>
            </w:pPr>
          </w:p>
        </w:tc>
      </w:tr>
      <w:tr w:rsidR="00BF32AE" w:rsidRPr="000D4826" w14:paraId="5762D4A4" w14:textId="77777777" w:rsidTr="00E65FDC">
        <w:trPr>
          <w:trHeight w:val="227"/>
        </w:trPr>
        <w:tc>
          <w:tcPr>
            <w:tcW w:w="1993" w:type="dxa"/>
          </w:tcPr>
          <w:p w14:paraId="42A04110" w14:textId="77777777" w:rsidR="00BF32AE" w:rsidRPr="000D4826" w:rsidRDefault="00BF32AE" w:rsidP="00A346E6">
            <w:pPr>
              <w:pStyle w:val="tabelalevo"/>
              <w:spacing w:before="0"/>
              <w:rPr>
                <w:sz w:val="20"/>
                <w:szCs w:val="20"/>
              </w:rPr>
            </w:pPr>
          </w:p>
        </w:tc>
        <w:tc>
          <w:tcPr>
            <w:tcW w:w="3600" w:type="dxa"/>
          </w:tcPr>
          <w:p w14:paraId="18ECE51F" w14:textId="77777777" w:rsidR="00BF32AE" w:rsidRPr="000D4826" w:rsidRDefault="00BF32AE" w:rsidP="00A346E6">
            <w:pPr>
              <w:pStyle w:val="tabelalevo"/>
              <w:spacing w:before="0"/>
              <w:rPr>
                <w:sz w:val="20"/>
                <w:szCs w:val="20"/>
              </w:rPr>
            </w:pPr>
            <w:r w:rsidRPr="000D4826">
              <w:rPr>
                <w:sz w:val="20"/>
                <w:szCs w:val="20"/>
              </w:rPr>
              <w:t>SK – površine podeželskega naselja</w:t>
            </w:r>
          </w:p>
        </w:tc>
        <w:tc>
          <w:tcPr>
            <w:tcW w:w="3542" w:type="dxa"/>
          </w:tcPr>
          <w:p w14:paraId="531E95BA" w14:textId="77777777" w:rsidR="00BF32AE" w:rsidRPr="000D4826" w:rsidRDefault="00BF32AE" w:rsidP="00A346E6">
            <w:pPr>
              <w:pStyle w:val="tabelalevo"/>
              <w:spacing w:before="0"/>
              <w:rPr>
                <w:sz w:val="20"/>
                <w:szCs w:val="20"/>
              </w:rPr>
            </w:pPr>
          </w:p>
        </w:tc>
      </w:tr>
      <w:tr w:rsidR="00BF32AE" w:rsidRPr="000D4826" w14:paraId="19281603" w14:textId="77777777" w:rsidTr="00E65FDC">
        <w:trPr>
          <w:trHeight w:val="227"/>
        </w:trPr>
        <w:tc>
          <w:tcPr>
            <w:tcW w:w="1993" w:type="dxa"/>
          </w:tcPr>
          <w:p w14:paraId="058469C7" w14:textId="77777777" w:rsidR="00BF32AE" w:rsidRPr="000D4826" w:rsidRDefault="00BF32AE" w:rsidP="00A346E6">
            <w:pPr>
              <w:pStyle w:val="tabelalevo"/>
              <w:spacing w:before="0"/>
              <w:rPr>
                <w:sz w:val="20"/>
                <w:szCs w:val="20"/>
              </w:rPr>
            </w:pPr>
          </w:p>
        </w:tc>
        <w:tc>
          <w:tcPr>
            <w:tcW w:w="3600" w:type="dxa"/>
          </w:tcPr>
          <w:p w14:paraId="43DAB4BC" w14:textId="77777777" w:rsidR="00BF32AE" w:rsidRPr="000D4826" w:rsidRDefault="00BF32AE" w:rsidP="00A346E6">
            <w:pPr>
              <w:pStyle w:val="tabelalevo"/>
              <w:spacing w:before="0"/>
              <w:rPr>
                <w:sz w:val="20"/>
                <w:szCs w:val="20"/>
              </w:rPr>
            </w:pPr>
            <w:r w:rsidRPr="000D4826">
              <w:rPr>
                <w:sz w:val="20"/>
                <w:szCs w:val="20"/>
              </w:rPr>
              <w:t>SP – površine počitniških hiš</w:t>
            </w:r>
          </w:p>
        </w:tc>
        <w:tc>
          <w:tcPr>
            <w:tcW w:w="3542" w:type="dxa"/>
          </w:tcPr>
          <w:p w14:paraId="3854680A" w14:textId="77777777" w:rsidR="00BF32AE" w:rsidRPr="000D4826" w:rsidRDefault="00BF32AE" w:rsidP="00A346E6">
            <w:pPr>
              <w:pStyle w:val="tabelalevo"/>
              <w:spacing w:before="0"/>
              <w:rPr>
                <w:sz w:val="20"/>
                <w:szCs w:val="20"/>
              </w:rPr>
            </w:pPr>
          </w:p>
        </w:tc>
      </w:tr>
      <w:tr w:rsidR="00BF32AE" w:rsidRPr="000D4826" w14:paraId="1D0E9A07" w14:textId="77777777" w:rsidTr="00E65FDC">
        <w:trPr>
          <w:trHeight w:val="227"/>
        </w:trPr>
        <w:tc>
          <w:tcPr>
            <w:tcW w:w="1993" w:type="dxa"/>
          </w:tcPr>
          <w:p w14:paraId="31E1246B" w14:textId="77777777" w:rsidR="00BF32AE" w:rsidRPr="000D4826" w:rsidRDefault="00BF32AE" w:rsidP="00A346E6">
            <w:pPr>
              <w:pStyle w:val="tabelalevo"/>
              <w:spacing w:before="0"/>
              <w:rPr>
                <w:sz w:val="20"/>
                <w:szCs w:val="20"/>
              </w:rPr>
            </w:pPr>
          </w:p>
        </w:tc>
        <w:tc>
          <w:tcPr>
            <w:tcW w:w="3600" w:type="dxa"/>
          </w:tcPr>
          <w:p w14:paraId="253EE09C" w14:textId="77777777" w:rsidR="00BF32AE" w:rsidRPr="000D4826" w:rsidRDefault="00BF32AE" w:rsidP="00A346E6">
            <w:pPr>
              <w:pStyle w:val="tabelalevo"/>
              <w:spacing w:before="0"/>
              <w:rPr>
                <w:sz w:val="20"/>
                <w:szCs w:val="20"/>
              </w:rPr>
            </w:pPr>
            <w:r w:rsidRPr="000D4826">
              <w:rPr>
                <w:b/>
                <w:bCs/>
                <w:sz w:val="20"/>
                <w:szCs w:val="20"/>
              </w:rPr>
              <w:t>C – OBMOČJA CENTRALNIH DEJAVNOSTI</w:t>
            </w:r>
          </w:p>
        </w:tc>
        <w:tc>
          <w:tcPr>
            <w:tcW w:w="3542" w:type="dxa"/>
          </w:tcPr>
          <w:p w14:paraId="783B7BF0" w14:textId="77777777" w:rsidR="00BF32AE" w:rsidRPr="000D4826" w:rsidRDefault="00BF32AE" w:rsidP="00A346E6">
            <w:pPr>
              <w:pStyle w:val="tabelalevo"/>
              <w:spacing w:before="0"/>
              <w:rPr>
                <w:sz w:val="20"/>
                <w:szCs w:val="20"/>
              </w:rPr>
            </w:pPr>
          </w:p>
        </w:tc>
      </w:tr>
      <w:tr w:rsidR="00BF32AE" w:rsidRPr="000D4826" w14:paraId="5DAA32EF" w14:textId="77777777" w:rsidTr="00E65FDC">
        <w:trPr>
          <w:trHeight w:val="227"/>
        </w:trPr>
        <w:tc>
          <w:tcPr>
            <w:tcW w:w="1993" w:type="dxa"/>
          </w:tcPr>
          <w:p w14:paraId="5437D17D" w14:textId="77777777" w:rsidR="00BF32AE" w:rsidRPr="000D4826" w:rsidRDefault="00BF32AE" w:rsidP="00A346E6">
            <w:pPr>
              <w:pStyle w:val="tabelalevo"/>
              <w:spacing w:before="0"/>
              <w:rPr>
                <w:sz w:val="20"/>
                <w:szCs w:val="20"/>
              </w:rPr>
            </w:pPr>
          </w:p>
        </w:tc>
        <w:tc>
          <w:tcPr>
            <w:tcW w:w="3600" w:type="dxa"/>
          </w:tcPr>
          <w:p w14:paraId="7C6C852B" w14:textId="77777777" w:rsidR="00BF32AE" w:rsidRPr="000D4826" w:rsidRDefault="00BF32AE" w:rsidP="00A346E6">
            <w:pPr>
              <w:pStyle w:val="tabelalevo"/>
              <w:spacing w:before="0"/>
              <w:rPr>
                <w:sz w:val="20"/>
                <w:szCs w:val="20"/>
              </w:rPr>
            </w:pPr>
            <w:r w:rsidRPr="000D4826">
              <w:rPr>
                <w:sz w:val="20"/>
                <w:szCs w:val="20"/>
              </w:rPr>
              <w:t>CU – osrednja območja centralnih dejavnosti</w:t>
            </w:r>
          </w:p>
        </w:tc>
        <w:tc>
          <w:tcPr>
            <w:tcW w:w="3542" w:type="dxa"/>
          </w:tcPr>
          <w:p w14:paraId="6A3DBDE0" w14:textId="77777777" w:rsidR="00BF32AE" w:rsidRPr="000D4826" w:rsidRDefault="00BF32AE" w:rsidP="00A346E6">
            <w:pPr>
              <w:pStyle w:val="tabelalevo"/>
              <w:spacing w:before="0"/>
              <w:rPr>
                <w:sz w:val="20"/>
                <w:szCs w:val="20"/>
              </w:rPr>
            </w:pPr>
          </w:p>
        </w:tc>
      </w:tr>
      <w:tr w:rsidR="00BF32AE" w:rsidRPr="000D4826" w14:paraId="6E49DDE3" w14:textId="77777777" w:rsidTr="00E65FDC">
        <w:trPr>
          <w:trHeight w:val="227"/>
        </w:trPr>
        <w:tc>
          <w:tcPr>
            <w:tcW w:w="1993" w:type="dxa"/>
          </w:tcPr>
          <w:p w14:paraId="6570DEA0" w14:textId="77777777" w:rsidR="00BF32AE" w:rsidRPr="000D4826" w:rsidRDefault="00BF32AE" w:rsidP="00A346E6">
            <w:pPr>
              <w:pStyle w:val="tabelalevo"/>
              <w:spacing w:before="0"/>
              <w:rPr>
                <w:sz w:val="20"/>
                <w:szCs w:val="20"/>
              </w:rPr>
            </w:pPr>
          </w:p>
        </w:tc>
        <w:tc>
          <w:tcPr>
            <w:tcW w:w="3600" w:type="dxa"/>
          </w:tcPr>
          <w:p w14:paraId="36199E3B" w14:textId="77777777" w:rsidR="00BF32AE" w:rsidRPr="000D4826" w:rsidRDefault="00BF32AE" w:rsidP="00A346E6">
            <w:pPr>
              <w:pStyle w:val="tabelalevo"/>
              <w:spacing w:before="0"/>
              <w:rPr>
                <w:sz w:val="20"/>
                <w:szCs w:val="20"/>
              </w:rPr>
            </w:pPr>
            <w:r w:rsidRPr="000D4826">
              <w:rPr>
                <w:sz w:val="20"/>
                <w:szCs w:val="20"/>
              </w:rPr>
              <w:t>CD – druga območja centralnih dejavnosti</w:t>
            </w:r>
          </w:p>
        </w:tc>
        <w:tc>
          <w:tcPr>
            <w:tcW w:w="3542" w:type="dxa"/>
          </w:tcPr>
          <w:p w14:paraId="0FD80BD0" w14:textId="77777777" w:rsidR="00BF32AE" w:rsidRPr="000D4826" w:rsidRDefault="00BF32AE" w:rsidP="00A346E6">
            <w:pPr>
              <w:pStyle w:val="tabelalevo"/>
              <w:spacing w:before="0"/>
              <w:rPr>
                <w:sz w:val="20"/>
                <w:szCs w:val="20"/>
              </w:rPr>
            </w:pPr>
            <w:r w:rsidRPr="000D4826">
              <w:rPr>
                <w:sz w:val="20"/>
                <w:szCs w:val="20"/>
              </w:rPr>
              <w:t>CDi – območja namenjena dejavnostim izobraževanja, vzgoje in športa</w:t>
            </w:r>
          </w:p>
        </w:tc>
      </w:tr>
      <w:tr w:rsidR="00BF32AE" w:rsidRPr="000D4826" w14:paraId="0BF6EC47" w14:textId="77777777" w:rsidTr="00E65FDC">
        <w:trPr>
          <w:trHeight w:val="227"/>
        </w:trPr>
        <w:tc>
          <w:tcPr>
            <w:tcW w:w="1993" w:type="dxa"/>
          </w:tcPr>
          <w:p w14:paraId="22D23791" w14:textId="77777777" w:rsidR="00BF32AE" w:rsidRPr="000D4826" w:rsidRDefault="00BF32AE" w:rsidP="00A346E6">
            <w:pPr>
              <w:pStyle w:val="tabelalevo"/>
              <w:spacing w:before="0"/>
              <w:rPr>
                <w:sz w:val="20"/>
                <w:szCs w:val="20"/>
              </w:rPr>
            </w:pPr>
          </w:p>
        </w:tc>
        <w:tc>
          <w:tcPr>
            <w:tcW w:w="3600" w:type="dxa"/>
          </w:tcPr>
          <w:p w14:paraId="75AA70F1" w14:textId="77777777" w:rsidR="00BF32AE" w:rsidRPr="000D4826" w:rsidRDefault="00BF32AE" w:rsidP="00A346E6">
            <w:pPr>
              <w:pStyle w:val="tabelalevo"/>
              <w:spacing w:before="0"/>
              <w:rPr>
                <w:sz w:val="20"/>
                <w:szCs w:val="20"/>
              </w:rPr>
            </w:pPr>
          </w:p>
        </w:tc>
        <w:tc>
          <w:tcPr>
            <w:tcW w:w="3542" w:type="dxa"/>
          </w:tcPr>
          <w:p w14:paraId="26BBC164" w14:textId="77777777" w:rsidR="00BF32AE" w:rsidRPr="000D4826" w:rsidRDefault="00BF32AE" w:rsidP="00A346E6">
            <w:pPr>
              <w:pStyle w:val="tabelalevo"/>
              <w:spacing w:before="0"/>
              <w:rPr>
                <w:sz w:val="20"/>
                <w:szCs w:val="20"/>
              </w:rPr>
            </w:pPr>
            <w:r w:rsidRPr="000D4826">
              <w:rPr>
                <w:sz w:val="20"/>
                <w:szCs w:val="20"/>
              </w:rPr>
              <w:t>CDz – območja namenjena dejavnostim zdravstva in socialnega varstva</w:t>
            </w:r>
          </w:p>
        </w:tc>
      </w:tr>
      <w:tr w:rsidR="00BF32AE" w:rsidRPr="000D4826" w14:paraId="61D9BBDB" w14:textId="77777777" w:rsidTr="00E65FDC">
        <w:trPr>
          <w:trHeight w:val="227"/>
        </w:trPr>
        <w:tc>
          <w:tcPr>
            <w:tcW w:w="1993" w:type="dxa"/>
          </w:tcPr>
          <w:p w14:paraId="1AD31632" w14:textId="77777777" w:rsidR="00BF32AE" w:rsidRPr="000D4826" w:rsidRDefault="00BF32AE" w:rsidP="00A346E6">
            <w:pPr>
              <w:pStyle w:val="tabelalevo"/>
              <w:spacing w:before="0"/>
              <w:rPr>
                <w:sz w:val="20"/>
                <w:szCs w:val="20"/>
              </w:rPr>
            </w:pPr>
          </w:p>
        </w:tc>
        <w:tc>
          <w:tcPr>
            <w:tcW w:w="3600" w:type="dxa"/>
          </w:tcPr>
          <w:p w14:paraId="2F072AB2" w14:textId="77777777" w:rsidR="00BF32AE" w:rsidRPr="000D4826" w:rsidRDefault="00BF32AE" w:rsidP="00A346E6">
            <w:pPr>
              <w:pStyle w:val="tabelalevo"/>
              <w:spacing w:before="0"/>
              <w:rPr>
                <w:sz w:val="20"/>
                <w:szCs w:val="20"/>
              </w:rPr>
            </w:pPr>
          </w:p>
        </w:tc>
        <w:tc>
          <w:tcPr>
            <w:tcW w:w="3542" w:type="dxa"/>
          </w:tcPr>
          <w:p w14:paraId="40FDC0C9" w14:textId="77777777" w:rsidR="00BF32AE" w:rsidRPr="000D4826" w:rsidRDefault="00BF32AE" w:rsidP="00A346E6">
            <w:pPr>
              <w:pStyle w:val="tabelalevo"/>
              <w:spacing w:before="0"/>
              <w:rPr>
                <w:sz w:val="20"/>
                <w:szCs w:val="20"/>
              </w:rPr>
            </w:pPr>
            <w:r w:rsidRPr="000D4826">
              <w:rPr>
                <w:sz w:val="20"/>
                <w:szCs w:val="20"/>
              </w:rPr>
              <w:t>CDk – območja namenjena dejavnostim kulture in verskim objektom s pripadajočimi ureditvami</w:t>
            </w:r>
          </w:p>
        </w:tc>
      </w:tr>
      <w:tr w:rsidR="00BF32AE" w:rsidRPr="000D4826" w14:paraId="4F1944F0" w14:textId="77777777" w:rsidTr="00E65FDC">
        <w:trPr>
          <w:trHeight w:val="227"/>
        </w:trPr>
        <w:tc>
          <w:tcPr>
            <w:tcW w:w="1993" w:type="dxa"/>
          </w:tcPr>
          <w:p w14:paraId="79089C6B" w14:textId="77777777" w:rsidR="00BF32AE" w:rsidRPr="000D4826" w:rsidRDefault="00BF32AE" w:rsidP="00A346E6">
            <w:pPr>
              <w:pStyle w:val="tabelalevo"/>
              <w:spacing w:before="0"/>
              <w:rPr>
                <w:sz w:val="20"/>
                <w:szCs w:val="20"/>
              </w:rPr>
            </w:pPr>
          </w:p>
        </w:tc>
        <w:tc>
          <w:tcPr>
            <w:tcW w:w="3600" w:type="dxa"/>
          </w:tcPr>
          <w:p w14:paraId="5A65A93C" w14:textId="77777777" w:rsidR="00BF32AE" w:rsidRPr="000D4826" w:rsidRDefault="00BF32AE" w:rsidP="00A346E6">
            <w:pPr>
              <w:pStyle w:val="tabelalevo"/>
              <w:spacing w:before="0"/>
              <w:rPr>
                <w:sz w:val="20"/>
                <w:szCs w:val="20"/>
              </w:rPr>
            </w:pPr>
          </w:p>
        </w:tc>
        <w:tc>
          <w:tcPr>
            <w:tcW w:w="3542" w:type="dxa"/>
          </w:tcPr>
          <w:p w14:paraId="091A4016" w14:textId="77777777" w:rsidR="00BF32AE" w:rsidRPr="000D4826" w:rsidRDefault="00BF32AE" w:rsidP="00A346E6">
            <w:pPr>
              <w:pStyle w:val="tabelalevo"/>
              <w:spacing w:before="0"/>
              <w:rPr>
                <w:sz w:val="20"/>
                <w:szCs w:val="20"/>
              </w:rPr>
            </w:pPr>
            <w:r w:rsidRPr="000D4826">
              <w:rPr>
                <w:sz w:val="20"/>
                <w:szCs w:val="20"/>
              </w:rPr>
              <w:t>CDo – območja namenjena trgovskim, oskrbnim, poslovnim, storitvenim, gostinskim dejavnostim in manjši obrti</w:t>
            </w:r>
          </w:p>
        </w:tc>
      </w:tr>
      <w:tr w:rsidR="00BF32AE" w:rsidRPr="000D4826" w14:paraId="2B57D19B" w14:textId="77777777" w:rsidTr="00E65FDC">
        <w:trPr>
          <w:trHeight w:val="227"/>
        </w:trPr>
        <w:tc>
          <w:tcPr>
            <w:tcW w:w="1993" w:type="dxa"/>
          </w:tcPr>
          <w:p w14:paraId="177686D4" w14:textId="77777777" w:rsidR="00BF32AE" w:rsidRPr="000D4826" w:rsidRDefault="00BF32AE" w:rsidP="00A346E6">
            <w:pPr>
              <w:pStyle w:val="tabelalevo"/>
              <w:spacing w:before="0"/>
              <w:rPr>
                <w:sz w:val="20"/>
                <w:szCs w:val="20"/>
              </w:rPr>
            </w:pPr>
          </w:p>
        </w:tc>
        <w:tc>
          <w:tcPr>
            <w:tcW w:w="3600" w:type="dxa"/>
          </w:tcPr>
          <w:p w14:paraId="391F2C1D" w14:textId="77777777" w:rsidR="00BF32AE" w:rsidRPr="000D4826" w:rsidRDefault="00BF32AE" w:rsidP="00A346E6">
            <w:pPr>
              <w:pStyle w:val="tabelalevo"/>
              <w:spacing w:before="0"/>
              <w:rPr>
                <w:sz w:val="20"/>
                <w:szCs w:val="20"/>
              </w:rPr>
            </w:pPr>
          </w:p>
        </w:tc>
        <w:tc>
          <w:tcPr>
            <w:tcW w:w="3542" w:type="dxa"/>
          </w:tcPr>
          <w:p w14:paraId="7BEC17BE" w14:textId="77777777" w:rsidR="00BF32AE" w:rsidRPr="000D4826" w:rsidRDefault="00BF32AE" w:rsidP="00A346E6">
            <w:pPr>
              <w:pStyle w:val="tabelalevo"/>
              <w:spacing w:before="0"/>
              <w:rPr>
                <w:sz w:val="20"/>
                <w:szCs w:val="20"/>
              </w:rPr>
            </w:pPr>
            <w:r w:rsidRPr="000D4826">
              <w:rPr>
                <w:sz w:val="20"/>
                <w:szCs w:val="20"/>
              </w:rPr>
              <w:t>CDv – območja namenjena verskim objektom s pripadajočimi ureditvami</w:t>
            </w:r>
          </w:p>
        </w:tc>
      </w:tr>
      <w:tr w:rsidR="00BF32AE" w:rsidRPr="000D4826" w14:paraId="05AE7623" w14:textId="77777777" w:rsidTr="00E65FDC">
        <w:trPr>
          <w:trHeight w:val="227"/>
        </w:trPr>
        <w:tc>
          <w:tcPr>
            <w:tcW w:w="1993" w:type="dxa"/>
          </w:tcPr>
          <w:p w14:paraId="6310EB44" w14:textId="77777777" w:rsidR="00BF32AE" w:rsidRPr="000D4826" w:rsidRDefault="00BF32AE" w:rsidP="00A346E6">
            <w:pPr>
              <w:pStyle w:val="tabelalevo"/>
              <w:spacing w:before="0"/>
              <w:rPr>
                <w:sz w:val="20"/>
                <w:szCs w:val="20"/>
              </w:rPr>
            </w:pPr>
          </w:p>
        </w:tc>
        <w:tc>
          <w:tcPr>
            <w:tcW w:w="3600" w:type="dxa"/>
          </w:tcPr>
          <w:p w14:paraId="1B1E863E" w14:textId="77777777" w:rsidR="00BF32AE" w:rsidRPr="000D4826" w:rsidRDefault="00BF32AE" w:rsidP="00A346E6">
            <w:pPr>
              <w:pStyle w:val="tabelalevo"/>
              <w:spacing w:before="0"/>
              <w:rPr>
                <w:sz w:val="20"/>
                <w:szCs w:val="20"/>
              </w:rPr>
            </w:pPr>
            <w:r w:rsidRPr="000D4826">
              <w:rPr>
                <w:b/>
                <w:bCs/>
                <w:sz w:val="20"/>
                <w:szCs w:val="20"/>
              </w:rPr>
              <w:t>I – OBMOČJA PROIZVODNIH DEJAVNOSTI</w:t>
            </w:r>
          </w:p>
        </w:tc>
        <w:tc>
          <w:tcPr>
            <w:tcW w:w="3542" w:type="dxa"/>
          </w:tcPr>
          <w:p w14:paraId="7D10B9A2" w14:textId="77777777" w:rsidR="00BF32AE" w:rsidRPr="000D4826" w:rsidRDefault="00BF32AE" w:rsidP="00A346E6">
            <w:pPr>
              <w:pStyle w:val="tabelalevo"/>
              <w:spacing w:before="0"/>
              <w:rPr>
                <w:sz w:val="20"/>
                <w:szCs w:val="20"/>
              </w:rPr>
            </w:pPr>
          </w:p>
        </w:tc>
      </w:tr>
      <w:tr w:rsidR="00BF32AE" w:rsidRPr="000D4826" w14:paraId="44CEC1FA" w14:textId="77777777" w:rsidTr="00E65FDC">
        <w:trPr>
          <w:trHeight w:val="227"/>
        </w:trPr>
        <w:tc>
          <w:tcPr>
            <w:tcW w:w="1993" w:type="dxa"/>
          </w:tcPr>
          <w:p w14:paraId="10F6E0FA" w14:textId="77777777" w:rsidR="00BF32AE" w:rsidRPr="000D4826" w:rsidRDefault="00BF32AE" w:rsidP="00A346E6">
            <w:pPr>
              <w:pStyle w:val="tabelalevo"/>
              <w:spacing w:before="0"/>
              <w:rPr>
                <w:sz w:val="20"/>
                <w:szCs w:val="20"/>
              </w:rPr>
            </w:pPr>
          </w:p>
        </w:tc>
        <w:tc>
          <w:tcPr>
            <w:tcW w:w="3600" w:type="dxa"/>
          </w:tcPr>
          <w:p w14:paraId="6A219C80" w14:textId="77777777" w:rsidR="00BF32AE" w:rsidRPr="000D4826" w:rsidRDefault="00BF32AE" w:rsidP="00A346E6">
            <w:pPr>
              <w:pStyle w:val="tabelalevo"/>
              <w:spacing w:before="0"/>
              <w:rPr>
                <w:sz w:val="20"/>
                <w:szCs w:val="20"/>
              </w:rPr>
            </w:pPr>
            <w:r w:rsidRPr="000D4826">
              <w:rPr>
                <w:sz w:val="20"/>
                <w:szCs w:val="20"/>
              </w:rPr>
              <w:t>IP – površine za industrijo</w:t>
            </w:r>
          </w:p>
        </w:tc>
        <w:tc>
          <w:tcPr>
            <w:tcW w:w="3542" w:type="dxa"/>
          </w:tcPr>
          <w:p w14:paraId="267DD7DB" w14:textId="77777777" w:rsidR="00BF32AE" w:rsidRPr="000D4826" w:rsidRDefault="00BF32AE" w:rsidP="00A346E6">
            <w:pPr>
              <w:pStyle w:val="tabelalevo"/>
              <w:spacing w:before="0"/>
              <w:rPr>
                <w:sz w:val="20"/>
                <w:szCs w:val="20"/>
              </w:rPr>
            </w:pPr>
          </w:p>
        </w:tc>
      </w:tr>
      <w:tr w:rsidR="00BF32AE" w:rsidRPr="000D4826" w14:paraId="07A5AF34" w14:textId="77777777" w:rsidTr="00E65FDC">
        <w:trPr>
          <w:trHeight w:val="227"/>
        </w:trPr>
        <w:tc>
          <w:tcPr>
            <w:tcW w:w="1993" w:type="dxa"/>
          </w:tcPr>
          <w:p w14:paraId="4AF4705B" w14:textId="77777777" w:rsidR="00BF32AE" w:rsidRPr="000D4826" w:rsidRDefault="00BF32AE" w:rsidP="00A346E6">
            <w:pPr>
              <w:pStyle w:val="tabelalevo"/>
              <w:spacing w:before="0"/>
              <w:rPr>
                <w:sz w:val="20"/>
                <w:szCs w:val="20"/>
              </w:rPr>
            </w:pPr>
          </w:p>
        </w:tc>
        <w:tc>
          <w:tcPr>
            <w:tcW w:w="3600" w:type="dxa"/>
          </w:tcPr>
          <w:p w14:paraId="1E87396A" w14:textId="77777777" w:rsidR="00BF32AE" w:rsidRPr="000D4826" w:rsidRDefault="00BF32AE" w:rsidP="00A346E6">
            <w:pPr>
              <w:pStyle w:val="tabelalevo"/>
              <w:spacing w:before="0"/>
              <w:rPr>
                <w:sz w:val="20"/>
                <w:szCs w:val="20"/>
              </w:rPr>
            </w:pPr>
            <w:r w:rsidRPr="000D4826">
              <w:rPr>
                <w:sz w:val="20"/>
                <w:szCs w:val="20"/>
              </w:rPr>
              <w:t>IG – gospodarske cone</w:t>
            </w:r>
          </w:p>
        </w:tc>
        <w:tc>
          <w:tcPr>
            <w:tcW w:w="3542" w:type="dxa"/>
          </w:tcPr>
          <w:p w14:paraId="44B24FA1" w14:textId="77777777" w:rsidR="00BF32AE" w:rsidRPr="000D4826" w:rsidRDefault="00BF32AE" w:rsidP="00A346E6">
            <w:pPr>
              <w:pStyle w:val="tabelalevo"/>
              <w:spacing w:before="0"/>
              <w:rPr>
                <w:sz w:val="20"/>
                <w:szCs w:val="20"/>
              </w:rPr>
            </w:pPr>
          </w:p>
        </w:tc>
      </w:tr>
      <w:tr w:rsidR="00BF32AE" w:rsidRPr="000D4826" w14:paraId="618E643E" w14:textId="77777777" w:rsidTr="00E65FDC">
        <w:trPr>
          <w:trHeight w:val="227"/>
        </w:trPr>
        <w:tc>
          <w:tcPr>
            <w:tcW w:w="1993" w:type="dxa"/>
          </w:tcPr>
          <w:p w14:paraId="7A3F1DF3" w14:textId="77777777" w:rsidR="00BF32AE" w:rsidRPr="000D4826" w:rsidRDefault="00BF32AE" w:rsidP="00A346E6">
            <w:pPr>
              <w:pStyle w:val="tabelalevo"/>
              <w:spacing w:before="0"/>
              <w:rPr>
                <w:sz w:val="20"/>
                <w:szCs w:val="20"/>
              </w:rPr>
            </w:pPr>
          </w:p>
        </w:tc>
        <w:tc>
          <w:tcPr>
            <w:tcW w:w="3600" w:type="dxa"/>
          </w:tcPr>
          <w:p w14:paraId="626CFF17" w14:textId="77777777" w:rsidR="00BF32AE" w:rsidRPr="000D4826" w:rsidRDefault="00BF32AE" w:rsidP="00A346E6">
            <w:pPr>
              <w:pStyle w:val="tabelalevo"/>
              <w:spacing w:before="0"/>
              <w:rPr>
                <w:sz w:val="20"/>
                <w:szCs w:val="20"/>
              </w:rPr>
            </w:pPr>
            <w:r w:rsidRPr="000D4826">
              <w:rPr>
                <w:sz w:val="20"/>
                <w:szCs w:val="20"/>
              </w:rPr>
              <w:t>IK – površine z objekti za kmetijsko proizvodnjo</w:t>
            </w:r>
          </w:p>
        </w:tc>
        <w:tc>
          <w:tcPr>
            <w:tcW w:w="3542" w:type="dxa"/>
          </w:tcPr>
          <w:p w14:paraId="0A831377" w14:textId="77777777" w:rsidR="00BF32AE" w:rsidRPr="000D4826" w:rsidRDefault="00BF32AE" w:rsidP="00A346E6">
            <w:pPr>
              <w:pStyle w:val="tabelalevo"/>
              <w:spacing w:before="0"/>
              <w:rPr>
                <w:sz w:val="20"/>
                <w:szCs w:val="20"/>
              </w:rPr>
            </w:pPr>
          </w:p>
        </w:tc>
      </w:tr>
      <w:tr w:rsidR="00BF32AE" w:rsidRPr="000D4826" w14:paraId="678E9D02" w14:textId="77777777" w:rsidTr="00E65FDC">
        <w:trPr>
          <w:trHeight w:val="227"/>
        </w:trPr>
        <w:tc>
          <w:tcPr>
            <w:tcW w:w="1993" w:type="dxa"/>
          </w:tcPr>
          <w:p w14:paraId="2EA87837" w14:textId="77777777" w:rsidR="00BF32AE" w:rsidRPr="000D4826" w:rsidRDefault="00BF32AE" w:rsidP="00A346E6">
            <w:pPr>
              <w:pStyle w:val="tabelalevo"/>
              <w:spacing w:before="0"/>
              <w:rPr>
                <w:sz w:val="20"/>
                <w:szCs w:val="20"/>
              </w:rPr>
            </w:pPr>
          </w:p>
        </w:tc>
        <w:tc>
          <w:tcPr>
            <w:tcW w:w="3600" w:type="dxa"/>
          </w:tcPr>
          <w:p w14:paraId="101899B8" w14:textId="77777777" w:rsidR="00BF32AE" w:rsidRPr="000D4826" w:rsidRDefault="00BF32AE" w:rsidP="00A346E6">
            <w:pPr>
              <w:pStyle w:val="tabelalevo"/>
              <w:spacing w:before="0"/>
              <w:rPr>
                <w:sz w:val="20"/>
                <w:szCs w:val="20"/>
              </w:rPr>
            </w:pPr>
            <w:r w:rsidRPr="000D4826">
              <w:rPr>
                <w:b/>
                <w:bCs/>
                <w:sz w:val="20"/>
                <w:szCs w:val="20"/>
              </w:rPr>
              <w:t>B – POSEBNA OBMOČJA</w:t>
            </w:r>
          </w:p>
        </w:tc>
        <w:tc>
          <w:tcPr>
            <w:tcW w:w="3542" w:type="dxa"/>
          </w:tcPr>
          <w:p w14:paraId="1ACDE31D" w14:textId="77777777" w:rsidR="00BF32AE" w:rsidRPr="000D4826" w:rsidRDefault="00BF32AE" w:rsidP="00A346E6">
            <w:pPr>
              <w:pStyle w:val="tabelalevo"/>
              <w:spacing w:before="0"/>
              <w:rPr>
                <w:sz w:val="20"/>
                <w:szCs w:val="20"/>
              </w:rPr>
            </w:pPr>
          </w:p>
        </w:tc>
      </w:tr>
      <w:tr w:rsidR="00BF32AE" w:rsidRPr="000D4826" w14:paraId="28476631" w14:textId="77777777" w:rsidTr="00E65FDC">
        <w:trPr>
          <w:trHeight w:val="227"/>
        </w:trPr>
        <w:tc>
          <w:tcPr>
            <w:tcW w:w="1993" w:type="dxa"/>
          </w:tcPr>
          <w:p w14:paraId="652A4EE2" w14:textId="77777777" w:rsidR="00BF32AE" w:rsidRPr="000D4826" w:rsidRDefault="00BF32AE" w:rsidP="00A346E6">
            <w:pPr>
              <w:pStyle w:val="tabelalevo"/>
              <w:spacing w:before="0"/>
              <w:rPr>
                <w:sz w:val="20"/>
                <w:szCs w:val="20"/>
              </w:rPr>
            </w:pPr>
          </w:p>
        </w:tc>
        <w:tc>
          <w:tcPr>
            <w:tcW w:w="3600" w:type="dxa"/>
          </w:tcPr>
          <w:p w14:paraId="2321294B" w14:textId="77777777" w:rsidR="00BF32AE" w:rsidRPr="000D4826" w:rsidRDefault="00BF32AE" w:rsidP="00A346E6">
            <w:pPr>
              <w:pStyle w:val="tabelalevo"/>
              <w:spacing w:before="0"/>
              <w:rPr>
                <w:sz w:val="20"/>
                <w:szCs w:val="20"/>
              </w:rPr>
            </w:pPr>
            <w:r w:rsidRPr="000D4826">
              <w:rPr>
                <w:sz w:val="20"/>
                <w:szCs w:val="20"/>
              </w:rPr>
              <w:t>BT – površine za turizem</w:t>
            </w:r>
          </w:p>
        </w:tc>
        <w:tc>
          <w:tcPr>
            <w:tcW w:w="3542" w:type="dxa"/>
          </w:tcPr>
          <w:p w14:paraId="4A39D905" w14:textId="77777777" w:rsidR="00BF32AE" w:rsidRPr="000D4826" w:rsidRDefault="00BF32AE" w:rsidP="00A346E6">
            <w:pPr>
              <w:pStyle w:val="tabelalevo"/>
              <w:spacing w:before="0"/>
              <w:rPr>
                <w:sz w:val="20"/>
                <w:szCs w:val="20"/>
              </w:rPr>
            </w:pPr>
          </w:p>
        </w:tc>
      </w:tr>
      <w:tr w:rsidR="00BF32AE" w:rsidRPr="000D4826" w14:paraId="3C2C2D28" w14:textId="77777777" w:rsidTr="00E65FDC">
        <w:trPr>
          <w:trHeight w:val="227"/>
        </w:trPr>
        <w:tc>
          <w:tcPr>
            <w:tcW w:w="1993" w:type="dxa"/>
          </w:tcPr>
          <w:p w14:paraId="56282351" w14:textId="77777777" w:rsidR="00BF32AE" w:rsidRPr="000D4826" w:rsidRDefault="00BF32AE" w:rsidP="00A346E6">
            <w:pPr>
              <w:pStyle w:val="tabelalevo"/>
              <w:spacing w:before="0"/>
              <w:rPr>
                <w:sz w:val="20"/>
                <w:szCs w:val="20"/>
              </w:rPr>
            </w:pPr>
          </w:p>
        </w:tc>
        <w:tc>
          <w:tcPr>
            <w:tcW w:w="3600" w:type="dxa"/>
          </w:tcPr>
          <w:p w14:paraId="5CDFB922" w14:textId="77777777" w:rsidR="00BF32AE" w:rsidRPr="000D4826" w:rsidRDefault="00BF32AE" w:rsidP="00A346E6">
            <w:pPr>
              <w:pStyle w:val="tabelalevo"/>
              <w:spacing w:before="0"/>
              <w:rPr>
                <w:sz w:val="20"/>
                <w:szCs w:val="20"/>
              </w:rPr>
            </w:pPr>
            <w:r w:rsidRPr="000D4826">
              <w:rPr>
                <w:sz w:val="20"/>
                <w:szCs w:val="20"/>
              </w:rPr>
              <w:t>BD – površine drugih območij</w:t>
            </w:r>
          </w:p>
        </w:tc>
        <w:tc>
          <w:tcPr>
            <w:tcW w:w="3542" w:type="dxa"/>
          </w:tcPr>
          <w:p w14:paraId="0DCE3DF9" w14:textId="77777777" w:rsidR="00BF32AE" w:rsidRPr="000D4826" w:rsidRDefault="00BF32AE" w:rsidP="00A346E6">
            <w:pPr>
              <w:pStyle w:val="tabelalevo"/>
              <w:spacing w:before="0"/>
              <w:rPr>
                <w:sz w:val="20"/>
                <w:szCs w:val="20"/>
              </w:rPr>
            </w:pPr>
          </w:p>
        </w:tc>
      </w:tr>
      <w:tr w:rsidR="00BF32AE" w:rsidRPr="000D4826" w14:paraId="17BBACEE" w14:textId="77777777" w:rsidTr="00E65FDC">
        <w:trPr>
          <w:trHeight w:val="227"/>
        </w:trPr>
        <w:tc>
          <w:tcPr>
            <w:tcW w:w="1993" w:type="dxa"/>
          </w:tcPr>
          <w:p w14:paraId="05CD3E1D" w14:textId="77777777" w:rsidR="00BF32AE" w:rsidRPr="000D4826" w:rsidRDefault="00BF32AE" w:rsidP="00A346E6">
            <w:pPr>
              <w:pStyle w:val="tabelalevo"/>
              <w:spacing w:before="0"/>
              <w:rPr>
                <w:sz w:val="20"/>
                <w:szCs w:val="20"/>
              </w:rPr>
            </w:pPr>
          </w:p>
        </w:tc>
        <w:tc>
          <w:tcPr>
            <w:tcW w:w="3600" w:type="dxa"/>
          </w:tcPr>
          <w:p w14:paraId="2DD48533" w14:textId="77777777" w:rsidR="00BF32AE" w:rsidRPr="000D4826" w:rsidRDefault="00BF32AE" w:rsidP="00A346E6">
            <w:pPr>
              <w:pStyle w:val="tabelalevo"/>
              <w:spacing w:before="0"/>
              <w:rPr>
                <w:sz w:val="20"/>
                <w:szCs w:val="20"/>
              </w:rPr>
            </w:pPr>
            <w:r w:rsidRPr="000D4826">
              <w:rPr>
                <w:sz w:val="20"/>
                <w:szCs w:val="20"/>
              </w:rPr>
              <w:t>BC – športni centri</w:t>
            </w:r>
          </w:p>
        </w:tc>
        <w:tc>
          <w:tcPr>
            <w:tcW w:w="3542" w:type="dxa"/>
          </w:tcPr>
          <w:p w14:paraId="4D06C4E0" w14:textId="77777777" w:rsidR="00BF32AE" w:rsidRPr="000D4826" w:rsidRDefault="00BF32AE" w:rsidP="00A346E6">
            <w:pPr>
              <w:pStyle w:val="tabelalevo"/>
              <w:spacing w:before="0"/>
              <w:rPr>
                <w:sz w:val="20"/>
                <w:szCs w:val="20"/>
              </w:rPr>
            </w:pPr>
          </w:p>
        </w:tc>
      </w:tr>
      <w:tr w:rsidR="00BF32AE" w:rsidRPr="000D4826" w14:paraId="64EA6020" w14:textId="77777777" w:rsidTr="00E65FDC">
        <w:trPr>
          <w:trHeight w:val="227"/>
        </w:trPr>
        <w:tc>
          <w:tcPr>
            <w:tcW w:w="1993" w:type="dxa"/>
          </w:tcPr>
          <w:p w14:paraId="15E5DAFD" w14:textId="77777777" w:rsidR="00BF32AE" w:rsidRPr="000D4826" w:rsidRDefault="00BF32AE" w:rsidP="00A346E6">
            <w:pPr>
              <w:pStyle w:val="tabelalevo"/>
              <w:spacing w:before="0"/>
              <w:rPr>
                <w:sz w:val="20"/>
                <w:szCs w:val="20"/>
              </w:rPr>
            </w:pPr>
          </w:p>
        </w:tc>
        <w:tc>
          <w:tcPr>
            <w:tcW w:w="3600" w:type="dxa"/>
          </w:tcPr>
          <w:p w14:paraId="2E0EDC0D" w14:textId="77777777" w:rsidR="00BF32AE" w:rsidRPr="000D4826" w:rsidRDefault="00BF32AE" w:rsidP="00A346E6">
            <w:pPr>
              <w:pStyle w:val="tabelalevo"/>
              <w:spacing w:before="0"/>
              <w:rPr>
                <w:sz w:val="20"/>
                <w:szCs w:val="20"/>
              </w:rPr>
            </w:pPr>
            <w:r w:rsidRPr="000D4826">
              <w:rPr>
                <w:b/>
                <w:bCs/>
                <w:sz w:val="20"/>
                <w:szCs w:val="20"/>
              </w:rPr>
              <w:t>Z – OBMOČJA ZELENIH POVRŠIN</w:t>
            </w:r>
          </w:p>
        </w:tc>
        <w:tc>
          <w:tcPr>
            <w:tcW w:w="3542" w:type="dxa"/>
          </w:tcPr>
          <w:p w14:paraId="0B1CA4C9" w14:textId="77777777" w:rsidR="00BF32AE" w:rsidRPr="000D4826" w:rsidRDefault="00BF32AE" w:rsidP="00A346E6">
            <w:pPr>
              <w:pStyle w:val="tabelalevo"/>
              <w:spacing w:before="0"/>
              <w:rPr>
                <w:sz w:val="20"/>
                <w:szCs w:val="20"/>
              </w:rPr>
            </w:pPr>
          </w:p>
        </w:tc>
      </w:tr>
      <w:tr w:rsidR="00BF32AE" w:rsidRPr="000D4826" w14:paraId="16E79318" w14:textId="77777777" w:rsidTr="00E65FDC">
        <w:trPr>
          <w:trHeight w:val="227"/>
        </w:trPr>
        <w:tc>
          <w:tcPr>
            <w:tcW w:w="1993" w:type="dxa"/>
          </w:tcPr>
          <w:p w14:paraId="0E7692CE" w14:textId="77777777" w:rsidR="00BF32AE" w:rsidRPr="000D4826" w:rsidRDefault="00BF32AE" w:rsidP="00A346E6">
            <w:pPr>
              <w:pStyle w:val="tabelalevo"/>
              <w:spacing w:before="0"/>
              <w:rPr>
                <w:sz w:val="20"/>
                <w:szCs w:val="20"/>
              </w:rPr>
            </w:pPr>
          </w:p>
        </w:tc>
        <w:tc>
          <w:tcPr>
            <w:tcW w:w="3600" w:type="dxa"/>
          </w:tcPr>
          <w:p w14:paraId="75EAA0E1" w14:textId="77777777" w:rsidR="00BF32AE" w:rsidRPr="000D4826" w:rsidRDefault="00BF32AE" w:rsidP="00A346E6">
            <w:pPr>
              <w:pStyle w:val="tabelalevo"/>
              <w:spacing w:before="0"/>
              <w:rPr>
                <w:sz w:val="20"/>
                <w:szCs w:val="20"/>
              </w:rPr>
            </w:pPr>
            <w:r w:rsidRPr="000D4826">
              <w:rPr>
                <w:sz w:val="20"/>
                <w:szCs w:val="20"/>
              </w:rPr>
              <w:t>ZS – površine za oddih, rekreacijo in šport</w:t>
            </w:r>
          </w:p>
        </w:tc>
        <w:tc>
          <w:tcPr>
            <w:tcW w:w="3542" w:type="dxa"/>
          </w:tcPr>
          <w:p w14:paraId="452AD2D8" w14:textId="77777777" w:rsidR="00BF32AE" w:rsidRPr="000D4826" w:rsidRDefault="00BF32AE" w:rsidP="00A346E6">
            <w:pPr>
              <w:pStyle w:val="tabelalevo"/>
              <w:spacing w:before="0"/>
              <w:rPr>
                <w:sz w:val="20"/>
                <w:szCs w:val="20"/>
              </w:rPr>
            </w:pPr>
          </w:p>
        </w:tc>
      </w:tr>
      <w:tr w:rsidR="00BF32AE" w:rsidRPr="000D4826" w14:paraId="1EDFECDA" w14:textId="77777777" w:rsidTr="00E65FDC">
        <w:trPr>
          <w:trHeight w:val="227"/>
        </w:trPr>
        <w:tc>
          <w:tcPr>
            <w:tcW w:w="1993" w:type="dxa"/>
          </w:tcPr>
          <w:p w14:paraId="4D02C567" w14:textId="77777777" w:rsidR="00BF32AE" w:rsidRPr="000D4826" w:rsidRDefault="00BF32AE" w:rsidP="00A346E6">
            <w:pPr>
              <w:pStyle w:val="tabelalevo"/>
              <w:spacing w:before="0"/>
              <w:rPr>
                <w:sz w:val="20"/>
                <w:szCs w:val="20"/>
              </w:rPr>
            </w:pPr>
          </w:p>
        </w:tc>
        <w:tc>
          <w:tcPr>
            <w:tcW w:w="3600" w:type="dxa"/>
          </w:tcPr>
          <w:p w14:paraId="7E5BD768" w14:textId="77777777" w:rsidR="00BF32AE" w:rsidRPr="000D4826" w:rsidRDefault="00BF32AE" w:rsidP="00A346E6">
            <w:pPr>
              <w:pStyle w:val="tabelalevo"/>
              <w:spacing w:before="0"/>
              <w:rPr>
                <w:sz w:val="20"/>
                <w:szCs w:val="20"/>
              </w:rPr>
            </w:pPr>
            <w:r w:rsidRPr="000D4826">
              <w:rPr>
                <w:sz w:val="20"/>
                <w:szCs w:val="20"/>
              </w:rPr>
              <w:t>ZP – parki</w:t>
            </w:r>
          </w:p>
        </w:tc>
        <w:tc>
          <w:tcPr>
            <w:tcW w:w="3542" w:type="dxa"/>
          </w:tcPr>
          <w:p w14:paraId="2463AC91" w14:textId="77777777" w:rsidR="00BF32AE" w:rsidRPr="000D4826" w:rsidRDefault="00BF32AE" w:rsidP="00A346E6">
            <w:pPr>
              <w:pStyle w:val="tabelalevo"/>
              <w:spacing w:before="0"/>
              <w:rPr>
                <w:sz w:val="20"/>
                <w:szCs w:val="20"/>
              </w:rPr>
            </w:pPr>
          </w:p>
        </w:tc>
      </w:tr>
      <w:tr w:rsidR="00BF32AE" w:rsidRPr="000D4826" w14:paraId="5B5672D2" w14:textId="77777777" w:rsidTr="00E65FDC">
        <w:trPr>
          <w:trHeight w:val="227"/>
        </w:trPr>
        <w:tc>
          <w:tcPr>
            <w:tcW w:w="1993" w:type="dxa"/>
          </w:tcPr>
          <w:p w14:paraId="0F8E2730" w14:textId="77777777" w:rsidR="00BF32AE" w:rsidRPr="000D4826" w:rsidRDefault="00BF32AE" w:rsidP="00A346E6">
            <w:pPr>
              <w:pStyle w:val="tabelalevo"/>
              <w:spacing w:before="0"/>
              <w:rPr>
                <w:sz w:val="20"/>
                <w:szCs w:val="20"/>
              </w:rPr>
            </w:pPr>
          </w:p>
        </w:tc>
        <w:tc>
          <w:tcPr>
            <w:tcW w:w="3600" w:type="dxa"/>
          </w:tcPr>
          <w:p w14:paraId="5B82148F" w14:textId="77777777" w:rsidR="00BF32AE" w:rsidRPr="000D4826" w:rsidRDefault="00BF32AE" w:rsidP="00A346E6">
            <w:pPr>
              <w:pStyle w:val="tabelalevo"/>
              <w:spacing w:before="0"/>
              <w:rPr>
                <w:sz w:val="20"/>
                <w:szCs w:val="20"/>
              </w:rPr>
            </w:pPr>
            <w:r w:rsidRPr="000D4826">
              <w:rPr>
                <w:sz w:val="20"/>
                <w:szCs w:val="20"/>
              </w:rPr>
              <w:t>ZD – druge urejene zelene površine</w:t>
            </w:r>
          </w:p>
        </w:tc>
        <w:tc>
          <w:tcPr>
            <w:tcW w:w="3542" w:type="dxa"/>
          </w:tcPr>
          <w:p w14:paraId="285B8DAA" w14:textId="77777777" w:rsidR="00BF32AE" w:rsidRPr="000D4826" w:rsidRDefault="00BF32AE" w:rsidP="00A346E6">
            <w:pPr>
              <w:pStyle w:val="tabelalevo"/>
              <w:spacing w:before="0"/>
              <w:rPr>
                <w:sz w:val="20"/>
                <w:szCs w:val="20"/>
              </w:rPr>
            </w:pPr>
          </w:p>
        </w:tc>
      </w:tr>
      <w:tr w:rsidR="00BF32AE" w:rsidRPr="000D4826" w14:paraId="540D3FAC" w14:textId="77777777" w:rsidTr="00E65FDC">
        <w:trPr>
          <w:trHeight w:val="227"/>
        </w:trPr>
        <w:tc>
          <w:tcPr>
            <w:tcW w:w="1993" w:type="dxa"/>
          </w:tcPr>
          <w:p w14:paraId="1E7FC7BF" w14:textId="77777777" w:rsidR="00BF32AE" w:rsidRPr="000D4826" w:rsidRDefault="00BF32AE" w:rsidP="00A346E6">
            <w:pPr>
              <w:pStyle w:val="tabelalevo"/>
              <w:spacing w:before="0"/>
              <w:rPr>
                <w:sz w:val="20"/>
                <w:szCs w:val="20"/>
              </w:rPr>
            </w:pPr>
          </w:p>
        </w:tc>
        <w:tc>
          <w:tcPr>
            <w:tcW w:w="3600" w:type="dxa"/>
          </w:tcPr>
          <w:p w14:paraId="271E9B9E" w14:textId="77777777" w:rsidR="00BF32AE" w:rsidRPr="000D4826" w:rsidRDefault="00BF32AE" w:rsidP="00A346E6">
            <w:pPr>
              <w:pStyle w:val="tabelalevo"/>
              <w:spacing w:before="0"/>
              <w:rPr>
                <w:sz w:val="20"/>
                <w:szCs w:val="20"/>
              </w:rPr>
            </w:pPr>
            <w:r w:rsidRPr="000D4826">
              <w:rPr>
                <w:sz w:val="20"/>
                <w:szCs w:val="20"/>
              </w:rPr>
              <w:t>ZK – pokopališča</w:t>
            </w:r>
          </w:p>
        </w:tc>
        <w:tc>
          <w:tcPr>
            <w:tcW w:w="3542" w:type="dxa"/>
          </w:tcPr>
          <w:p w14:paraId="5C44BCD6" w14:textId="77777777" w:rsidR="00BF32AE" w:rsidRPr="000D4826" w:rsidRDefault="00BF32AE" w:rsidP="00A346E6">
            <w:pPr>
              <w:pStyle w:val="tabelalevo"/>
              <w:spacing w:before="0"/>
              <w:rPr>
                <w:sz w:val="20"/>
                <w:szCs w:val="20"/>
              </w:rPr>
            </w:pPr>
          </w:p>
        </w:tc>
      </w:tr>
      <w:tr w:rsidR="00BF32AE" w:rsidRPr="000D4826" w14:paraId="11767E32" w14:textId="77777777" w:rsidTr="00E65FDC">
        <w:trPr>
          <w:trHeight w:val="227"/>
        </w:trPr>
        <w:tc>
          <w:tcPr>
            <w:tcW w:w="1993" w:type="dxa"/>
          </w:tcPr>
          <w:p w14:paraId="1B5092D6" w14:textId="77777777" w:rsidR="00BF32AE" w:rsidRPr="000D4826" w:rsidRDefault="00BF32AE" w:rsidP="00A346E6">
            <w:pPr>
              <w:pStyle w:val="tabelalevo"/>
              <w:spacing w:before="0"/>
              <w:rPr>
                <w:sz w:val="20"/>
                <w:szCs w:val="20"/>
              </w:rPr>
            </w:pPr>
          </w:p>
        </w:tc>
        <w:tc>
          <w:tcPr>
            <w:tcW w:w="3600" w:type="dxa"/>
          </w:tcPr>
          <w:p w14:paraId="7D1DDE0D" w14:textId="77777777" w:rsidR="00BF32AE" w:rsidRPr="000D4826" w:rsidRDefault="00BF32AE" w:rsidP="00A346E6">
            <w:pPr>
              <w:pStyle w:val="tabelalevo"/>
              <w:spacing w:before="0"/>
              <w:rPr>
                <w:sz w:val="20"/>
                <w:szCs w:val="20"/>
              </w:rPr>
            </w:pPr>
            <w:r w:rsidRPr="000D4826">
              <w:rPr>
                <w:b/>
                <w:bCs/>
                <w:sz w:val="20"/>
                <w:szCs w:val="20"/>
              </w:rPr>
              <w:t>P – OBMOČJA IN OMREŽJA PROMETNE INFRASTRUKTURE</w:t>
            </w:r>
          </w:p>
        </w:tc>
        <w:tc>
          <w:tcPr>
            <w:tcW w:w="3542" w:type="dxa"/>
          </w:tcPr>
          <w:p w14:paraId="7DDC8F68" w14:textId="77777777" w:rsidR="00BF32AE" w:rsidRPr="000D4826" w:rsidRDefault="00BF32AE" w:rsidP="00A346E6">
            <w:pPr>
              <w:pStyle w:val="tabelalevo"/>
              <w:spacing w:before="0"/>
              <w:rPr>
                <w:sz w:val="20"/>
                <w:szCs w:val="20"/>
              </w:rPr>
            </w:pPr>
          </w:p>
        </w:tc>
      </w:tr>
      <w:tr w:rsidR="00BF32AE" w:rsidRPr="000D4826" w14:paraId="198AB381" w14:textId="77777777" w:rsidTr="00E65FDC">
        <w:trPr>
          <w:trHeight w:val="227"/>
        </w:trPr>
        <w:tc>
          <w:tcPr>
            <w:tcW w:w="1993" w:type="dxa"/>
          </w:tcPr>
          <w:p w14:paraId="09D40FEC" w14:textId="77777777" w:rsidR="00BF32AE" w:rsidRPr="000D4826" w:rsidRDefault="00BF32AE" w:rsidP="00A346E6">
            <w:pPr>
              <w:pStyle w:val="tabelalevo"/>
              <w:spacing w:before="0"/>
              <w:rPr>
                <w:sz w:val="20"/>
                <w:szCs w:val="20"/>
              </w:rPr>
            </w:pPr>
          </w:p>
        </w:tc>
        <w:tc>
          <w:tcPr>
            <w:tcW w:w="3600" w:type="dxa"/>
          </w:tcPr>
          <w:p w14:paraId="2773765A" w14:textId="77777777" w:rsidR="00BF32AE" w:rsidRPr="000D4826" w:rsidRDefault="00BF32AE" w:rsidP="00A346E6">
            <w:pPr>
              <w:pStyle w:val="tabelalevo"/>
              <w:spacing w:before="0"/>
              <w:rPr>
                <w:sz w:val="20"/>
                <w:szCs w:val="20"/>
              </w:rPr>
            </w:pPr>
            <w:r w:rsidRPr="000D4826">
              <w:rPr>
                <w:sz w:val="20"/>
                <w:szCs w:val="20"/>
              </w:rPr>
              <w:t>PC – površine cest</w:t>
            </w:r>
          </w:p>
        </w:tc>
        <w:tc>
          <w:tcPr>
            <w:tcW w:w="3542" w:type="dxa"/>
          </w:tcPr>
          <w:p w14:paraId="13901538" w14:textId="77777777" w:rsidR="00BF32AE" w:rsidRPr="000D4826" w:rsidRDefault="00BF32AE" w:rsidP="00A346E6">
            <w:pPr>
              <w:pStyle w:val="tabelalevo"/>
              <w:spacing w:before="0"/>
              <w:rPr>
                <w:sz w:val="20"/>
                <w:szCs w:val="20"/>
              </w:rPr>
            </w:pPr>
          </w:p>
        </w:tc>
      </w:tr>
      <w:tr w:rsidR="00BF32AE" w:rsidRPr="000D4826" w14:paraId="279BB4B0" w14:textId="77777777" w:rsidTr="00E65FDC">
        <w:trPr>
          <w:trHeight w:val="227"/>
        </w:trPr>
        <w:tc>
          <w:tcPr>
            <w:tcW w:w="1993" w:type="dxa"/>
          </w:tcPr>
          <w:p w14:paraId="79150B24" w14:textId="77777777" w:rsidR="00BF32AE" w:rsidRPr="000D4826" w:rsidRDefault="00BF32AE" w:rsidP="00A346E6">
            <w:pPr>
              <w:pStyle w:val="tabelalevo"/>
              <w:spacing w:before="0"/>
              <w:rPr>
                <w:sz w:val="20"/>
                <w:szCs w:val="20"/>
              </w:rPr>
            </w:pPr>
          </w:p>
        </w:tc>
        <w:tc>
          <w:tcPr>
            <w:tcW w:w="3600" w:type="dxa"/>
          </w:tcPr>
          <w:p w14:paraId="37595585" w14:textId="77777777" w:rsidR="00BF32AE" w:rsidRPr="000D4826" w:rsidRDefault="00BF32AE" w:rsidP="00A346E6">
            <w:pPr>
              <w:pStyle w:val="tabelalevo"/>
              <w:spacing w:before="0"/>
              <w:rPr>
                <w:sz w:val="20"/>
                <w:szCs w:val="20"/>
              </w:rPr>
            </w:pPr>
            <w:r w:rsidRPr="000D4826">
              <w:rPr>
                <w:sz w:val="20"/>
                <w:szCs w:val="20"/>
              </w:rPr>
              <w:t>PŽ – površine železnic</w:t>
            </w:r>
          </w:p>
        </w:tc>
        <w:tc>
          <w:tcPr>
            <w:tcW w:w="3542" w:type="dxa"/>
          </w:tcPr>
          <w:p w14:paraId="7932A974" w14:textId="77777777" w:rsidR="00BF32AE" w:rsidRPr="000D4826" w:rsidRDefault="00BF32AE" w:rsidP="00A346E6">
            <w:pPr>
              <w:pStyle w:val="tabelalevo"/>
              <w:spacing w:before="0"/>
              <w:rPr>
                <w:sz w:val="20"/>
                <w:szCs w:val="20"/>
              </w:rPr>
            </w:pPr>
          </w:p>
        </w:tc>
      </w:tr>
      <w:tr w:rsidR="00BF32AE" w:rsidRPr="000D4826" w14:paraId="0EDD9B12" w14:textId="77777777" w:rsidTr="00E65FDC">
        <w:trPr>
          <w:trHeight w:val="227"/>
        </w:trPr>
        <w:tc>
          <w:tcPr>
            <w:tcW w:w="1993" w:type="dxa"/>
          </w:tcPr>
          <w:p w14:paraId="1B6F8CFF" w14:textId="77777777" w:rsidR="00BF32AE" w:rsidRPr="000D4826" w:rsidRDefault="00BF32AE" w:rsidP="00A346E6">
            <w:pPr>
              <w:pStyle w:val="tabelalevo"/>
              <w:spacing w:before="0"/>
              <w:rPr>
                <w:sz w:val="20"/>
                <w:szCs w:val="20"/>
              </w:rPr>
            </w:pPr>
          </w:p>
        </w:tc>
        <w:tc>
          <w:tcPr>
            <w:tcW w:w="3600" w:type="dxa"/>
            <w:noWrap/>
            <w:vAlign w:val="bottom"/>
          </w:tcPr>
          <w:p w14:paraId="2180C9F0" w14:textId="77777777" w:rsidR="00BF32AE" w:rsidRPr="000D4826" w:rsidRDefault="00BF32AE" w:rsidP="00A346E6">
            <w:pPr>
              <w:pStyle w:val="tabelalevo"/>
              <w:spacing w:before="0"/>
              <w:rPr>
                <w:sz w:val="20"/>
                <w:szCs w:val="20"/>
              </w:rPr>
            </w:pPr>
            <w:r w:rsidRPr="000D4826">
              <w:rPr>
                <w:sz w:val="20"/>
                <w:szCs w:val="20"/>
              </w:rPr>
              <w:t>PO – ostale prometne površine</w:t>
            </w:r>
          </w:p>
        </w:tc>
        <w:tc>
          <w:tcPr>
            <w:tcW w:w="3542" w:type="dxa"/>
            <w:vAlign w:val="bottom"/>
          </w:tcPr>
          <w:p w14:paraId="64CFB19C" w14:textId="77777777" w:rsidR="00BF32AE" w:rsidRPr="000D4826" w:rsidRDefault="00BF32AE" w:rsidP="00A346E6">
            <w:pPr>
              <w:pStyle w:val="tabelalevo"/>
              <w:spacing w:before="0"/>
              <w:rPr>
                <w:sz w:val="20"/>
                <w:szCs w:val="20"/>
              </w:rPr>
            </w:pPr>
          </w:p>
        </w:tc>
      </w:tr>
      <w:tr w:rsidR="00BF32AE" w:rsidRPr="000D4826" w14:paraId="209138F5" w14:textId="77777777" w:rsidTr="00E65FDC">
        <w:trPr>
          <w:trHeight w:val="227"/>
        </w:trPr>
        <w:tc>
          <w:tcPr>
            <w:tcW w:w="1993" w:type="dxa"/>
          </w:tcPr>
          <w:p w14:paraId="6692BC81" w14:textId="77777777" w:rsidR="00BF32AE" w:rsidRPr="000D4826" w:rsidRDefault="00BF32AE" w:rsidP="00A346E6">
            <w:pPr>
              <w:pStyle w:val="tabelalevo"/>
              <w:spacing w:before="0"/>
              <w:rPr>
                <w:sz w:val="20"/>
                <w:szCs w:val="20"/>
              </w:rPr>
            </w:pPr>
          </w:p>
        </w:tc>
        <w:tc>
          <w:tcPr>
            <w:tcW w:w="3600" w:type="dxa"/>
          </w:tcPr>
          <w:p w14:paraId="26569F32" w14:textId="77777777" w:rsidR="00BF32AE" w:rsidRPr="000D4826" w:rsidRDefault="00BF32AE" w:rsidP="00A346E6">
            <w:pPr>
              <w:pStyle w:val="tabelalevo"/>
              <w:spacing w:before="0"/>
              <w:rPr>
                <w:sz w:val="20"/>
                <w:szCs w:val="20"/>
              </w:rPr>
            </w:pPr>
            <w:r w:rsidRPr="000D4826">
              <w:rPr>
                <w:b/>
                <w:bCs/>
                <w:sz w:val="20"/>
                <w:szCs w:val="20"/>
              </w:rPr>
              <w:t>T – OBMOČJA KOMUNIKACIJSKE INFRASTRUKTURE</w:t>
            </w:r>
          </w:p>
        </w:tc>
        <w:tc>
          <w:tcPr>
            <w:tcW w:w="3542" w:type="dxa"/>
          </w:tcPr>
          <w:p w14:paraId="6425FE14" w14:textId="77777777" w:rsidR="00BF32AE" w:rsidRPr="000D4826" w:rsidRDefault="00BF32AE" w:rsidP="00A346E6">
            <w:pPr>
              <w:pStyle w:val="tabelalevo"/>
              <w:spacing w:before="0"/>
              <w:rPr>
                <w:sz w:val="20"/>
                <w:szCs w:val="20"/>
              </w:rPr>
            </w:pPr>
          </w:p>
        </w:tc>
      </w:tr>
      <w:tr w:rsidR="00BF32AE" w:rsidRPr="000D4826" w14:paraId="01FA8ECA" w14:textId="77777777" w:rsidTr="00E65FDC">
        <w:trPr>
          <w:trHeight w:val="227"/>
        </w:trPr>
        <w:tc>
          <w:tcPr>
            <w:tcW w:w="1993" w:type="dxa"/>
          </w:tcPr>
          <w:p w14:paraId="7E42D3DC" w14:textId="77777777" w:rsidR="00BF32AE" w:rsidRPr="000D4826" w:rsidRDefault="00BF32AE" w:rsidP="00A346E6">
            <w:pPr>
              <w:pStyle w:val="tabelalevo"/>
              <w:spacing w:before="0"/>
              <w:rPr>
                <w:sz w:val="20"/>
                <w:szCs w:val="20"/>
              </w:rPr>
            </w:pPr>
          </w:p>
        </w:tc>
        <w:tc>
          <w:tcPr>
            <w:tcW w:w="3600" w:type="dxa"/>
          </w:tcPr>
          <w:p w14:paraId="64C69C5A" w14:textId="77777777" w:rsidR="00BF32AE" w:rsidRPr="000D4826" w:rsidRDefault="00BF32AE" w:rsidP="00A346E6">
            <w:pPr>
              <w:pStyle w:val="tabelalevo"/>
              <w:spacing w:before="0"/>
              <w:rPr>
                <w:sz w:val="20"/>
                <w:szCs w:val="20"/>
              </w:rPr>
            </w:pPr>
            <w:r w:rsidRPr="000D4826">
              <w:rPr>
                <w:b/>
                <w:bCs/>
                <w:sz w:val="20"/>
                <w:szCs w:val="20"/>
              </w:rPr>
              <w:t>E – OBMOČJA ENERGETSKE INFRASTRUKTURE</w:t>
            </w:r>
          </w:p>
        </w:tc>
        <w:tc>
          <w:tcPr>
            <w:tcW w:w="3542" w:type="dxa"/>
          </w:tcPr>
          <w:p w14:paraId="3269053C" w14:textId="77777777" w:rsidR="00BF32AE" w:rsidRPr="000D4826" w:rsidRDefault="00BF32AE" w:rsidP="00A346E6">
            <w:pPr>
              <w:pStyle w:val="tabelalevo"/>
              <w:spacing w:before="0"/>
              <w:rPr>
                <w:sz w:val="20"/>
                <w:szCs w:val="20"/>
              </w:rPr>
            </w:pPr>
          </w:p>
        </w:tc>
      </w:tr>
      <w:tr w:rsidR="00BF32AE" w:rsidRPr="000D4826" w14:paraId="5A616EC1" w14:textId="77777777" w:rsidTr="00E65FDC">
        <w:trPr>
          <w:trHeight w:val="227"/>
        </w:trPr>
        <w:tc>
          <w:tcPr>
            <w:tcW w:w="1993" w:type="dxa"/>
          </w:tcPr>
          <w:p w14:paraId="04449382" w14:textId="77777777" w:rsidR="00BF32AE" w:rsidRPr="000D4826" w:rsidRDefault="00BF32AE" w:rsidP="00A346E6">
            <w:pPr>
              <w:pStyle w:val="tabelalevo"/>
              <w:spacing w:before="0"/>
              <w:rPr>
                <w:sz w:val="20"/>
                <w:szCs w:val="20"/>
              </w:rPr>
            </w:pPr>
          </w:p>
        </w:tc>
        <w:tc>
          <w:tcPr>
            <w:tcW w:w="3600" w:type="dxa"/>
          </w:tcPr>
          <w:p w14:paraId="55DB9794" w14:textId="77777777" w:rsidR="00BF32AE" w:rsidRPr="000D4826" w:rsidRDefault="00BF32AE" w:rsidP="00A346E6">
            <w:pPr>
              <w:pStyle w:val="tabelalevo"/>
              <w:spacing w:before="0"/>
              <w:rPr>
                <w:sz w:val="20"/>
                <w:szCs w:val="20"/>
              </w:rPr>
            </w:pPr>
            <w:r w:rsidRPr="000D4826">
              <w:rPr>
                <w:b/>
                <w:bCs/>
                <w:sz w:val="20"/>
                <w:szCs w:val="20"/>
              </w:rPr>
              <w:t>O – OBMOČJA OKOLJSKE INFRASTRUKTURE</w:t>
            </w:r>
          </w:p>
        </w:tc>
        <w:tc>
          <w:tcPr>
            <w:tcW w:w="3542" w:type="dxa"/>
          </w:tcPr>
          <w:p w14:paraId="6452DFD2" w14:textId="77777777" w:rsidR="00BF32AE" w:rsidRPr="000D4826" w:rsidRDefault="00BF32AE" w:rsidP="00A346E6">
            <w:pPr>
              <w:pStyle w:val="tabelalevo"/>
              <w:spacing w:before="0"/>
              <w:rPr>
                <w:sz w:val="20"/>
                <w:szCs w:val="20"/>
              </w:rPr>
            </w:pPr>
          </w:p>
        </w:tc>
      </w:tr>
      <w:tr w:rsidR="00BF32AE" w:rsidRPr="000D4826" w14:paraId="3A8ACDD6" w14:textId="77777777" w:rsidTr="00E65FDC">
        <w:trPr>
          <w:trHeight w:val="227"/>
        </w:trPr>
        <w:tc>
          <w:tcPr>
            <w:tcW w:w="1993" w:type="dxa"/>
          </w:tcPr>
          <w:p w14:paraId="66E2B86E" w14:textId="77777777" w:rsidR="00BF32AE" w:rsidRPr="000D4826" w:rsidRDefault="00BF32AE" w:rsidP="00A346E6">
            <w:pPr>
              <w:pStyle w:val="tabelalevo"/>
              <w:spacing w:before="0"/>
              <w:rPr>
                <w:sz w:val="20"/>
                <w:szCs w:val="20"/>
              </w:rPr>
            </w:pPr>
          </w:p>
        </w:tc>
        <w:tc>
          <w:tcPr>
            <w:tcW w:w="3600" w:type="dxa"/>
          </w:tcPr>
          <w:p w14:paraId="22CA3765" w14:textId="77777777" w:rsidR="00BF32AE" w:rsidRPr="000D4826" w:rsidRDefault="00BF32AE" w:rsidP="00A346E6">
            <w:pPr>
              <w:pStyle w:val="tabelalevo"/>
              <w:spacing w:before="0"/>
              <w:rPr>
                <w:sz w:val="20"/>
                <w:szCs w:val="20"/>
              </w:rPr>
            </w:pPr>
            <w:r w:rsidRPr="000D4826">
              <w:rPr>
                <w:b/>
                <w:bCs/>
                <w:sz w:val="20"/>
                <w:szCs w:val="20"/>
              </w:rPr>
              <w:t>F – OBMOČJA ZA POTREBE OBRAMBE</w:t>
            </w:r>
          </w:p>
        </w:tc>
        <w:tc>
          <w:tcPr>
            <w:tcW w:w="3542" w:type="dxa"/>
          </w:tcPr>
          <w:p w14:paraId="42BBD297" w14:textId="77777777" w:rsidR="00BF32AE" w:rsidRPr="000D4826" w:rsidRDefault="00BF32AE" w:rsidP="00A346E6">
            <w:pPr>
              <w:pStyle w:val="tabelalevo"/>
              <w:spacing w:before="0"/>
              <w:rPr>
                <w:sz w:val="20"/>
                <w:szCs w:val="20"/>
              </w:rPr>
            </w:pPr>
          </w:p>
        </w:tc>
      </w:tr>
      <w:tr w:rsidR="00BF32AE" w:rsidRPr="000D4826" w14:paraId="08AC04E9" w14:textId="77777777" w:rsidTr="00E65FDC">
        <w:trPr>
          <w:trHeight w:val="227"/>
        </w:trPr>
        <w:tc>
          <w:tcPr>
            <w:tcW w:w="1993" w:type="dxa"/>
          </w:tcPr>
          <w:p w14:paraId="7A07628E" w14:textId="77777777" w:rsidR="00BF32AE" w:rsidRPr="000D4826" w:rsidRDefault="00BF32AE" w:rsidP="00A346E6">
            <w:pPr>
              <w:pStyle w:val="tabelalevo"/>
              <w:spacing w:before="0"/>
              <w:rPr>
                <w:sz w:val="20"/>
                <w:szCs w:val="20"/>
              </w:rPr>
            </w:pPr>
          </w:p>
        </w:tc>
        <w:tc>
          <w:tcPr>
            <w:tcW w:w="3600" w:type="dxa"/>
          </w:tcPr>
          <w:p w14:paraId="085CDD4C" w14:textId="77777777" w:rsidR="00BF32AE" w:rsidRPr="000D4826" w:rsidRDefault="00BF32AE" w:rsidP="00A346E6">
            <w:pPr>
              <w:pStyle w:val="tabelalevo"/>
              <w:spacing w:before="0"/>
              <w:rPr>
                <w:sz w:val="20"/>
                <w:szCs w:val="20"/>
              </w:rPr>
            </w:pPr>
            <w:r w:rsidRPr="000D4826">
              <w:rPr>
                <w:b/>
                <w:bCs/>
                <w:sz w:val="20"/>
                <w:szCs w:val="20"/>
              </w:rPr>
              <w:t>A – POVRŠINE RAZPRŠENE POSELITVE</w:t>
            </w:r>
          </w:p>
        </w:tc>
        <w:tc>
          <w:tcPr>
            <w:tcW w:w="3542" w:type="dxa"/>
          </w:tcPr>
          <w:p w14:paraId="6DA25BE3" w14:textId="77777777" w:rsidR="00BF32AE" w:rsidRPr="000D4826" w:rsidRDefault="00BF32AE" w:rsidP="00A346E6">
            <w:pPr>
              <w:pStyle w:val="tabelalevo"/>
              <w:spacing w:before="0"/>
              <w:rPr>
                <w:sz w:val="20"/>
                <w:szCs w:val="20"/>
              </w:rPr>
            </w:pPr>
          </w:p>
        </w:tc>
      </w:tr>
      <w:tr w:rsidR="00BF32AE" w:rsidRPr="000D4826" w14:paraId="306D0F05" w14:textId="77777777" w:rsidTr="00E65FDC">
        <w:trPr>
          <w:trHeight w:val="227"/>
        </w:trPr>
        <w:tc>
          <w:tcPr>
            <w:tcW w:w="1993" w:type="dxa"/>
          </w:tcPr>
          <w:p w14:paraId="4A45126B" w14:textId="77777777" w:rsidR="00BF32AE" w:rsidRPr="000D4826" w:rsidRDefault="00BF32AE" w:rsidP="00A346E6">
            <w:pPr>
              <w:pStyle w:val="tabelalevo"/>
              <w:spacing w:before="0"/>
              <w:rPr>
                <w:sz w:val="20"/>
                <w:szCs w:val="20"/>
              </w:rPr>
            </w:pPr>
            <w:r w:rsidRPr="000D4826">
              <w:rPr>
                <w:b/>
                <w:bCs/>
                <w:sz w:val="20"/>
                <w:szCs w:val="20"/>
              </w:rPr>
              <w:t>II. OBMOČJA KMETIJSKIH ZEMLJIŠČ</w:t>
            </w:r>
          </w:p>
        </w:tc>
        <w:tc>
          <w:tcPr>
            <w:tcW w:w="3600" w:type="dxa"/>
            <w:noWrap/>
          </w:tcPr>
          <w:p w14:paraId="56E0806A" w14:textId="77777777" w:rsidR="00BF32AE" w:rsidRPr="000D4826" w:rsidRDefault="00BF32AE" w:rsidP="00A346E6">
            <w:pPr>
              <w:pStyle w:val="tabelalevo"/>
              <w:spacing w:before="0"/>
              <w:rPr>
                <w:sz w:val="20"/>
                <w:szCs w:val="20"/>
              </w:rPr>
            </w:pPr>
          </w:p>
        </w:tc>
        <w:tc>
          <w:tcPr>
            <w:tcW w:w="3542" w:type="dxa"/>
          </w:tcPr>
          <w:p w14:paraId="7DAB51C6" w14:textId="77777777" w:rsidR="00BF32AE" w:rsidRPr="000D4826" w:rsidRDefault="00BF32AE" w:rsidP="00A346E6">
            <w:pPr>
              <w:pStyle w:val="tabelalevo"/>
              <w:spacing w:before="0"/>
              <w:rPr>
                <w:sz w:val="20"/>
                <w:szCs w:val="20"/>
              </w:rPr>
            </w:pPr>
          </w:p>
        </w:tc>
      </w:tr>
      <w:tr w:rsidR="00BF32AE" w:rsidRPr="000D4826" w14:paraId="74F0EEA3" w14:textId="77777777" w:rsidTr="00E65FDC">
        <w:trPr>
          <w:trHeight w:val="227"/>
        </w:trPr>
        <w:tc>
          <w:tcPr>
            <w:tcW w:w="1993" w:type="dxa"/>
          </w:tcPr>
          <w:p w14:paraId="62E5F07B" w14:textId="77777777" w:rsidR="00BF32AE" w:rsidRPr="000D4826" w:rsidRDefault="00BF32AE" w:rsidP="00A346E6">
            <w:pPr>
              <w:pStyle w:val="tabelalevo"/>
              <w:spacing w:before="0"/>
              <w:rPr>
                <w:sz w:val="20"/>
                <w:szCs w:val="20"/>
              </w:rPr>
            </w:pPr>
          </w:p>
        </w:tc>
        <w:tc>
          <w:tcPr>
            <w:tcW w:w="3600" w:type="dxa"/>
          </w:tcPr>
          <w:p w14:paraId="2A478B55" w14:textId="77777777" w:rsidR="00BF32AE" w:rsidRPr="000D4826" w:rsidRDefault="00BF32AE" w:rsidP="00A346E6">
            <w:pPr>
              <w:pStyle w:val="tabelalevo"/>
              <w:spacing w:before="0"/>
              <w:rPr>
                <w:sz w:val="20"/>
                <w:szCs w:val="20"/>
              </w:rPr>
            </w:pPr>
            <w:r w:rsidRPr="000D4826">
              <w:rPr>
                <w:b/>
                <w:bCs/>
                <w:sz w:val="20"/>
                <w:szCs w:val="20"/>
              </w:rPr>
              <w:t>K1 – NAJBOLJŠA KMETIJSKA ZEMLJIŠČA</w:t>
            </w:r>
          </w:p>
        </w:tc>
        <w:tc>
          <w:tcPr>
            <w:tcW w:w="3542" w:type="dxa"/>
          </w:tcPr>
          <w:p w14:paraId="15B8FDE5" w14:textId="77777777" w:rsidR="00BF32AE" w:rsidRPr="000D4826" w:rsidRDefault="00BF32AE" w:rsidP="00A346E6">
            <w:pPr>
              <w:pStyle w:val="tabelalevo"/>
              <w:spacing w:before="0"/>
              <w:rPr>
                <w:sz w:val="20"/>
                <w:szCs w:val="20"/>
              </w:rPr>
            </w:pPr>
          </w:p>
        </w:tc>
      </w:tr>
      <w:tr w:rsidR="00BF32AE" w:rsidRPr="000D4826" w14:paraId="5FF77DFD" w14:textId="77777777" w:rsidTr="00E65FDC">
        <w:trPr>
          <w:trHeight w:val="227"/>
        </w:trPr>
        <w:tc>
          <w:tcPr>
            <w:tcW w:w="1993" w:type="dxa"/>
          </w:tcPr>
          <w:p w14:paraId="59FFE91C" w14:textId="77777777" w:rsidR="00BF32AE" w:rsidRPr="000D4826" w:rsidRDefault="00BF32AE" w:rsidP="00A346E6">
            <w:pPr>
              <w:pStyle w:val="tabelalevo"/>
              <w:spacing w:before="0"/>
              <w:rPr>
                <w:sz w:val="20"/>
                <w:szCs w:val="20"/>
              </w:rPr>
            </w:pPr>
          </w:p>
        </w:tc>
        <w:tc>
          <w:tcPr>
            <w:tcW w:w="3600" w:type="dxa"/>
          </w:tcPr>
          <w:p w14:paraId="499EC7CA" w14:textId="77777777" w:rsidR="00BF32AE" w:rsidRPr="000D4826" w:rsidRDefault="00BF32AE" w:rsidP="00A346E6">
            <w:pPr>
              <w:pStyle w:val="tabelalevo"/>
              <w:spacing w:before="0"/>
              <w:rPr>
                <w:sz w:val="20"/>
                <w:szCs w:val="20"/>
              </w:rPr>
            </w:pPr>
            <w:r w:rsidRPr="000D4826">
              <w:rPr>
                <w:b/>
                <w:bCs/>
                <w:sz w:val="20"/>
                <w:szCs w:val="20"/>
              </w:rPr>
              <w:t>K2 – DRUGA KMETIJSKA ZEMLJIŠČA</w:t>
            </w:r>
          </w:p>
        </w:tc>
        <w:tc>
          <w:tcPr>
            <w:tcW w:w="3542" w:type="dxa"/>
          </w:tcPr>
          <w:p w14:paraId="6B636A72" w14:textId="77777777" w:rsidR="00BF32AE" w:rsidRPr="000D4826" w:rsidRDefault="00BF32AE" w:rsidP="00A346E6">
            <w:pPr>
              <w:pStyle w:val="tabelalevo"/>
              <w:spacing w:before="0"/>
              <w:rPr>
                <w:sz w:val="20"/>
                <w:szCs w:val="20"/>
              </w:rPr>
            </w:pPr>
          </w:p>
        </w:tc>
      </w:tr>
      <w:tr w:rsidR="00BF32AE" w:rsidRPr="000D4826" w14:paraId="52A440B2" w14:textId="77777777" w:rsidTr="00E65FDC">
        <w:trPr>
          <w:trHeight w:val="227"/>
        </w:trPr>
        <w:tc>
          <w:tcPr>
            <w:tcW w:w="1993" w:type="dxa"/>
          </w:tcPr>
          <w:p w14:paraId="34A94660" w14:textId="77777777" w:rsidR="00BF32AE" w:rsidRPr="000D4826" w:rsidRDefault="00BF32AE" w:rsidP="00A346E6">
            <w:pPr>
              <w:pStyle w:val="tabelalevo"/>
              <w:spacing w:before="0"/>
              <w:rPr>
                <w:sz w:val="20"/>
                <w:szCs w:val="20"/>
              </w:rPr>
            </w:pPr>
            <w:r w:rsidRPr="000D4826">
              <w:rPr>
                <w:b/>
                <w:bCs/>
                <w:sz w:val="20"/>
                <w:szCs w:val="20"/>
              </w:rPr>
              <w:t xml:space="preserve">III. OBMOČJA GOZDNIH ZEMLJIŠČ </w:t>
            </w:r>
          </w:p>
        </w:tc>
        <w:tc>
          <w:tcPr>
            <w:tcW w:w="3600" w:type="dxa"/>
            <w:noWrap/>
          </w:tcPr>
          <w:p w14:paraId="5CFDA731" w14:textId="77777777" w:rsidR="00BF32AE" w:rsidRPr="000D4826" w:rsidRDefault="00BF32AE" w:rsidP="00A346E6">
            <w:pPr>
              <w:pStyle w:val="tabelalevo"/>
              <w:spacing w:before="0"/>
              <w:rPr>
                <w:sz w:val="20"/>
                <w:szCs w:val="20"/>
              </w:rPr>
            </w:pPr>
          </w:p>
        </w:tc>
        <w:tc>
          <w:tcPr>
            <w:tcW w:w="3542" w:type="dxa"/>
          </w:tcPr>
          <w:p w14:paraId="0A03E63C" w14:textId="77777777" w:rsidR="00BF32AE" w:rsidRPr="000D4826" w:rsidRDefault="00BF32AE" w:rsidP="00A346E6">
            <w:pPr>
              <w:pStyle w:val="tabelalevo"/>
              <w:spacing w:before="0"/>
              <w:rPr>
                <w:sz w:val="20"/>
                <w:szCs w:val="20"/>
              </w:rPr>
            </w:pPr>
          </w:p>
        </w:tc>
      </w:tr>
      <w:tr w:rsidR="00BF32AE" w:rsidRPr="000D4826" w14:paraId="479133DC" w14:textId="77777777" w:rsidTr="00E65FDC">
        <w:trPr>
          <w:trHeight w:val="227"/>
        </w:trPr>
        <w:tc>
          <w:tcPr>
            <w:tcW w:w="1993" w:type="dxa"/>
          </w:tcPr>
          <w:p w14:paraId="0252CFA6" w14:textId="77777777" w:rsidR="00BF32AE" w:rsidRPr="000D4826" w:rsidRDefault="00BF32AE" w:rsidP="00A346E6">
            <w:pPr>
              <w:pStyle w:val="tabelalevo"/>
              <w:spacing w:before="0"/>
              <w:rPr>
                <w:sz w:val="20"/>
                <w:szCs w:val="20"/>
              </w:rPr>
            </w:pPr>
          </w:p>
        </w:tc>
        <w:tc>
          <w:tcPr>
            <w:tcW w:w="3600" w:type="dxa"/>
          </w:tcPr>
          <w:p w14:paraId="3DF4C4C2" w14:textId="77777777" w:rsidR="00BF32AE" w:rsidRPr="000D4826" w:rsidRDefault="00BF32AE" w:rsidP="00A346E6">
            <w:pPr>
              <w:pStyle w:val="tabelalevo"/>
              <w:spacing w:before="0"/>
              <w:rPr>
                <w:sz w:val="20"/>
                <w:szCs w:val="20"/>
              </w:rPr>
            </w:pPr>
            <w:r w:rsidRPr="000D4826">
              <w:rPr>
                <w:b/>
                <w:bCs/>
                <w:sz w:val="20"/>
                <w:szCs w:val="20"/>
              </w:rPr>
              <w:t>G – GOZDNA ZEMLJIŠČA</w:t>
            </w:r>
          </w:p>
        </w:tc>
        <w:tc>
          <w:tcPr>
            <w:tcW w:w="3542" w:type="dxa"/>
          </w:tcPr>
          <w:p w14:paraId="722D1BD2" w14:textId="77777777" w:rsidR="00BF32AE" w:rsidRPr="000D4826" w:rsidRDefault="00BF32AE" w:rsidP="00A346E6">
            <w:pPr>
              <w:pStyle w:val="tabelalevo"/>
              <w:spacing w:before="0"/>
              <w:rPr>
                <w:sz w:val="20"/>
                <w:szCs w:val="20"/>
              </w:rPr>
            </w:pPr>
          </w:p>
        </w:tc>
      </w:tr>
      <w:tr w:rsidR="00BF32AE" w:rsidRPr="000D4826" w14:paraId="3B234417" w14:textId="77777777" w:rsidTr="00E65FDC">
        <w:trPr>
          <w:trHeight w:val="227"/>
        </w:trPr>
        <w:tc>
          <w:tcPr>
            <w:tcW w:w="1993" w:type="dxa"/>
          </w:tcPr>
          <w:p w14:paraId="287F6068" w14:textId="77777777" w:rsidR="00BF32AE" w:rsidRPr="000D4826" w:rsidRDefault="00BF32AE" w:rsidP="00A346E6">
            <w:pPr>
              <w:pStyle w:val="tabelalevo"/>
              <w:spacing w:before="0"/>
              <w:rPr>
                <w:b/>
                <w:bCs/>
                <w:sz w:val="20"/>
                <w:szCs w:val="20"/>
              </w:rPr>
            </w:pPr>
            <w:r w:rsidRPr="000D4826">
              <w:rPr>
                <w:b/>
                <w:bCs/>
                <w:sz w:val="20"/>
                <w:szCs w:val="20"/>
              </w:rPr>
              <w:t>IV. OBMOČJA VODA</w:t>
            </w:r>
          </w:p>
        </w:tc>
        <w:tc>
          <w:tcPr>
            <w:tcW w:w="3600" w:type="dxa"/>
            <w:noWrap/>
          </w:tcPr>
          <w:p w14:paraId="39A23552" w14:textId="77777777" w:rsidR="00BF32AE" w:rsidRPr="000D4826" w:rsidRDefault="00BF32AE" w:rsidP="00A346E6">
            <w:pPr>
              <w:pStyle w:val="tabelalevo"/>
              <w:spacing w:before="0"/>
              <w:rPr>
                <w:sz w:val="20"/>
                <w:szCs w:val="20"/>
              </w:rPr>
            </w:pPr>
          </w:p>
        </w:tc>
        <w:tc>
          <w:tcPr>
            <w:tcW w:w="3542" w:type="dxa"/>
          </w:tcPr>
          <w:p w14:paraId="1EE465D4" w14:textId="77777777" w:rsidR="00BF32AE" w:rsidRPr="000D4826" w:rsidRDefault="00BF32AE" w:rsidP="00A346E6">
            <w:pPr>
              <w:pStyle w:val="tabelalevo"/>
              <w:spacing w:before="0"/>
              <w:rPr>
                <w:sz w:val="20"/>
                <w:szCs w:val="20"/>
              </w:rPr>
            </w:pPr>
          </w:p>
        </w:tc>
      </w:tr>
      <w:tr w:rsidR="00BF32AE" w:rsidRPr="000D4826" w14:paraId="7D85888E" w14:textId="77777777" w:rsidTr="00E65FDC">
        <w:trPr>
          <w:trHeight w:val="227"/>
        </w:trPr>
        <w:tc>
          <w:tcPr>
            <w:tcW w:w="1993" w:type="dxa"/>
          </w:tcPr>
          <w:p w14:paraId="52F80A89" w14:textId="77777777" w:rsidR="00BF32AE" w:rsidRPr="000D4826" w:rsidRDefault="00BF32AE" w:rsidP="00A346E6">
            <w:pPr>
              <w:pStyle w:val="tabelalevo"/>
              <w:spacing w:before="0"/>
              <w:rPr>
                <w:b/>
                <w:bCs/>
                <w:sz w:val="20"/>
                <w:szCs w:val="20"/>
              </w:rPr>
            </w:pPr>
          </w:p>
        </w:tc>
        <w:tc>
          <w:tcPr>
            <w:tcW w:w="3600" w:type="dxa"/>
          </w:tcPr>
          <w:p w14:paraId="10B8FDFE" w14:textId="77777777" w:rsidR="00BF32AE" w:rsidRPr="000D4826" w:rsidRDefault="00BF32AE" w:rsidP="00A346E6">
            <w:pPr>
              <w:pStyle w:val="tabelalevo"/>
              <w:spacing w:before="0"/>
              <w:rPr>
                <w:sz w:val="20"/>
                <w:szCs w:val="20"/>
              </w:rPr>
            </w:pPr>
            <w:r w:rsidRPr="000D4826">
              <w:rPr>
                <w:b/>
                <w:bCs/>
                <w:sz w:val="20"/>
                <w:szCs w:val="20"/>
              </w:rPr>
              <w:t>VC – POVRŠINSKE CELINSKE VODE</w:t>
            </w:r>
          </w:p>
        </w:tc>
        <w:tc>
          <w:tcPr>
            <w:tcW w:w="3542" w:type="dxa"/>
          </w:tcPr>
          <w:p w14:paraId="23F4B30C" w14:textId="77777777" w:rsidR="00BF32AE" w:rsidRPr="000D4826" w:rsidRDefault="00BF32AE" w:rsidP="00A346E6">
            <w:pPr>
              <w:pStyle w:val="tabelalevo"/>
              <w:spacing w:before="0"/>
              <w:rPr>
                <w:sz w:val="20"/>
                <w:szCs w:val="20"/>
              </w:rPr>
            </w:pPr>
          </w:p>
        </w:tc>
      </w:tr>
      <w:tr w:rsidR="00BF32AE" w:rsidRPr="000D4826" w14:paraId="301140CA" w14:textId="77777777" w:rsidTr="00E65FDC">
        <w:trPr>
          <w:trHeight w:val="227"/>
        </w:trPr>
        <w:tc>
          <w:tcPr>
            <w:tcW w:w="1993" w:type="dxa"/>
          </w:tcPr>
          <w:p w14:paraId="06D4AE71" w14:textId="77777777" w:rsidR="00BF32AE" w:rsidRPr="000D4826" w:rsidRDefault="00BF32AE" w:rsidP="00A346E6">
            <w:pPr>
              <w:pStyle w:val="tabelalevo"/>
              <w:spacing w:before="0"/>
              <w:rPr>
                <w:b/>
                <w:bCs/>
                <w:sz w:val="20"/>
                <w:szCs w:val="20"/>
              </w:rPr>
            </w:pPr>
          </w:p>
        </w:tc>
        <w:tc>
          <w:tcPr>
            <w:tcW w:w="3600" w:type="dxa"/>
          </w:tcPr>
          <w:p w14:paraId="2834EC76" w14:textId="77777777" w:rsidR="00BF32AE" w:rsidRPr="000D4826" w:rsidRDefault="00BF32AE" w:rsidP="00A346E6">
            <w:pPr>
              <w:pStyle w:val="tabelalevo"/>
              <w:spacing w:before="0"/>
              <w:rPr>
                <w:sz w:val="20"/>
                <w:szCs w:val="20"/>
              </w:rPr>
            </w:pPr>
            <w:r w:rsidRPr="000D4826">
              <w:rPr>
                <w:b/>
                <w:bCs/>
                <w:sz w:val="20"/>
                <w:szCs w:val="20"/>
              </w:rPr>
              <w:t>VI – VODNA INFRASTRUKTURA</w:t>
            </w:r>
          </w:p>
        </w:tc>
        <w:tc>
          <w:tcPr>
            <w:tcW w:w="3542" w:type="dxa"/>
          </w:tcPr>
          <w:p w14:paraId="11602251" w14:textId="77777777" w:rsidR="00BF32AE" w:rsidRPr="000D4826" w:rsidRDefault="00BF32AE" w:rsidP="00A346E6">
            <w:pPr>
              <w:pStyle w:val="tabelalevo"/>
              <w:spacing w:before="0"/>
              <w:rPr>
                <w:sz w:val="20"/>
                <w:szCs w:val="20"/>
              </w:rPr>
            </w:pPr>
          </w:p>
        </w:tc>
      </w:tr>
      <w:tr w:rsidR="00BF32AE" w:rsidRPr="000D4826" w14:paraId="7E9C8683" w14:textId="77777777" w:rsidTr="00E65FDC">
        <w:trPr>
          <w:trHeight w:val="227"/>
        </w:trPr>
        <w:tc>
          <w:tcPr>
            <w:tcW w:w="1993" w:type="dxa"/>
          </w:tcPr>
          <w:p w14:paraId="20EF442D" w14:textId="77777777" w:rsidR="00BF32AE" w:rsidRPr="000D4826" w:rsidRDefault="00BF32AE" w:rsidP="00A346E6">
            <w:pPr>
              <w:pStyle w:val="tabelalevo"/>
              <w:spacing w:before="0"/>
              <w:rPr>
                <w:sz w:val="20"/>
                <w:szCs w:val="20"/>
              </w:rPr>
            </w:pPr>
            <w:r w:rsidRPr="000D4826">
              <w:rPr>
                <w:b/>
                <w:bCs/>
                <w:sz w:val="20"/>
                <w:szCs w:val="20"/>
              </w:rPr>
              <w:t>V. OBMOČJA DRUGIH ZEMLJIŠČ</w:t>
            </w:r>
          </w:p>
        </w:tc>
        <w:tc>
          <w:tcPr>
            <w:tcW w:w="3600" w:type="dxa"/>
            <w:noWrap/>
          </w:tcPr>
          <w:p w14:paraId="16172E12" w14:textId="77777777" w:rsidR="00BF32AE" w:rsidRPr="000D4826" w:rsidRDefault="00BF32AE" w:rsidP="00A346E6">
            <w:pPr>
              <w:pStyle w:val="tabelalevo"/>
              <w:spacing w:before="0"/>
              <w:rPr>
                <w:sz w:val="20"/>
                <w:szCs w:val="20"/>
              </w:rPr>
            </w:pPr>
          </w:p>
        </w:tc>
        <w:tc>
          <w:tcPr>
            <w:tcW w:w="3542" w:type="dxa"/>
          </w:tcPr>
          <w:p w14:paraId="124F131A" w14:textId="77777777" w:rsidR="00BF32AE" w:rsidRPr="000D4826" w:rsidRDefault="00BF32AE" w:rsidP="00A346E6">
            <w:pPr>
              <w:pStyle w:val="tabelalevo"/>
              <w:spacing w:before="0"/>
              <w:rPr>
                <w:sz w:val="20"/>
                <w:szCs w:val="20"/>
              </w:rPr>
            </w:pPr>
          </w:p>
        </w:tc>
      </w:tr>
      <w:tr w:rsidR="00F8340E" w:rsidRPr="000D4826" w14:paraId="4F007D78" w14:textId="77777777" w:rsidTr="00066F4F">
        <w:trPr>
          <w:trHeight w:val="227"/>
        </w:trPr>
        <w:tc>
          <w:tcPr>
            <w:tcW w:w="1993" w:type="dxa"/>
          </w:tcPr>
          <w:p w14:paraId="3CC39C10" w14:textId="77777777" w:rsidR="00F8340E" w:rsidRPr="00066F4F" w:rsidRDefault="00F8340E" w:rsidP="00A346E6">
            <w:pPr>
              <w:pStyle w:val="tabelalevo"/>
              <w:spacing w:before="0"/>
              <w:rPr>
                <w:b/>
                <w:sz w:val="20"/>
              </w:rPr>
            </w:pPr>
          </w:p>
        </w:tc>
        <w:tc>
          <w:tcPr>
            <w:tcW w:w="3600" w:type="dxa"/>
            <w:noWrap/>
          </w:tcPr>
          <w:p w14:paraId="3746DA32" w14:textId="7C282244" w:rsidR="00F8340E" w:rsidRPr="00066F4F" w:rsidRDefault="00F8340E" w:rsidP="00A346E6">
            <w:pPr>
              <w:pStyle w:val="tabelalevo"/>
              <w:spacing w:before="0"/>
              <w:rPr>
                <w:b/>
                <w:sz w:val="20"/>
              </w:rPr>
            </w:pPr>
            <w:r w:rsidRPr="003912E4">
              <w:rPr>
                <w:b/>
                <w:bCs/>
                <w:sz w:val="20"/>
                <w:szCs w:val="20"/>
              </w:rPr>
              <w:t>L – OBMOČJA MINERALNIH SUROVIN</w:t>
            </w:r>
          </w:p>
        </w:tc>
        <w:tc>
          <w:tcPr>
            <w:tcW w:w="3542" w:type="dxa"/>
          </w:tcPr>
          <w:p w14:paraId="342D7579" w14:textId="77777777" w:rsidR="00F8340E" w:rsidRPr="000D4826" w:rsidRDefault="00F8340E" w:rsidP="00A346E6">
            <w:pPr>
              <w:pStyle w:val="tabelalevo"/>
              <w:spacing w:before="0"/>
              <w:rPr>
                <w:sz w:val="20"/>
                <w:szCs w:val="20"/>
              </w:rPr>
            </w:pPr>
          </w:p>
        </w:tc>
      </w:tr>
      <w:tr w:rsidR="00BF32AE" w:rsidRPr="000D4826" w14:paraId="2CE78EA0" w14:textId="77777777" w:rsidTr="00E65FDC">
        <w:trPr>
          <w:trHeight w:val="227"/>
        </w:trPr>
        <w:tc>
          <w:tcPr>
            <w:tcW w:w="1993" w:type="dxa"/>
          </w:tcPr>
          <w:p w14:paraId="55E14706" w14:textId="77777777" w:rsidR="00BF32AE" w:rsidRPr="000D4826" w:rsidRDefault="00BF32AE" w:rsidP="00A346E6">
            <w:pPr>
              <w:pStyle w:val="tabelalevo"/>
              <w:spacing w:before="0"/>
              <w:rPr>
                <w:sz w:val="20"/>
                <w:szCs w:val="20"/>
              </w:rPr>
            </w:pPr>
          </w:p>
        </w:tc>
        <w:tc>
          <w:tcPr>
            <w:tcW w:w="3600" w:type="dxa"/>
          </w:tcPr>
          <w:p w14:paraId="3E6E9FB3" w14:textId="2D19D060" w:rsidR="00BF32AE" w:rsidRPr="003912E4" w:rsidRDefault="00066F4F" w:rsidP="00A346E6">
            <w:pPr>
              <w:pStyle w:val="tabelalevo"/>
              <w:spacing w:before="0"/>
              <w:rPr>
                <w:sz w:val="20"/>
                <w:szCs w:val="20"/>
              </w:rPr>
            </w:pPr>
            <w:r w:rsidRPr="00066F4F">
              <w:rPr>
                <w:sz w:val="20"/>
                <w:szCs w:val="20"/>
              </w:rPr>
              <w:t>LN – površine nadzemnega pridobivalnega prostora</w:t>
            </w:r>
          </w:p>
        </w:tc>
        <w:tc>
          <w:tcPr>
            <w:tcW w:w="3542" w:type="dxa"/>
          </w:tcPr>
          <w:p w14:paraId="34F16CCC" w14:textId="1B5C2A08" w:rsidR="00BF32AE" w:rsidRPr="000D4826" w:rsidRDefault="00BF32AE" w:rsidP="00A346E6">
            <w:pPr>
              <w:pStyle w:val="tabelalevo"/>
              <w:spacing w:before="0"/>
              <w:rPr>
                <w:sz w:val="20"/>
                <w:szCs w:val="20"/>
              </w:rPr>
            </w:pPr>
          </w:p>
        </w:tc>
      </w:tr>
      <w:tr w:rsidR="00BF32AE" w:rsidRPr="000D4826" w14:paraId="47440495" w14:textId="77777777" w:rsidTr="00E65FDC">
        <w:trPr>
          <w:trHeight w:val="227"/>
        </w:trPr>
        <w:tc>
          <w:tcPr>
            <w:tcW w:w="1993" w:type="dxa"/>
          </w:tcPr>
          <w:p w14:paraId="524E8E97" w14:textId="77777777" w:rsidR="00BF32AE" w:rsidRPr="000D4826" w:rsidRDefault="00BF32AE" w:rsidP="00A346E6">
            <w:pPr>
              <w:pStyle w:val="tabelalevo"/>
              <w:spacing w:before="0"/>
              <w:rPr>
                <w:sz w:val="20"/>
                <w:szCs w:val="20"/>
              </w:rPr>
            </w:pPr>
          </w:p>
        </w:tc>
        <w:tc>
          <w:tcPr>
            <w:tcW w:w="3600" w:type="dxa"/>
          </w:tcPr>
          <w:p w14:paraId="2AC12AC5" w14:textId="77777777" w:rsidR="00BF32AE" w:rsidRPr="000D4826" w:rsidRDefault="00BF32AE" w:rsidP="00A346E6">
            <w:pPr>
              <w:pStyle w:val="tabelalevo"/>
              <w:spacing w:before="0"/>
              <w:rPr>
                <w:sz w:val="20"/>
                <w:szCs w:val="20"/>
              </w:rPr>
            </w:pPr>
            <w:r w:rsidRPr="000D4826">
              <w:rPr>
                <w:b/>
                <w:bCs/>
                <w:sz w:val="20"/>
                <w:szCs w:val="20"/>
              </w:rPr>
              <w:t>N – OBMOČJA ZA POTREBE VARSTVA PRED NARAVNIMI IN DRUGIMI NESREČAMI</w:t>
            </w:r>
          </w:p>
        </w:tc>
        <w:tc>
          <w:tcPr>
            <w:tcW w:w="3542" w:type="dxa"/>
          </w:tcPr>
          <w:p w14:paraId="4F92A154" w14:textId="77777777" w:rsidR="00BF32AE" w:rsidRPr="000D4826" w:rsidRDefault="00BF32AE" w:rsidP="00A346E6">
            <w:pPr>
              <w:pStyle w:val="tabelalevo"/>
              <w:spacing w:before="0"/>
              <w:rPr>
                <w:sz w:val="20"/>
                <w:szCs w:val="20"/>
              </w:rPr>
            </w:pPr>
          </w:p>
        </w:tc>
      </w:tr>
      <w:tr w:rsidR="00BF32AE" w:rsidRPr="000D4826" w14:paraId="0AED7F62" w14:textId="77777777" w:rsidTr="00E65FDC">
        <w:trPr>
          <w:trHeight w:val="227"/>
        </w:trPr>
        <w:tc>
          <w:tcPr>
            <w:tcW w:w="1993" w:type="dxa"/>
          </w:tcPr>
          <w:p w14:paraId="1770A5A4" w14:textId="77777777" w:rsidR="00BF32AE" w:rsidRPr="000D4826" w:rsidRDefault="00BF32AE" w:rsidP="00A346E6">
            <w:pPr>
              <w:pStyle w:val="tabelalevo"/>
              <w:spacing w:before="0"/>
              <w:rPr>
                <w:sz w:val="20"/>
                <w:szCs w:val="20"/>
              </w:rPr>
            </w:pPr>
          </w:p>
        </w:tc>
        <w:tc>
          <w:tcPr>
            <w:tcW w:w="3600" w:type="dxa"/>
          </w:tcPr>
          <w:p w14:paraId="578F526D" w14:textId="77777777" w:rsidR="00BF32AE" w:rsidRPr="000D4826" w:rsidRDefault="00BF32AE" w:rsidP="00A346E6">
            <w:pPr>
              <w:pStyle w:val="tabelalevo"/>
              <w:spacing w:before="0"/>
              <w:rPr>
                <w:sz w:val="20"/>
                <w:szCs w:val="20"/>
              </w:rPr>
            </w:pPr>
            <w:r w:rsidRPr="000D4826">
              <w:rPr>
                <w:b/>
                <w:bCs/>
                <w:sz w:val="20"/>
                <w:szCs w:val="20"/>
              </w:rPr>
              <w:t>f – OBMOČJA ZA POTREBE OBRAMBE ZUNAJ NASELIJ</w:t>
            </w:r>
          </w:p>
        </w:tc>
        <w:tc>
          <w:tcPr>
            <w:tcW w:w="3542" w:type="dxa"/>
          </w:tcPr>
          <w:p w14:paraId="305A153D" w14:textId="77777777" w:rsidR="00BF32AE" w:rsidRPr="000D4826" w:rsidRDefault="00BF32AE" w:rsidP="00A346E6">
            <w:pPr>
              <w:pStyle w:val="tabelalevo"/>
              <w:spacing w:before="0"/>
              <w:rPr>
                <w:sz w:val="20"/>
                <w:szCs w:val="20"/>
              </w:rPr>
            </w:pPr>
          </w:p>
        </w:tc>
      </w:tr>
    </w:tbl>
    <w:p w14:paraId="543C8B3F" w14:textId="77777777" w:rsidR="00BF32AE" w:rsidRDefault="00BF32AE" w:rsidP="00B93C2E">
      <w:pPr>
        <w:pStyle w:val="Brezrazmikov"/>
        <w:jc w:val="both"/>
        <w:rPr>
          <w:rFonts w:ascii="Arial" w:hAnsi="Arial" w:cs="Arial"/>
          <w:lang w:eastAsia="sl-SI"/>
        </w:rPr>
      </w:pPr>
    </w:p>
    <w:p w14:paraId="31B6D604" w14:textId="77777777" w:rsidR="00BF32AE" w:rsidRPr="00BF32AE" w:rsidRDefault="00BF32AE" w:rsidP="00BF32AE">
      <w:pPr>
        <w:spacing w:after="0" w:line="240" w:lineRule="auto"/>
        <w:jc w:val="center"/>
        <w:rPr>
          <w:rFonts w:ascii="Arial" w:hAnsi="Arial" w:cs="Arial"/>
        </w:rPr>
      </w:pPr>
      <w:bookmarkStart w:id="17" w:name="_Hlk132211759"/>
      <w:r w:rsidRPr="00BF32AE">
        <w:rPr>
          <w:rFonts w:ascii="Arial" w:hAnsi="Arial" w:cs="Arial"/>
        </w:rPr>
        <w:t>39. člen</w:t>
      </w:r>
    </w:p>
    <w:p w14:paraId="4E3D2108" w14:textId="77777777" w:rsidR="00BF32AE" w:rsidRPr="00BF32AE" w:rsidRDefault="00BF32AE" w:rsidP="00BF32AE">
      <w:pPr>
        <w:spacing w:after="0" w:line="240" w:lineRule="auto"/>
        <w:jc w:val="center"/>
        <w:rPr>
          <w:rFonts w:ascii="Arial" w:hAnsi="Arial" w:cs="Arial"/>
        </w:rPr>
      </w:pPr>
      <w:r w:rsidRPr="00BF32AE">
        <w:rPr>
          <w:rFonts w:ascii="Arial" w:hAnsi="Arial" w:cs="Arial"/>
        </w:rPr>
        <w:t>(vrste dopustnih gradenj)</w:t>
      </w:r>
    </w:p>
    <w:p w14:paraId="1A2917FC" w14:textId="77777777" w:rsidR="00BF32AE" w:rsidRPr="00BF32AE" w:rsidRDefault="00BF32AE" w:rsidP="00BF32AE">
      <w:pPr>
        <w:spacing w:after="0" w:line="240" w:lineRule="auto"/>
        <w:jc w:val="both"/>
        <w:rPr>
          <w:rFonts w:ascii="Arial" w:hAnsi="Arial" w:cs="Arial"/>
        </w:rPr>
      </w:pPr>
    </w:p>
    <w:p w14:paraId="3589DD7D" w14:textId="6A05DB38" w:rsidR="00BF32AE" w:rsidRPr="00BF32AE" w:rsidRDefault="00BF32AE" w:rsidP="00BF32AE">
      <w:pPr>
        <w:spacing w:after="0" w:line="240" w:lineRule="auto"/>
        <w:jc w:val="both"/>
        <w:rPr>
          <w:rFonts w:ascii="Arial" w:hAnsi="Arial" w:cs="Arial"/>
        </w:rPr>
      </w:pPr>
      <w:r w:rsidRPr="00BF32AE">
        <w:rPr>
          <w:rFonts w:ascii="Arial" w:hAnsi="Arial" w:cs="Arial"/>
        </w:rPr>
        <w:t>(1) Če ta odlok ali drug predpis ne določa drugače, so na celotnem območju občine dopustne naslednje vrste gradenj:</w:t>
      </w:r>
    </w:p>
    <w:p w14:paraId="57A82ADB" w14:textId="29A2FF0C" w:rsidR="00BF32AE" w:rsidRPr="0099249D" w:rsidRDefault="00A545A7" w:rsidP="0099249D">
      <w:pPr>
        <w:numPr>
          <w:ilvl w:val="0"/>
          <w:numId w:val="13"/>
        </w:numPr>
        <w:spacing w:after="0" w:line="240" w:lineRule="auto"/>
        <w:jc w:val="both"/>
        <w:rPr>
          <w:rFonts w:ascii="Arial" w:hAnsi="Arial" w:cs="Arial"/>
        </w:rPr>
      </w:pPr>
      <w:r>
        <w:rPr>
          <w:rFonts w:ascii="Arial" w:hAnsi="Arial" w:cs="Arial"/>
        </w:rPr>
        <w:t xml:space="preserve">novogradnja </w:t>
      </w:r>
      <w:r w:rsidR="00300A22" w:rsidRPr="00300A22">
        <w:rPr>
          <w:rFonts w:ascii="Arial" w:hAnsi="Arial" w:cs="Arial"/>
        </w:rPr>
        <w:t>(novega objekta ali prizidava objekta)</w:t>
      </w:r>
      <w:r w:rsidR="00BF32AE" w:rsidRPr="00BF32AE">
        <w:rPr>
          <w:rFonts w:ascii="Arial" w:hAnsi="Arial" w:cs="Arial"/>
        </w:rPr>
        <w:t>,</w:t>
      </w:r>
    </w:p>
    <w:p w14:paraId="6980F4BD" w14:textId="109D04E0" w:rsidR="00BF32AE" w:rsidRDefault="00BF32AE" w:rsidP="00BF32AE">
      <w:pPr>
        <w:numPr>
          <w:ilvl w:val="0"/>
          <w:numId w:val="13"/>
        </w:numPr>
        <w:spacing w:after="0" w:line="240" w:lineRule="auto"/>
        <w:jc w:val="both"/>
        <w:rPr>
          <w:rFonts w:ascii="Arial" w:hAnsi="Arial" w:cs="Arial"/>
        </w:rPr>
      </w:pPr>
      <w:r w:rsidRPr="00BF32AE">
        <w:rPr>
          <w:rFonts w:ascii="Arial" w:hAnsi="Arial" w:cs="Arial"/>
        </w:rPr>
        <w:t>rekonstrukcija objekta,</w:t>
      </w:r>
    </w:p>
    <w:p w14:paraId="668F30C6" w14:textId="1F71922B" w:rsidR="006854A3" w:rsidRDefault="006854A3" w:rsidP="00BF32AE">
      <w:pPr>
        <w:numPr>
          <w:ilvl w:val="0"/>
          <w:numId w:val="13"/>
        </w:numPr>
        <w:spacing w:after="0" w:line="240" w:lineRule="auto"/>
        <w:jc w:val="both"/>
        <w:rPr>
          <w:rFonts w:ascii="Arial" w:hAnsi="Arial" w:cs="Arial"/>
        </w:rPr>
      </w:pPr>
      <w:r>
        <w:rPr>
          <w:rFonts w:ascii="Arial" w:hAnsi="Arial" w:cs="Arial"/>
        </w:rPr>
        <w:t>manjša rekonstrukcija objekta,</w:t>
      </w:r>
    </w:p>
    <w:p w14:paraId="72D0CAFB" w14:textId="44C61E22" w:rsidR="00A718A8" w:rsidRPr="00BF32AE" w:rsidRDefault="00A718A8" w:rsidP="00BF32AE">
      <w:pPr>
        <w:numPr>
          <w:ilvl w:val="0"/>
          <w:numId w:val="13"/>
        </w:numPr>
        <w:spacing w:after="0" w:line="240" w:lineRule="auto"/>
        <w:jc w:val="both"/>
        <w:rPr>
          <w:rFonts w:ascii="Arial" w:hAnsi="Arial" w:cs="Arial"/>
        </w:rPr>
      </w:pPr>
      <w:r>
        <w:rPr>
          <w:rFonts w:ascii="Arial" w:hAnsi="Arial" w:cs="Arial"/>
        </w:rPr>
        <w:t>sprememba namembnosti</w:t>
      </w:r>
      <w:r w:rsidR="00573096">
        <w:rPr>
          <w:rFonts w:ascii="Arial" w:hAnsi="Arial" w:cs="Arial"/>
        </w:rPr>
        <w:t>,</w:t>
      </w:r>
    </w:p>
    <w:p w14:paraId="1339E70E" w14:textId="6D1F48E5" w:rsidR="00BF32AE" w:rsidRDefault="00BF32AE" w:rsidP="00BF32AE">
      <w:pPr>
        <w:numPr>
          <w:ilvl w:val="0"/>
          <w:numId w:val="13"/>
        </w:numPr>
        <w:spacing w:after="0" w:line="240" w:lineRule="auto"/>
        <w:jc w:val="both"/>
        <w:rPr>
          <w:rFonts w:ascii="Arial" w:hAnsi="Arial" w:cs="Arial"/>
        </w:rPr>
      </w:pPr>
      <w:r w:rsidRPr="00BF32AE">
        <w:rPr>
          <w:rFonts w:ascii="Arial" w:hAnsi="Arial" w:cs="Arial"/>
        </w:rPr>
        <w:lastRenderedPageBreak/>
        <w:t>odstranitev objekta</w:t>
      </w:r>
      <w:r w:rsidR="00300A22">
        <w:rPr>
          <w:rFonts w:ascii="Arial" w:hAnsi="Arial" w:cs="Arial"/>
        </w:rPr>
        <w:t>,</w:t>
      </w:r>
    </w:p>
    <w:p w14:paraId="66FD20C3" w14:textId="77777777" w:rsidR="00300A22" w:rsidRDefault="00300A22" w:rsidP="00BF32AE">
      <w:pPr>
        <w:numPr>
          <w:ilvl w:val="0"/>
          <w:numId w:val="13"/>
        </w:numPr>
        <w:spacing w:after="0" w:line="240" w:lineRule="auto"/>
        <w:jc w:val="both"/>
        <w:rPr>
          <w:rFonts w:ascii="Arial" w:hAnsi="Arial" w:cs="Arial"/>
        </w:rPr>
      </w:pPr>
      <w:r w:rsidRPr="00300A22">
        <w:rPr>
          <w:rFonts w:ascii="Arial" w:hAnsi="Arial" w:cs="Arial"/>
        </w:rPr>
        <w:t xml:space="preserve">vzdrževanje objekta,  </w:t>
      </w:r>
    </w:p>
    <w:p w14:paraId="1F67D063" w14:textId="77777777" w:rsidR="0099249D" w:rsidRPr="003912E4" w:rsidRDefault="00300A22" w:rsidP="00BF32AE">
      <w:pPr>
        <w:numPr>
          <w:ilvl w:val="0"/>
          <w:numId w:val="13"/>
        </w:numPr>
        <w:spacing w:after="0" w:line="240" w:lineRule="auto"/>
        <w:jc w:val="both"/>
        <w:rPr>
          <w:rFonts w:ascii="Arial" w:hAnsi="Arial" w:cs="Arial"/>
        </w:rPr>
      </w:pPr>
      <w:r w:rsidRPr="003912E4">
        <w:rPr>
          <w:rFonts w:ascii="Arial" w:hAnsi="Arial" w:cs="Arial"/>
        </w:rPr>
        <w:t>vzdrževalna dela v javno korist</w:t>
      </w:r>
      <w:r w:rsidR="0099249D" w:rsidRPr="003912E4">
        <w:rPr>
          <w:rFonts w:ascii="Arial" w:hAnsi="Arial" w:cs="Arial"/>
        </w:rPr>
        <w:t>.</w:t>
      </w:r>
    </w:p>
    <w:p w14:paraId="206E4AEC" w14:textId="7F630580" w:rsidR="009144DC" w:rsidRPr="003770C7" w:rsidRDefault="00BF32AE" w:rsidP="003770C7">
      <w:pPr>
        <w:spacing w:after="0" w:line="240" w:lineRule="auto"/>
        <w:jc w:val="both"/>
        <w:rPr>
          <w:rFonts w:ascii="Arial" w:hAnsi="Arial" w:cs="Arial"/>
        </w:rPr>
      </w:pPr>
      <w:r w:rsidRPr="00BF32AE">
        <w:rPr>
          <w:rFonts w:ascii="Arial" w:hAnsi="Arial" w:cs="Arial"/>
        </w:rPr>
        <w:t>(2)</w:t>
      </w:r>
      <w:r w:rsidR="00F066A6" w:rsidRPr="003770C7">
        <w:rPr>
          <w:rFonts w:ascii="Arial" w:hAnsi="Arial" w:cs="Arial"/>
        </w:rPr>
        <w:t>Prizidave,</w:t>
      </w:r>
      <w:r w:rsidR="009144DC" w:rsidRPr="003770C7">
        <w:rPr>
          <w:rFonts w:ascii="Arial" w:hAnsi="Arial" w:cs="Arial"/>
        </w:rPr>
        <w:t xml:space="preserve"> rekonstrukcije</w:t>
      </w:r>
      <w:r w:rsidR="006854A3" w:rsidRPr="003770C7">
        <w:rPr>
          <w:rFonts w:ascii="Arial" w:hAnsi="Arial" w:cs="Arial"/>
        </w:rPr>
        <w:t>, manjše rekonstrukcije</w:t>
      </w:r>
      <w:r w:rsidR="009144DC" w:rsidRPr="003770C7">
        <w:rPr>
          <w:rFonts w:ascii="Arial" w:hAnsi="Arial" w:cs="Arial"/>
        </w:rPr>
        <w:t xml:space="preserve"> </w:t>
      </w:r>
      <w:r w:rsidR="00F066A6" w:rsidRPr="003770C7">
        <w:rPr>
          <w:rFonts w:ascii="Arial" w:hAnsi="Arial" w:cs="Arial"/>
        </w:rPr>
        <w:t xml:space="preserve">in spremembe namembnosti </w:t>
      </w:r>
      <w:r w:rsidR="009144DC" w:rsidRPr="003770C7">
        <w:rPr>
          <w:rFonts w:ascii="Arial" w:hAnsi="Arial" w:cs="Arial"/>
        </w:rPr>
        <w:t>so dopustne samo na zakonito zgrajenih objektih.</w:t>
      </w:r>
    </w:p>
    <w:bookmarkEnd w:id="17"/>
    <w:p w14:paraId="55724276" w14:textId="77777777" w:rsidR="00BF32AE" w:rsidRPr="00BF32AE" w:rsidRDefault="00BF32AE" w:rsidP="003770C7">
      <w:pPr>
        <w:pStyle w:val="Odstavekseznama"/>
      </w:pPr>
    </w:p>
    <w:p w14:paraId="1B6C9B23"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40. člen</w:t>
      </w:r>
    </w:p>
    <w:p w14:paraId="30884144"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(spremembe namembnosti objektov)</w:t>
      </w:r>
    </w:p>
    <w:p w14:paraId="763CA657" w14:textId="77777777" w:rsidR="00BF32AE" w:rsidRPr="00BF32AE" w:rsidRDefault="00BF32AE" w:rsidP="00BF32AE">
      <w:pPr>
        <w:spacing w:after="0" w:line="240" w:lineRule="auto"/>
        <w:jc w:val="center"/>
        <w:rPr>
          <w:rFonts w:ascii="Arial" w:hAnsi="Arial" w:cs="Arial"/>
          <w:lang w:eastAsia="sl-SI"/>
        </w:rPr>
      </w:pPr>
    </w:p>
    <w:p w14:paraId="0FC6533E"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Spremembe namembnosti objektov so dopustne le za tiste dejavnosti, ki so skladne z namensko rabo prostora.</w:t>
      </w:r>
    </w:p>
    <w:p w14:paraId="58428DC0" w14:textId="2F39DB6B" w:rsidR="000E61EE" w:rsidRDefault="00BF32AE" w:rsidP="00BF32AE">
      <w:pPr>
        <w:spacing w:after="0" w:line="240" w:lineRule="auto"/>
        <w:jc w:val="both"/>
        <w:rPr>
          <w:rFonts w:ascii="Arial" w:hAnsi="Arial" w:cs="Arial"/>
          <w:lang w:eastAsia="sl-SI"/>
        </w:rPr>
      </w:pPr>
      <w:r w:rsidRPr="00BF32AE">
        <w:rPr>
          <w:rFonts w:ascii="Arial" w:hAnsi="Arial" w:cs="Arial"/>
          <w:lang w:eastAsia="sl-SI"/>
        </w:rPr>
        <w:t>(2) Na objektih in njihovih parcelah objektov, ki po namembnosti niso skladni z namensko rabo prostora in je zato sprememba njihove namembnosti nujna, so do takrat dopustna samo vzdrževalna dela, rekonstrukcija</w:t>
      </w:r>
      <w:r w:rsidR="0030304D">
        <w:rPr>
          <w:rFonts w:ascii="Arial" w:hAnsi="Arial" w:cs="Arial"/>
          <w:lang w:eastAsia="sl-SI"/>
        </w:rPr>
        <w:t>, manjša rekonstrukcija</w:t>
      </w:r>
      <w:r w:rsidRPr="00BF32AE">
        <w:rPr>
          <w:rFonts w:ascii="Arial" w:hAnsi="Arial" w:cs="Arial"/>
          <w:lang w:eastAsia="sl-SI"/>
        </w:rPr>
        <w:t xml:space="preserve"> in odstranitev objekta. Šteje se, da je namembnost nezdružljiva z namensko rabo prostora, ko gre za med seboj izključujoče se dejavnosti po tem </w:t>
      </w:r>
      <w:r w:rsidR="006143EE">
        <w:rPr>
          <w:rFonts w:ascii="Arial" w:hAnsi="Arial" w:cs="Arial"/>
          <w:lang w:eastAsia="sl-SI"/>
        </w:rPr>
        <w:t>o</w:t>
      </w:r>
      <w:r w:rsidRPr="00BF32AE">
        <w:rPr>
          <w:rFonts w:ascii="Arial" w:hAnsi="Arial" w:cs="Arial"/>
          <w:lang w:eastAsia="sl-SI"/>
        </w:rPr>
        <w:t>dloku.</w:t>
      </w:r>
    </w:p>
    <w:p w14:paraId="053B8911" w14:textId="3CE601B4" w:rsidR="000E61EE" w:rsidRPr="00BF32AE" w:rsidRDefault="000E61EE" w:rsidP="00BF32AE">
      <w:pPr>
        <w:spacing w:after="0" w:line="240" w:lineRule="auto"/>
        <w:jc w:val="both"/>
        <w:rPr>
          <w:rFonts w:ascii="Arial" w:hAnsi="Arial" w:cs="Arial"/>
          <w:lang w:eastAsia="sl-SI"/>
        </w:rPr>
      </w:pPr>
      <w:bookmarkStart w:id="18" w:name="_Hlk132212168"/>
      <w:r>
        <w:rPr>
          <w:rFonts w:ascii="Arial" w:hAnsi="Arial" w:cs="Arial"/>
          <w:lang w:eastAsia="sl-SI"/>
        </w:rPr>
        <w:t xml:space="preserve">(3) </w:t>
      </w:r>
      <w:r w:rsidRPr="009978A2">
        <w:rPr>
          <w:rFonts w:ascii="Arial" w:hAnsi="Arial" w:cs="Arial"/>
          <w:lang w:eastAsia="sl-SI"/>
        </w:rPr>
        <w:t xml:space="preserve">Stavbam na namenski rabi A in SK, ki so zgrajene pred letom 1967, se lahko spremeni namembnost tudi v dejavnosti, ki so </w:t>
      </w:r>
      <w:r w:rsidR="009273D7">
        <w:rPr>
          <w:rFonts w:ascii="Arial" w:hAnsi="Arial" w:cs="Arial"/>
          <w:lang w:eastAsia="sl-SI"/>
        </w:rPr>
        <w:t xml:space="preserve">kot </w:t>
      </w:r>
      <w:r w:rsidRPr="009978A2">
        <w:rPr>
          <w:rFonts w:ascii="Arial" w:hAnsi="Arial" w:cs="Arial"/>
          <w:lang w:eastAsia="sl-SI"/>
        </w:rPr>
        <w:t>spremljajoče</w:t>
      </w:r>
      <w:r w:rsidR="00942F6A">
        <w:rPr>
          <w:rFonts w:ascii="Arial" w:hAnsi="Arial" w:cs="Arial"/>
          <w:lang w:eastAsia="sl-SI"/>
        </w:rPr>
        <w:t xml:space="preserve"> </w:t>
      </w:r>
      <w:r w:rsidR="009273D7">
        <w:rPr>
          <w:rFonts w:ascii="Arial" w:hAnsi="Arial" w:cs="Arial"/>
          <w:lang w:eastAsia="sl-SI"/>
        </w:rPr>
        <w:t xml:space="preserve">dejavnosti določene v splošnih PIP </w:t>
      </w:r>
      <w:r w:rsidR="009273D7" w:rsidRPr="00BF32AE">
        <w:rPr>
          <w:rFonts w:ascii="Arial" w:hAnsi="Arial" w:cs="Arial"/>
          <w:lang w:eastAsia="sl-SI"/>
        </w:rPr>
        <w:t xml:space="preserve">po posameznih </w:t>
      </w:r>
      <w:r w:rsidR="003912E4">
        <w:rPr>
          <w:rFonts w:ascii="Arial" w:hAnsi="Arial" w:cs="Arial"/>
          <w:lang w:eastAsia="sl-SI"/>
        </w:rPr>
        <w:t xml:space="preserve">vrstah </w:t>
      </w:r>
      <w:r w:rsidR="009273D7" w:rsidRPr="00BF32AE">
        <w:rPr>
          <w:rFonts w:ascii="Arial" w:hAnsi="Arial" w:cs="Arial"/>
          <w:lang w:eastAsia="sl-SI"/>
        </w:rPr>
        <w:t>namenskih rabah</w:t>
      </w:r>
      <w:r w:rsidRPr="009978A2">
        <w:rPr>
          <w:rFonts w:ascii="Arial" w:hAnsi="Arial" w:cs="Arial"/>
          <w:lang w:eastAsia="sl-SI"/>
        </w:rPr>
        <w:t>.</w:t>
      </w:r>
    </w:p>
    <w:bookmarkEnd w:id="18"/>
    <w:p w14:paraId="6F12D5CF" w14:textId="77777777" w:rsidR="00BF32AE" w:rsidRPr="00BF32AE" w:rsidRDefault="00BF32AE" w:rsidP="00BF32AE"/>
    <w:p w14:paraId="40A1620E"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41. člen</w:t>
      </w:r>
    </w:p>
    <w:p w14:paraId="0A3B96AB" w14:textId="77777777" w:rsidR="00BF32AE" w:rsidRPr="00BF32AE" w:rsidRDefault="00BF32AE" w:rsidP="00BF32AE">
      <w:pPr>
        <w:spacing w:after="0" w:line="240" w:lineRule="auto"/>
        <w:jc w:val="center"/>
        <w:rPr>
          <w:rFonts w:ascii="Arial" w:hAnsi="Arial" w:cs="Arial"/>
          <w:lang w:eastAsia="sl-SI"/>
        </w:rPr>
      </w:pPr>
      <w:r w:rsidRPr="00BF32AE">
        <w:rPr>
          <w:rFonts w:ascii="Arial" w:hAnsi="Arial" w:cs="Arial"/>
          <w:lang w:eastAsia="sl-SI"/>
        </w:rPr>
        <w:t>(dopustne vrste dejavnosti na namenskih rabah)</w:t>
      </w:r>
    </w:p>
    <w:p w14:paraId="2B0FE0F5" w14:textId="77777777" w:rsidR="00BF32AE" w:rsidRPr="00BF32AE" w:rsidRDefault="00BF32AE" w:rsidP="00BF32AE">
      <w:pPr>
        <w:spacing w:after="0" w:line="240" w:lineRule="auto"/>
        <w:jc w:val="center"/>
        <w:rPr>
          <w:rFonts w:ascii="Arial" w:hAnsi="Arial" w:cs="Arial"/>
          <w:lang w:eastAsia="sl-SI"/>
        </w:rPr>
      </w:pPr>
    </w:p>
    <w:p w14:paraId="1B35F1BF"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(1) Za vsako namensko rabo prostora so določene osnovne, spremljajoče in izključujoče dejavnosti.</w:t>
      </w:r>
    </w:p>
    <w:p w14:paraId="7F87DE96" w14:textId="4AF8079E"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 xml:space="preserve">(2) Spremljajoče dejavnosti lahko dosegajo do 50% BTP </w:t>
      </w:r>
      <w:r w:rsidR="009978A2">
        <w:rPr>
          <w:rFonts w:ascii="Arial" w:hAnsi="Arial" w:cs="Arial"/>
          <w:lang w:eastAsia="sl-SI"/>
        </w:rPr>
        <w:t>osnovnega</w:t>
      </w:r>
      <w:r w:rsidR="009978A2" w:rsidRPr="00BF32AE">
        <w:rPr>
          <w:rFonts w:ascii="Arial" w:hAnsi="Arial" w:cs="Arial"/>
          <w:lang w:eastAsia="sl-SI"/>
        </w:rPr>
        <w:t xml:space="preserve"> </w:t>
      </w:r>
      <w:r w:rsidRPr="00BF32AE">
        <w:rPr>
          <w:rFonts w:ascii="Arial" w:hAnsi="Arial" w:cs="Arial"/>
          <w:lang w:eastAsia="sl-SI"/>
        </w:rPr>
        <w:t>objekta, vendar ne več od maksimalne dovoljene površine v posameznem objektu, če je ta določena.</w:t>
      </w:r>
    </w:p>
    <w:p w14:paraId="1A731528"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(3) Izključujoče dejavnosti so tiste dejavnosti, ki se jih na določeno območje namenske rabe ne sme umeščati.</w:t>
      </w:r>
    </w:p>
    <w:p w14:paraId="4BFF7254" w14:textId="28492233" w:rsidR="00BF32AE" w:rsidRPr="00BF32AE" w:rsidRDefault="00BF32AE" w:rsidP="00BF32AE">
      <w:pPr>
        <w:spacing w:after="0" w:line="240" w:lineRule="auto"/>
        <w:jc w:val="both"/>
        <w:rPr>
          <w:rFonts w:ascii="Arial" w:hAnsi="Arial" w:cs="Arial"/>
          <w:spacing w:val="4"/>
          <w:kern w:val="18"/>
          <w:position w:val="2"/>
          <w:lang w:eastAsia="sl-SI"/>
        </w:rPr>
      </w:pPr>
      <w:r w:rsidRPr="00BF32AE">
        <w:rPr>
          <w:rFonts w:ascii="Arial" w:hAnsi="Arial" w:cs="Arial"/>
          <w:spacing w:val="4"/>
          <w:kern w:val="18"/>
          <w:position w:val="2"/>
          <w:lang w:eastAsia="sl-SI"/>
        </w:rPr>
        <w:t xml:space="preserve">(4) </w:t>
      </w:r>
      <w:r w:rsidR="00E86C6B">
        <w:rPr>
          <w:rFonts w:ascii="Arial" w:hAnsi="Arial" w:cs="Arial"/>
          <w:spacing w:val="4"/>
          <w:kern w:val="18"/>
          <w:position w:val="2"/>
          <w:lang w:eastAsia="sl-SI"/>
        </w:rPr>
        <w:t>D</w:t>
      </w:r>
      <w:r w:rsidRPr="00BF32AE">
        <w:rPr>
          <w:rFonts w:ascii="Arial" w:hAnsi="Arial" w:cs="Arial"/>
          <w:spacing w:val="4"/>
          <w:kern w:val="18"/>
          <w:position w:val="2"/>
          <w:lang w:eastAsia="sl-SI"/>
        </w:rPr>
        <w:t xml:space="preserve">ejavnosti so opredeljene na podlagi predpisov o standardni klasifikaciji dejavnosti. Za potrebe tega </w:t>
      </w:r>
      <w:r w:rsidR="006143EE">
        <w:rPr>
          <w:rFonts w:ascii="Arial" w:hAnsi="Arial" w:cs="Arial"/>
          <w:spacing w:val="4"/>
          <w:kern w:val="18"/>
          <w:position w:val="2"/>
          <w:lang w:eastAsia="sl-SI"/>
        </w:rPr>
        <w:t>o</w:t>
      </w:r>
      <w:r w:rsidRPr="00BF32AE">
        <w:rPr>
          <w:rFonts w:ascii="Arial" w:hAnsi="Arial" w:cs="Arial"/>
          <w:spacing w:val="4"/>
          <w:kern w:val="18"/>
          <w:position w:val="2"/>
          <w:lang w:eastAsia="sl-SI"/>
        </w:rPr>
        <w:t>dloka so poimenovanja dejavnosti poenostavljena ali združena iz več kategorij iz predpisa:</w:t>
      </w:r>
    </w:p>
    <w:p w14:paraId="21D1CF58"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57"/>
        <w:gridCol w:w="5109"/>
      </w:tblGrid>
      <w:tr w:rsidR="00BF32AE" w:rsidRPr="00BF32AE" w14:paraId="4A0C8992" w14:textId="77777777" w:rsidTr="00A346E6">
        <w:tc>
          <w:tcPr>
            <w:tcW w:w="4077" w:type="dxa"/>
            <w:shd w:val="clear" w:color="auto" w:fill="D9D9D9"/>
          </w:tcPr>
          <w:p w14:paraId="090C19BF" w14:textId="35E121B2"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bookmarkStart w:id="19" w:name="_Hlk132978460"/>
            <w:r w:rsidRPr="00BF32AE">
              <w:rPr>
                <w:rFonts w:ascii="Arial" w:eastAsia="Times New Roman" w:hAnsi="Arial" w:cs="Arial"/>
                <w:spacing w:val="4"/>
                <w:kern w:val="18"/>
                <w:position w:val="2"/>
                <w:sz w:val="20"/>
                <w:szCs w:val="20"/>
                <w:lang w:eastAsia="sl-SI"/>
              </w:rPr>
              <w:t>Izraz, uporabljen v tem odloku</w:t>
            </w:r>
          </w:p>
        </w:tc>
        <w:tc>
          <w:tcPr>
            <w:tcW w:w="5135" w:type="dxa"/>
            <w:shd w:val="clear" w:color="auto" w:fill="D9D9D9"/>
          </w:tcPr>
          <w:p w14:paraId="30445F66"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Standardna klasifikacija dejavnosti</w:t>
            </w:r>
          </w:p>
        </w:tc>
      </w:tr>
      <w:tr w:rsidR="00BF32AE" w:rsidRPr="00BF32AE" w14:paraId="4317F46D" w14:textId="77777777" w:rsidTr="00A346E6">
        <w:tc>
          <w:tcPr>
            <w:tcW w:w="4077" w:type="dxa"/>
          </w:tcPr>
          <w:p w14:paraId="5E0684B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kmetijstvo in gozdarstvo</w:t>
            </w:r>
          </w:p>
        </w:tc>
        <w:tc>
          <w:tcPr>
            <w:tcW w:w="5135" w:type="dxa"/>
          </w:tcPr>
          <w:p w14:paraId="3B1F840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A – kmetijstvo in lov, gozdarstvo, ribištvo</w:t>
            </w:r>
          </w:p>
        </w:tc>
      </w:tr>
      <w:tr w:rsidR="00BF32AE" w:rsidRPr="00BF32AE" w14:paraId="1D2E913A" w14:textId="77777777" w:rsidTr="00A346E6">
        <w:tc>
          <w:tcPr>
            <w:tcW w:w="4077" w:type="dxa"/>
          </w:tcPr>
          <w:p w14:paraId="0908E02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rudarstvo</w:t>
            </w:r>
          </w:p>
        </w:tc>
        <w:tc>
          <w:tcPr>
            <w:tcW w:w="5135" w:type="dxa"/>
          </w:tcPr>
          <w:p w14:paraId="348CEB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B – rudarstvo</w:t>
            </w:r>
          </w:p>
        </w:tc>
      </w:tr>
      <w:tr w:rsidR="00BF32AE" w:rsidRPr="00BF32AE" w14:paraId="4EA1B75D" w14:textId="77777777" w:rsidTr="00A346E6">
        <w:tc>
          <w:tcPr>
            <w:tcW w:w="4077" w:type="dxa"/>
          </w:tcPr>
          <w:p w14:paraId="1E861F4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proizvodne dejavnosti</w:t>
            </w:r>
          </w:p>
        </w:tc>
        <w:tc>
          <w:tcPr>
            <w:tcW w:w="5135" w:type="dxa"/>
          </w:tcPr>
          <w:p w14:paraId="1A6A01D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w:t>
            </w:r>
          </w:p>
          <w:p w14:paraId="6FD661C9"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 – oskrba z električno energijo, plinom, paro</w:t>
            </w:r>
          </w:p>
          <w:p w14:paraId="0E72487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E – oskrba z vodo, ravnanje z odplakami in odpadki, saniranje okolja</w:t>
            </w:r>
          </w:p>
          <w:p w14:paraId="5151EA9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w:t>
            </w:r>
          </w:p>
        </w:tc>
      </w:tr>
      <w:tr w:rsidR="00BF32AE" w:rsidRPr="00BF32AE" w14:paraId="308973F1" w14:textId="77777777" w:rsidTr="00A346E6">
        <w:tc>
          <w:tcPr>
            <w:tcW w:w="4077" w:type="dxa"/>
          </w:tcPr>
          <w:p w14:paraId="2D0445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obrtne dejavnosti</w:t>
            </w:r>
          </w:p>
        </w:tc>
        <w:tc>
          <w:tcPr>
            <w:tcW w:w="5135" w:type="dxa"/>
          </w:tcPr>
          <w:p w14:paraId="17DABF06"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C – predelovalne dejavnosti (v obsegu skladnem z zakonodajo s področja obrti )</w:t>
            </w:r>
          </w:p>
          <w:p w14:paraId="3DDF09D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F – gradbeništvo (v obsegu skladnem z zakonodajo s področja obrti )</w:t>
            </w:r>
          </w:p>
        </w:tc>
      </w:tr>
      <w:tr w:rsidR="00BF32AE" w:rsidRPr="00BF32AE" w14:paraId="129C3CCD" w14:textId="77777777" w:rsidTr="00A346E6">
        <w:tc>
          <w:tcPr>
            <w:tcW w:w="4077" w:type="dxa"/>
          </w:tcPr>
          <w:p w14:paraId="2431C18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trgovske in storitvene dejavnosti</w:t>
            </w:r>
          </w:p>
        </w:tc>
        <w:tc>
          <w:tcPr>
            <w:tcW w:w="5135" w:type="dxa"/>
          </w:tcPr>
          <w:p w14:paraId="23DA8E9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 – trgovina, vzdrževanje in popravila motornih vozil</w:t>
            </w:r>
          </w:p>
        </w:tc>
      </w:tr>
      <w:tr w:rsidR="00BF32AE" w:rsidRPr="00BF32AE" w14:paraId="13F9A1A8" w14:textId="77777777" w:rsidTr="00A346E6">
        <w:tc>
          <w:tcPr>
            <w:tcW w:w="4077" w:type="dxa"/>
          </w:tcPr>
          <w:p w14:paraId="0ED53C13"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promet in skladiščenje </w:t>
            </w:r>
          </w:p>
        </w:tc>
        <w:tc>
          <w:tcPr>
            <w:tcW w:w="5135" w:type="dxa"/>
          </w:tcPr>
          <w:p w14:paraId="256E4FD7"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H – promet in skladiščenje</w:t>
            </w:r>
          </w:p>
        </w:tc>
      </w:tr>
      <w:tr w:rsidR="00BF32AE" w:rsidRPr="00BF32AE" w14:paraId="75F994D2" w14:textId="77777777" w:rsidTr="00A346E6">
        <w:tc>
          <w:tcPr>
            <w:tcW w:w="4077" w:type="dxa"/>
          </w:tcPr>
          <w:p w14:paraId="6ABB66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gostinstvo in turizem</w:t>
            </w:r>
          </w:p>
        </w:tc>
        <w:tc>
          <w:tcPr>
            <w:tcW w:w="5135" w:type="dxa"/>
          </w:tcPr>
          <w:p w14:paraId="3258066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I – gostinstvo</w:t>
            </w:r>
          </w:p>
        </w:tc>
      </w:tr>
      <w:tr w:rsidR="00BF32AE" w:rsidRPr="00BF32AE" w14:paraId="66C23473" w14:textId="77777777" w:rsidTr="00A346E6">
        <w:tc>
          <w:tcPr>
            <w:tcW w:w="4077" w:type="dxa"/>
          </w:tcPr>
          <w:p w14:paraId="02CF377A"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poslovne dejavnosti</w:t>
            </w:r>
          </w:p>
        </w:tc>
        <w:tc>
          <w:tcPr>
            <w:tcW w:w="5135" w:type="dxa"/>
          </w:tcPr>
          <w:p w14:paraId="628FE81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J – informacijske in komunikacijske dejavnosti</w:t>
            </w:r>
          </w:p>
          <w:p w14:paraId="45C85B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 – finančne in zavarovalniške dejavnosti</w:t>
            </w:r>
          </w:p>
          <w:p w14:paraId="325CF37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L – poslovanje z nepremičninami</w:t>
            </w:r>
          </w:p>
          <w:p w14:paraId="32F57E2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M – strokovne, znanstvene in tehnične dejavnosti</w:t>
            </w:r>
          </w:p>
          <w:p w14:paraId="0EF4F75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N – druge raznovrstne poslovne dejavnosti</w:t>
            </w:r>
          </w:p>
        </w:tc>
      </w:tr>
      <w:tr w:rsidR="00BF32AE" w:rsidRPr="00BF32AE" w14:paraId="567F99C4" w14:textId="77777777" w:rsidTr="00A346E6">
        <w:tc>
          <w:tcPr>
            <w:tcW w:w="4077" w:type="dxa"/>
          </w:tcPr>
          <w:p w14:paraId="43630A2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dejavnosti javne uprave</w:t>
            </w:r>
          </w:p>
        </w:tc>
        <w:tc>
          <w:tcPr>
            <w:tcW w:w="5135" w:type="dxa"/>
          </w:tcPr>
          <w:p w14:paraId="498A377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r w:rsidR="00BF32AE" w:rsidRPr="00BF32AE" w14:paraId="36F8D69A" w14:textId="77777777" w:rsidTr="00A346E6">
        <w:tc>
          <w:tcPr>
            <w:tcW w:w="4077" w:type="dxa"/>
          </w:tcPr>
          <w:p w14:paraId="783AC87F"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lastRenderedPageBreak/>
              <w:t>izobraževanje</w:t>
            </w:r>
          </w:p>
        </w:tc>
        <w:tc>
          <w:tcPr>
            <w:tcW w:w="5135" w:type="dxa"/>
          </w:tcPr>
          <w:p w14:paraId="022A973E"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tc>
      </w:tr>
      <w:tr w:rsidR="00BF32AE" w:rsidRPr="00BF32AE" w14:paraId="4779EA69" w14:textId="77777777" w:rsidTr="00A346E6">
        <w:tc>
          <w:tcPr>
            <w:tcW w:w="4077" w:type="dxa"/>
          </w:tcPr>
          <w:p w14:paraId="034DAAD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zdravstvo in socialno varstvo</w:t>
            </w:r>
          </w:p>
        </w:tc>
        <w:tc>
          <w:tcPr>
            <w:tcW w:w="5135" w:type="dxa"/>
          </w:tcPr>
          <w:p w14:paraId="559EC86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tc>
      </w:tr>
      <w:tr w:rsidR="00BF32AE" w:rsidRPr="00BF32AE" w14:paraId="462B7705" w14:textId="77777777" w:rsidTr="00A346E6">
        <w:tc>
          <w:tcPr>
            <w:tcW w:w="4077" w:type="dxa"/>
          </w:tcPr>
          <w:p w14:paraId="2B229F54"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kulturne, razvedrilne, rekreacijske in športne dejavnosti</w:t>
            </w:r>
          </w:p>
        </w:tc>
        <w:tc>
          <w:tcPr>
            <w:tcW w:w="5135" w:type="dxa"/>
          </w:tcPr>
          <w:p w14:paraId="6A47238B"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tc>
      </w:tr>
      <w:tr w:rsidR="00BF32AE" w:rsidRPr="00BF32AE" w14:paraId="26AD9B8B" w14:textId="77777777" w:rsidTr="00A346E6">
        <w:tc>
          <w:tcPr>
            <w:tcW w:w="4077" w:type="dxa"/>
          </w:tcPr>
          <w:p w14:paraId="0C81C766" w14:textId="18B1C44A" w:rsidR="00BF32AE" w:rsidRPr="00BF32AE" w:rsidRDefault="00F971BB" w:rsidP="00BF32AE">
            <w:pPr>
              <w:spacing w:after="0" w:line="240" w:lineRule="auto"/>
              <w:rPr>
                <w:rFonts w:ascii="Arial" w:eastAsia="Times New Roman" w:hAnsi="Arial" w:cs="Arial"/>
                <w:spacing w:val="4"/>
                <w:kern w:val="18"/>
                <w:position w:val="2"/>
                <w:sz w:val="20"/>
                <w:szCs w:val="20"/>
                <w:lang w:eastAsia="sl-SI"/>
              </w:rPr>
            </w:pPr>
            <w:r>
              <w:rPr>
                <w:rFonts w:ascii="Arial" w:eastAsia="Times New Roman" w:hAnsi="Arial" w:cs="Arial"/>
                <w:spacing w:val="4"/>
                <w:kern w:val="18"/>
                <w:position w:val="2"/>
                <w:sz w:val="20"/>
                <w:szCs w:val="20"/>
                <w:lang w:eastAsia="sl-SI"/>
              </w:rPr>
              <w:t>ostale</w:t>
            </w:r>
            <w:r w:rsidRPr="00BF32AE">
              <w:rPr>
                <w:rFonts w:ascii="Arial" w:eastAsia="Times New Roman" w:hAnsi="Arial" w:cs="Arial"/>
                <w:spacing w:val="4"/>
                <w:kern w:val="18"/>
                <w:position w:val="2"/>
                <w:sz w:val="20"/>
                <w:szCs w:val="20"/>
                <w:lang w:eastAsia="sl-SI"/>
              </w:rPr>
              <w:t xml:space="preserve"> </w:t>
            </w:r>
            <w:r w:rsidR="00BF32AE" w:rsidRPr="00BF32AE">
              <w:rPr>
                <w:rFonts w:ascii="Arial" w:eastAsia="Times New Roman" w:hAnsi="Arial" w:cs="Arial"/>
                <w:spacing w:val="4"/>
                <w:kern w:val="18"/>
                <w:position w:val="2"/>
                <w:sz w:val="20"/>
                <w:szCs w:val="20"/>
                <w:lang w:eastAsia="sl-SI"/>
              </w:rPr>
              <w:t>dejavnosti</w:t>
            </w:r>
          </w:p>
        </w:tc>
        <w:tc>
          <w:tcPr>
            <w:tcW w:w="5135" w:type="dxa"/>
          </w:tcPr>
          <w:p w14:paraId="69CB3997" w14:textId="4AED9C41"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S – </w:t>
            </w:r>
            <w:r w:rsidR="0080358C">
              <w:rPr>
                <w:rFonts w:ascii="Arial" w:eastAsia="Times New Roman" w:hAnsi="Arial" w:cs="Arial"/>
                <w:spacing w:val="4"/>
                <w:kern w:val="18"/>
                <w:position w:val="2"/>
                <w:sz w:val="20"/>
                <w:szCs w:val="20"/>
                <w:lang w:eastAsia="sl-SI"/>
              </w:rPr>
              <w:t xml:space="preserve">druge </w:t>
            </w:r>
            <w:r w:rsidRPr="00BF32AE">
              <w:rPr>
                <w:rFonts w:ascii="Arial" w:eastAsia="Times New Roman" w:hAnsi="Arial" w:cs="Arial"/>
                <w:spacing w:val="4"/>
                <w:kern w:val="18"/>
                <w:position w:val="2"/>
                <w:sz w:val="20"/>
                <w:szCs w:val="20"/>
                <w:lang w:eastAsia="sl-SI"/>
              </w:rPr>
              <w:t>dejavnosti</w:t>
            </w:r>
            <w:r w:rsidR="00E56492">
              <w:rPr>
                <w:rFonts w:ascii="Arial" w:eastAsia="Times New Roman" w:hAnsi="Arial" w:cs="Arial"/>
                <w:spacing w:val="4"/>
                <w:kern w:val="18"/>
                <w:position w:val="2"/>
                <w:sz w:val="20"/>
                <w:szCs w:val="20"/>
                <w:lang w:eastAsia="sl-SI"/>
              </w:rPr>
              <w:t xml:space="preserve"> </w:t>
            </w:r>
            <w:r w:rsidR="0080358C">
              <w:rPr>
                <w:rFonts w:ascii="Arial" w:eastAsia="Times New Roman" w:hAnsi="Arial" w:cs="Arial"/>
                <w:spacing w:val="4"/>
                <w:kern w:val="18"/>
                <w:position w:val="2"/>
                <w:sz w:val="20"/>
                <w:szCs w:val="20"/>
                <w:lang w:eastAsia="sl-SI"/>
              </w:rPr>
              <w:t xml:space="preserve">– dejavnosti </w:t>
            </w:r>
            <w:r w:rsidR="00F971BB">
              <w:rPr>
                <w:rFonts w:ascii="Arial" w:eastAsia="Times New Roman" w:hAnsi="Arial" w:cs="Arial"/>
                <w:spacing w:val="4"/>
                <w:kern w:val="18"/>
                <w:position w:val="2"/>
                <w:sz w:val="20"/>
                <w:szCs w:val="20"/>
                <w:lang w:eastAsia="sl-SI"/>
              </w:rPr>
              <w:t xml:space="preserve">članskih organizacij, popravila in </w:t>
            </w:r>
            <w:r w:rsidR="00BA49B0">
              <w:rPr>
                <w:rFonts w:ascii="Arial" w:eastAsia="Times New Roman" w:hAnsi="Arial" w:cs="Arial"/>
                <w:spacing w:val="4"/>
                <w:kern w:val="18"/>
                <w:position w:val="2"/>
                <w:sz w:val="20"/>
                <w:szCs w:val="20"/>
                <w:lang w:eastAsia="sl-SI"/>
              </w:rPr>
              <w:t xml:space="preserve">druge </w:t>
            </w:r>
            <w:r w:rsidR="00E56492">
              <w:rPr>
                <w:rFonts w:ascii="Arial" w:eastAsia="Times New Roman" w:hAnsi="Arial" w:cs="Arial"/>
                <w:spacing w:val="4"/>
                <w:kern w:val="18"/>
                <w:position w:val="2"/>
                <w:sz w:val="20"/>
                <w:szCs w:val="20"/>
                <w:lang w:eastAsia="sl-SI"/>
              </w:rPr>
              <w:t>storitve</w:t>
            </w:r>
            <w:r w:rsidR="00001F4B">
              <w:rPr>
                <w:rFonts w:ascii="Arial" w:eastAsia="Times New Roman" w:hAnsi="Arial" w:cs="Arial"/>
                <w:spacing w:val="4"/>
                <w:kern w:val="18"/>
                <w:position w:val="2"/>
                <w:sz w:val="20"/>
                <w:szCs w:val="20"/>
                <w:lang w:eastAsia="sl-SI"/>
              </w:rPr>
              <w:t>ne</w:t>
            </w:r>
            <w:r w:rsidR="00BA49B0">
              <w:rPr>
                <w:rFonts w:ascii="Arial" w:eastAsia="Times New Roman" w:hAnsi="Arial" w:cs="Arial"/>
                <w:spacing w:val="4"/>
                <w:kern w:val="18"/>
                <w:position w:val="2"/>
                <w:sz w:val="20"/>
                <w:szCs w:val="20"/>
                <w:lang w:eastAsia="sl-SI"/>
              </w:rPr>
              <w:t xml:space="preserve"> dejavnosti </w:t>
            </w:r>
          </w:p>
          <w:p w14:paraId="346D5622"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T – dejavnost gospodinjstev z zaposlenim hišnim osebjem, proizvodnja za lastno rabo</w:t>
            </w:r>
          </w:p>
          <w:p w14:paraId="618E2EFD" w14:textId="77777777" w:rsidR="00BF32AE" w:rsidRPr="00BF32AE" w:rsidRDefault="00BF32AE" w:rsidP="00BF32AE">
            <w:pPr>
              <w:spacing w:after="0" w:line="240" w:lineRule="auto"/>
              <w:jc w:val="both"/>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U – dejavnost eksteritorialnih organizacij in teles</w:t>
            </w:r>
          </w:p>
        </w:tc>
      </w:tr>
      <w:tr w:rsidR="00BF32AE" w:rsidRPr="00BF32AE" w14:paraId="7BFE71A7" w14:textId="77777777" w:rsidTr="00A346E6">
        <w:tc>
          <w:tcPr>
            <w:tcW w:w="4077" w:type="dxa"/>
          </w:tcPr>
          <w:p w14:paraId="6D34F218"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družbene dejavnosti</w:t>
            </w:r>
          </w:p>
        </w:tc>
        <w:tc>
          <w:tcPr>
            <w:tcW w:w="5135" w:type="dxa"/>
          </w:tcPr>
          <w:p w14:paraId="23387151"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p w14:paraId="475FE7CC"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p w14:paraId="454C5FDD"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p w14:paraId="1E068A90" w14:textId="77777777" w:rsidR="00BF32AE" w:rsidRPr="00BF32AE" w:rsidRDefault="00BF32AE" w:rsidP="00BF32AE">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r w:rsidR="0042161D" w:rsidRPr="00BF32AE" w14:paraId="199E446D" w14:textId="77777777" w:rsidTr="00A346E6">
        <w:tc>
          <w:tcPr>
            <w:tcW w:w="4077" w:type="dxa"/>
          </w:tcPr>
          <w:p w14:paraId="7FA76FAA" w14:textId="077D9116" w:rsidR="00A552D5" w:rsidRPr="00BF32AE" w:rsidRDefault="00A552D5" w:rsidP="00BF32AE">
            <w:pPr>
              <w:spacing w:after="0" w:line="240" w:lineRule="auto"/>
              <w:rPr>
                <w:rFonts w:ascii="Arial" w:eastAsia="Times New Roman" w:hAnsi="Arial" w:cs="Arial"/>
                <w:spacing w:val="4"/>
                <w:kern w:val="18"/>
                <w:position w:val="2"/>
                <w:sz w:val="20"/>
                <w:szCs w:val="20"/>
                <w:lang w:eastAsia="sl-SI"/>
              </w:rPr>
            </w:pPr>
            <w:r>
              <w:rPr>
                <w:rFonts w:ascii="Arial" w:eastAsia="Times New Roman" w:hAnsi="Arial" w:cs="Arial"/>
                <w:spacing w:val="4"/>
                <w:kern w:val="18"/>
                <w:position w:val="2"/>
                <w:sz w:val="20"/>
                <w:szCs w:val="20"/>
                <w:lang w:eastAsia="sl-SI"/>
              </w:rPr>
              <w:t xml:space="preserve">centralne dejavnosti </w:t>
            </w:r>
          </w:p>
        </w:tc>
        <w:tc>
          <w:tcPr>
            <w:tcW w:w="5135" w:type="dxa"/>
          </w:tcPr>
          <w:p w14:paraId="1E35C53E" w14:textId="77777777" w:rsidR="00A552D5"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G – trgovina, vzdrževanje in popravila motornih vozil I – gostinstvo </w:t>
            </w:r>
          </w:p>
          <w:p w14:paraId="6BEE4E59" w14:textId="0BF3ACB8"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J – informacijske in komunikacijske dejavnosti</w:t>
            </w:r>
          </w:p>
          <w:p w14:paraId="304092D6" w14:textId="77777777"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K – finančne in zavarovalniške dejavnosti</w:t>
            </w:r>
          </w:p>
          <w:p w14:paraId="384DE1CD" w14:textId="77777777"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L – poslovanje z nepremičninami</w:t>
            </w:r>
          </w:p>
          <w:p w14:paraId="1EDC48F2" w14:textId="77777777"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M – strokovne, znanstvene in tehnične dejavnosti</w:t>
            </w:r>
          </w:p>
          <w:p w14:paraId="53047034" w14:textId="77777777" w:rsidR="00A552D5"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N – druge raznovrstne poslovne dejavnosti</w:t>
            </w:r>
          </w:p>
          <w:p w14:paraId="2B70D88E" w14:textId="48251E33" w:rsidR="00A552D5"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 xml:space="preserve">O – dejavnost javne uprave in obrambe, dejavnost obveznega socialnega varstva </w:t>
            </w:r>
          </w:p>
          <w:p w14:paraId="7E4CBE8F" w14:textId="4D35FE7D"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P – izobraževanje</w:t>
            </w:r>
          </w:p>
          <w:p w14:paraId="61376337" w14:textId="77777777"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Q – zdravstvo in socialno varstvo</w:t>
            </w:r>
          </w:p>
          <w:p w14:paraId="24E62B25" w14:textId="77777777"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R – kulturne, razvedrilne, rekreacijske dejavnosti</w:t>
            </w:r>
          </w:p>
          <w:p w14:paraId="5573C8FD" w14:textId="2D11EF14" w:rsidR="00A552D5" w:rsidRPr="00BF32AE" w:rsidRDefault="00A552D5" w:rsidP="00A552D5">
            <w:pPr>
              <w:spacing w:after="0" w:line="240" w:lineRule="auto"/>
              <w:rPr>
                <w:rFonts w:ascii="Arial" w:eastAsia="Times New Roman" w:hAnsi="Arial" w:cs="Arial"/>
                <w:spacing w:val="4"/>
                <w:kern w:val="18"/>
                <w:position w:val="2"/>
                <w:sz w:val="20"/>
                <w:szCs w:val="20"/>
                <w:lang w:eastAsia="sl-SI"/>
              </w:rPr>
            </w:pPr>
            <w:r w:rsidRPr="00BF32AE">
              <w:rPr>
                <w:rFonts w:ascii="Arial" w:eastAsia="Times New Roman" w:hAnsi="Arial" w:cs="Arial"/>
                <w:spacing w:val="4"/>
                <w:kern w:val="18"/>
                <w:position w:val="2"/>
                <w:sz w:val="20"/>
                <w:szCs w:val="20"/>
                <w:lang w:eastAsia="sl-SI"/>
              </w:rPr>
              <w:t>O – dejavnost javne uprave in obrambe, dejavnost obveznega socialnega varstva</w:t>
            </w:r>
          </w:p>
        </w:tc>
      </w:tr>
    </w:tbl>
    <w:p w14:paraId="6B5B0E79" w14:textId="77777777" w:rsidR="00BF32AE" w:rsidRPr="00BF32AE" w:rsidRDefault="00BF32AE" w:rsidP="00BF32AE">
      <w:pPr>
        <w:spacing w:after="0" w:line="22" w:lineRule="atLeast"/>
        <w:jc w:val="both"/>
        <w:rPr>
          <w:rFonts w:ascii="Arial" w:eastAsia="Times New Roman" w:hAnsi="Arial" w:cs="Arial"/>
          <w:spacing w:val="4"/>
          <w:kern w:val="18"/>
          <w:position w:val="2"/>
          <w:lang w:eastAsia="sl-SI"/>
        </w:rPr>
      </w:pPr>
    </w:p>
    <w:bookmarkEnd w:id="19"/>
    <w:p w14:paraId="1F472D13" w14:textId="77777777" w:rsidR="00BF32AE" w:rsidRPr="00BF32AE" w:rsidRDefault="00BF32AE" w:rsidP="00BF32AE">
      <w:pPr>
        <w:spacing w:after="0" w:line="240" w:lineRule="auto"/>
        <w:jc w:val="both"/>
        <w:rPr>
          <w:rFonts w:ascii="Arial" w:hAnsi="Arial" w:cs="Arial"/>
          <w:lang w:eastAsia="sl-SI"/>
        </w:rPr>
      </w:pPr>
      <w:r w:rsidRPr="00BF32AE">
        <w:rPr>
          <w:rFonts w:ascii="Arial" w:hAnsi="Arial" w:cs="Arial"/>
          <w:lang w:eastAsia="sl-SI"/>
        </w:rPr>
        <w:t>(5) Vrste osnovnih, spremljajočih in izključujočih dejavnosti so določene v določbah o splošnih PIP po posameznih namenskih rabah.</w:t>
      </w:r>
    </w:p>
    <w:p w14:paraId="0898E1C9" w14:textId="77777777" w:rsidR="00BF32AE" w:rsidRPr="00BF32AE" w:rsidRDefault="00BF32AE" w:rsidP="00BF32AE">
      <w:pPr>
        <w:spacing w:after="0" w:line="240" w:lineRule="auto"/>
        <w:jc w:val="both"/>
        <w:rPr>
          <w:rFonts w:ascii="Arial" w:hAnsi="Arial" w:cs="Arial"/>
        </w:rPr>
      </w:pPr>
    </w:p>
    <w:p w14:paraId="6C1A921E" w14:textId="77777777" w:rsidR="00BF32AE" w:rsidRPr="00BF32AE" w:rsidRDefault="00BF32AE" w:rsidP="007D0DDB">
      <w:pPr>
        <w:spacing w:after="0" w:line="240" w:lineRule="auto"/>
        <w:jc w:val="center"/>
        <w:rPr>
          <w:rFonts w:ascii="Arial" w:hAnsi="Arial" w:cs="Arial"/>
        </w:rPr>
      </w:pPr>
      <w:bookmarkStart w:id="20" w:name="_Hlk132978641"/>
      <w:r w:rsidRPr="00BF32AE">
        <w:rPr>
          <w:rFonts w:ascii="Arial" w:hAnsi="Arial" w:cs="Arial"/>
        </w:rPr>
        <w:t>42. člen</w:t>
      </w:r>
    </w:p>
    <w:p w14:paraId="52646848" w14:textId="77777777" w:rsidR="00BF32AE" w:rsidRPr="00BF32AE" w:rsidRDefault="00BF32AE" w:rsidP="007D0DDB">
      <w:pPr>
        <w:spacing w:after="0" w:line="240" w:lineRule="auto"/>
        <w:jc w:val="center"/>
        <w:rPr>
          <w:rFonts w:ascii="Arial" w:hAnsi="Arial" w:cs="Arial"/>
        </w:rPr>
      </w:pPr>
      <w:r w:rsidRPr="00BF32AE">
        <w:rPr>
          <w:rFonts w:ascii="Arial" w:hAnsi="Arial" w:cs="Arial"/>
        </w:rPr>
        <w:t>(dopustne vrste objektov po namenski rabi prostora)</w:t>
      </w:r>
    </w:p>
    <w:p w14:paraId="710174D6" w14:textId="77777777" w:rsidR="00BF32AE" w:rsidRPr="00BF32AE" w:rsidRDefault="00BF32AE" w:rsidP="007D0DDB">
      <w:pPr>
        <w:spacing w:after="0" w:line="240" w:lineRule="auto"/>
        <w:jc w:val="center"/>
        <w:rPr>
          <w:rFonts w:ascii="Arial" w:hAnsi="Arial" w:cs="Arial"/>
        </w:rPr>
      </w:pPr>
    </w:p>
    <w:p w14:paraId="75BF96B3" w14:textId="71F52E6B" w:rsidR="009C204D" w:rsidRDefault="00BF32AE" w:rsidP="00BF32AE">
      <w:pPr>
        <w:spacing w:after="0" w:line="240" w:lineRule="auto"/>
        <w:jc w:val="both"/>
        <w:rPr>
          <w:rFonts w:ascii="Arial" w:hAnsi="Arial" w:cs="Arial"/>
        </w:rPr>
      </w:pPr>
      <w:r w:rsidRPr="00BF32AE">
        <w:rPr>
          <w:rFonts w:ascii="Arial" w:hAnsi="Arial" w:cs="Arial"/>
        </w:rPr>
        <w:t xml:space="preserve">(1) Vrste objektov so opredeljene v skladu s predpisi o enotni klasifikaciji vrst objektov (CC-SI). </w:t>
      </w:r>
    </w:p>
    <w:p w14:paraId="78DA6140" w14:textId="0F98BFEF" w:rsidR="00D03645" w:rsidRDefault="00D03645" w:rsidP="00BF32AE">
      <w:pPr>
        <w:spacing w:after="0" w:line="240" w:lineRule="auto"/>
        <w:jc w:val="both"/>
        <w:rPr>
          <w:rFonts w:ascii="Arial" w:hAnsi="Arial" w:cs="Arial"/>
        </w:rPr>
      </w:pPr>
      <w:r>
        <w:rPr>
          <w:rFonts w:ascii="Arial" w:hAnsi="Arial" w:cs="Arial"/>
        </w:rPr>
        <w:t xml:space="preserve">(2) </w:t>
      </w:r>
      <w:r w:rsidR="00151B0D">
        <w:rPr>
          <w:rFonts w:ascii="Arial" w:hAnsi="Arial" w:cs="Arial"/>
        </w:rPr>
        <w:t>Dopustne v</w:t>
      </w:r>
      <w:r>
        <w:rPr>
          <w:rFonts w:ascii="Arial" w:hAnsi="Arial" w:cs="Arial"/>
        </w:rPr>
        <w:t>rste objektov</w:t>
      </w:r>
      <w:r w:rsidR="00A34F53">
        <w:rPr>
          <w:rFonts w:ascii="Arial" w:hAnsi="Arial" w:cs="Arial"/>
        </w:rPr>
        <w:t xml:space="preserve"> se urejajo v naslednjih členih ali prilogah tega </w:t>
      </w:r>
      <w:r w:rsidR="006143EE">
        <w:rPr>
          <w:rFonts w:ascii="Arial" w:hAnsi="Arial" w:cs="Arial"/>
        </w:rPr>
        <w:t>o</w:t>
      </w:r>
      <w:r w:rsidR="00A34F53">
        <w:rPr>
          <w:rFonts w:ascii="Arial" w:hAnsi="Arial" w:cs="Arial"/>
        </w:rPr>
        <w:t>dloka</w:t>
      </w:r>
      <w:r>
        <w:rPr>
          <w:rFonts w:ascii="Arial" w:hAnsi="Arial" w:cs="Arial"/>
        </w:rPr>
        <w:t>:</w:t>
      </w:r>
    </w:p>
    <w:p w14:paraId="01AA7232" w14:textId="6DA28EFF" w:rsidR="000C72C4" w:rsidRPr="00CE423E" w:rsidRDefault="00D03645" w:rsidP="000C72C4">
      <w:pPr>
        <w:spacing w:after="0" w:line="240" w:lineRule="auto"/>
        <w:jc w:val="both"/>
        <w:rPr>
          <w:rFonts w:ascii="Arial" w:hAnsi="Arial" w:cs="Arial"/>
        </w:rPr>
      </w:pPr>
      <w:r>
        <w:rPr>
          <w:rFonts w:ascii="Arial" w:hAnsi="Arial" w:cs="Arial"/>
        </w:rPr>
        <w:t xml:space="preserve">- </w:t>
      </w:r>
      <w:r w:rsidR="000C72C4">
        <w:rPr>
          <w:rFonts w:ascii="Arial" w:hAnsi="Arial" w:cs="Arial"/>
        </w:rPr>
        <w:t xml:space="preserve">osnovni objekti, ki se lahko gradijo na stavbnih namenskih </w:t>
      </w:r>
      <w:r w:rsidR="000C72C4" w:rsidRPr="00CE423E">
        <w:rPr>
          <w:rFonts w:ascii="Arial" w:hAnsi="Arial" w:cs="Arial"/>
        </w:rPr>
        <w:t>rabah</w:t>
      </w:r>
      <w:r w:rsidR="00AC42B5">
        <w:rPr>
          <w:rFonts w:ascii="Arial" w:hAnsi="Arial" w:cs="Arial"/>
        </w:rPr>
        <w:t>:</w:t>
      </w:r>
      <w:r w:rsidR="000C72C4" w:rsidRPr="00CE423E">
        <w:rPr>
          <w:rFonts w:ascii="Arial" w:hAnsi="Arial" w:cs="Arial"/>
        </w:rPr>
        <w:t xml:space="preserve"> v Prilogi 1,</w:t>
      </w:r>
    </w:p>
    <w:p w14:paraId="46F3FB8A" w14:textId="0659EACA" w:rsidR="000C72C4" w:rsidRPr="00CE423E" w:rsidRDefault="000C72C4" w:rsidP="00BF32AE">
      <w:pPr>
        <w:spacing w:after="0" w:line="240" w:lineRule="auto"/>
        <w:jc w:val="both"/>
        <w:rPr>
          <w:rFonts w:ascii="Arial" w:hAnsi="Arial" w:cs="Arial"/>
        </w:rPr>
      </w:pPr>
      <w:r w:rsidRPr="00CE423E">
        <w:rPr>
          <w:rFonts w:ascii="Arial" w:hAnsi="Arial" w:cs="Arial"/>
        </w:rPr>
        <w:t>- pomožni objekti, ki se lahko gradijo na stavbnih namenskih rabah</w:t>
      </w:r>
      <w:r w:rsidR="00AC42B5">
        <w:rPr>
          <w:rFonts w:ascii="Arial" w:hAnsi="Arial" w:cs="Arial"/>
        </w:rPr>
        <w:t>:</w:t>
      </w:r>
      <w:r w:rsidRPr="00CE423E">
        <w:rPr>
          <w:rFonts w:ascii="Arial" w:hAnsi="Arial" w:cs="Arial"/>
        </w:rPr>
        <w:t xml:space="preserve"> </w:t>
      </w:r>
      <w:r w:rsidR="00C92357" w:rsidRPr="00CE423E">
        <w:rPr>
          <w:rFonts w:ascii="Arial" w:hAnsi="Arial" w:cs="Arial"/>
        </w:rPr>
        <w:t>v</w:t>
      </w:r>
      <w:r w:rsidRPr="00CE423E">
        <w:rPr>
          <w:rFonts w:ascii="Arial" w:hAnsi="Arial" w:cs="Arial"/>
        </w:rPr>
        <w:t xml:space="preserve"> 42.a člen</w:t>
      </w:r>
      <w:r w:rsidR="00C92357" w:rsidRPr="00CE423E">
        <w:rPr>
          <w:rFonts w:ascii="Arial" w:hAnsi="Arial" w:cs="Arial"/>
        </w:rPr>
        <w:t>u</w:t>
      </w:r>
      <w:r w:rsidRPr="00CE423E">
        <w:rPr>
          <w:rFonts w:ascii="Arial" w:hAnsi="Arial" w:cs="Arial"/>
        </w:rPr>
        <w:t xml:space="preserve"> tega </w:t>
      </w:r>
      <w:r w:rsidR="006143EE" w:rsidRPr="00CE423E">
        <w:rPr>
          <w:rFonts w:ascii="Arial" w:hAnsi="Arial" w:cs="Arial"/>
        </w:rPr>
        <w:t>o</w:t>
      </w:r>
      <w:r w:rsidRPr="00CE423E">
        <w:rPr>
          <w:rFonts w:ascii="Arial" w:hAnsi="Arial" w:cs="Arial"/>
        </w:rPr>
        <w:t>dloka,</w:t>
      </w:r>
    </w:p>
    <w:p w14:paraId="5FEE2950" w14:textId="1B09BFD6" w:rsidR="00972331" w:rsidRPr="00CE423E" w:rsidRDefault="000C72C4" w:rsidP="00BF32AE">
      <w:pPr>
        <w:spacing w:after="0" w:line="240" w:lineRule="auto"/>
        <w:jc w:val="both"/>
        <w:rPr>
          <w:rFonts w:ascii="Arial" w:hAnsi="Arial" w:cs="Arial"/>
        </w:rPr>
      </w:pPr>
      <w:r w:rsidRPr="00CE423E">
        <w:rPr>
          <w:rFonts w:ascii="Arial" w:hAnsi="Arial" w:cs="Arial"/>
        </w:rPr>
        <w:t xml:space="preserve">- </w:t>
      </w:r>
      <w:r w:rsidR="00972331" w:rsidRPr="00CE423E">
        <w:rPr>
          <w:rFonts w:ascii="Arial" w:hAnsi="Arial" w:cs="Arial"/>
        </w:rPr>
        <w:t>objekti, ki se lahko gradijo na vseh vrstah namenskih rab</w:t>
      </w:r>
      <w:r w:rsidR="00AC42B5">
        <w:rPr>
          <w:rFonts w:ascii="Arial" w:hAnsi="Arial" w:cs="Arial"/>
        </w:rPr>
        <w:t>:</w:t>
      </w:r>
      <w:r w:rsidR="00972331" w:rsidRPr="00CE423E">
        <w:rPr>
          <w:rFonts w:ascii="Arial" w:hAnsi="Arial" w:cs="Arial"/>
        </w:rPr>
        <w:t xml:space="preserve"> v 75. členu tega </w:t>
      </w:r>
      <w:r w:rsidR="006143EE" w:rsidRPr="00CE423E">
        <w:rPr>
          <w:rFonts w:ascii="Arial" w:hAnsi="Arial" w:cs="Arial"/>
        </w:rPr>
        <w:t>o</w:t>
      </w:r>
      <w:r w:rsidR="00972331" w:rsidRPr="00CE423E">
        <w:rPr>
          <w:rFonts w:ascii="Arial" w:hAnsi="Arial" w:cs="Arial"/>
        </w:rPr>
        <w:t>dloka,</w:t>
      </w:r>
    </w:p>
    <w:p w14:paraId="314B38BE" w14:textId="3791946B" w:rsidR="00D03645" w:rsidRDefault="00972331" w:rsidP="00BF32AE">
      <w:pPr>
        <w:spacing w:after="0" w:line="240" w:lineRule="auto"/>
        <w:jc w:val="both"/>
        <w:rPr>
          <w:rFonts w:ascii="Arial" w:hAnsi="Arial" w:cs="Arial"/>
        </w:rPr>
      </w:pPr>
      <w:r w:rsidRPr="00CE423E">
        <w:rPr>
          <w:rFonts w:ascii="Arial" w:hAnsi="Arial" w:cs="Arial"/>
        </w:rPr>
        <w:t xml:space="preserve">- </w:t>
      </w:r>
      <w:r w:rsidR="00D03645" w:rsidRPr="00CE423E">
        <w:rPr>
          <w:rFonts w:ascii="Arial" w:hAnsi="Arial" w:cs="Arial"/>
        </w:rPr>
        <w:t>objekti</w:t>
      </w:r>
      <w:r w:rsidR="00151B0D" w:rsidRPr="00CE423E">
        <w:rPr>
          <w:rFonts w:ascii="Arial" w:hAnsi="Arial" w:cs="Arial"/>
        </w:rPr>
        <w:t>, ki se lahko gradijo</w:t>
      </w:r>
      <w:r w:rsidR="00D03645" w:rsidRPr="00CE423E">
        <w:rPr>
          <w:rFonts w:ascii="Arial" w:hAnsi="Arial" w:cs="Arial"/>
        </w:rPr>
        <w:t xml:space="preserve"> na območjih kmetijskih</w:t>
      </w:r>
      <w:r w:rsidR="00151B0D" w:rsidRPr="00CE423E">
        <w:rPr>
          <w:rFonts w:ascii="Arial" w:hAnsi="Arial" w:cs="Arial"/>
        </w:rPr>
        <w:t xml:space="preserve"> zemljišč</w:t>
      </w:r>
      <w:r w:rsidR="00D03645" w:rsidRPr="00CE423E">
        <w:rPr>
          <w:rFonts w:ascii="Arial" w:hAnsi="Arial" w:cs="Arial"/>
        </w:rPr>
        <w:t>, gozdnih</w:t>
      </w:r>
      <w:r w:rsidR="00151B0D" w:rsidRPr="00CE423E">
        <w:rPr>
          <w:rFonts w:ascii="Arial" w:hAnsi="Arial" w:cs="Arial"/>
        </w:rPr>
        <w:t xml:space="preserve"> zemljišč</w:t>
      </w:r>
      <w:r w:rsidR="00D03645" w:rsidRPr="00CE423E">
        <w:rPr>
          <w:rFonts w:ascii="Arial" w:hAnsi="Arial" w:cs="Arial"/>
        </w:rPr>
        <w:t xml:space="preserve">, </w:t>
      </w:r>
      <w:r w:rsidR="00151B0D" w:rsidRPr="00CE423E">
        <w:rPr>
          <w:rFonts w:ascii="Arial" w:hAnsi="Arial" w:cs="Arial"/>
        </w:rPr>
        <w:t xml:space="preserve">območjih </w:t>
      </w:r>
      <w:r w:rsidR="00D03645" w:rsidRPr="00CE423E">
        <w:rPr>
          <w:rFonts w:ascii="Arial" w:hAnsi="Arial" w:cs="Arial"/>
        </w:rPr>
        <w:t>voda in območjih drugih zemljišč</w:t>
      </w:r>
      <w:r w:rsidR="00AC42B5">
        <w:rPr>
          <w:rFonts w:ascii="Arial" w:hAnsi="Arial" w:cs="Arial"/>
        </w:rPr>
        <w:t xml:space="preserve">: </w:t>
      </w:r>
      <w:r w:rsidR="00D03645" w:rsidRPr="00CE423E">
        <w:rPr>
          <w:rFonts w:ascii="Arial" w:hAnsi="Arial" w:cs="Arial"/>
        </w:rPr>
        <w:t xml:space="preserve">od 90. do 94. </w:t>
      </w:r>
      <w:r w:rsidR="00AC42B5">
        <w:rPr>
          <w:rFonts w:ascii="Arial" w:hAnsi="Arial" w:cs="Arial"/>
        </w:rPr>
        <w:t xml:space="preserve">člena </w:t>
      </w:r>
      <w:r w:rsidR="00D03645" w:rsidRPr="00CE423E">
        <w:rPr>
          <w:rFonts w:ascii="Arial" w:hAnsi="Arial" w:cs="Arial"/>
        </w:rPr>
        <w:t xml:space="preserve">tega </w:t>
      </w:r>
      <w:r w:rsidR="006143EE" w:rsidRPr="00CE423E">
        <w:rPr>
          <w:rFonts w:ascii="Arial" w:hAnsi="Arial" w:cs="Arial"/>
        </w:rPr>
        <w:t>o</w:t>
      </w:r>
      <w:r w:rsidR="00D03645" w:rsidRPr="00CE423E">
        <w:rPr>
          <w:rFonts w:ascii="Arial" w:hAnsi="Arial" w:cs="Arial"/>
        </w:rPr>
        <w:t>dloka</w:t>
      </w:r>
      <w:r w:rsidR="00EC2B3D" w:rsidRPr="00CE423E">
        <w:rPr>
          <w:rFonts w:ascii="Arial" w:hAnsi="Arial" w:cs="Arial"/>
        </w:rPr>
        <w:t>.</w:t>
      </w:r>
    </w:p>
    <w:bookmarkEnd w:id="20"/>
    <w:p w14:paraId="40657D40" w14:textId="77777777" w:rsidR="00151B0D" w:rsidRDefault="00151B0D" w:rsidP="00BF32AE">
      <w:pPr>
        <w:spacing w:after="0" w:line="240" w:lineRule="auto"/>
        <w:jc w:val="both"/>
        <w:rPr>
          <w:rFonts w:ascii="Arial" w:hAnsi="Arial" w:cs="Arial"/>
        </w:rPr>
      </w:pPr>
    </w:p>
    <w:p w14:paraId="3ACA5A28" w14:textId="0980D93E" w:rsidR="009C204D" w:rsidRDefault="009C204D" w:rsidP="009C204D">
      <w:pPr>
        <w:spacing w:after="0" w:line="240" w:lineRule="auto"/>
        <w:jc w:val="center"/>
        <w:rPr>
          <w:rFonts w:ascii="Arial" w:hAnsi="Arial" w:cs="Arial"/>
        </w:rPr>
      </w:pPr>
      <w:bookmarkStart w:id="21" w:name="_Hlk132979257"/>
      <w:r>
        <w:rPr>
          <w:rFonts w:ascii="Arial" w:hAnsi="Arial" w:cs="Arial"/>
        </w:rPr>
        <w:t>42.a člen</w:t>
      </w:r>
    </w:p>
    <w:p w14:paraId="1A56321C" w14:textId="590FB461" w:rsidR="009C204D" w:rsidRPr="009C204D" w:rsidRDefault="009C204D" w:rsidP="00A34F53">
      <w:pPr>
        <w:spacing w:line="240" w:lineRule="auto"/>
        <w:jc w:val="center"/>
        <w:rPr>
          <w:rFonts w:ascii="Arial" w:hAnsi="Arial" w:cs="Arial"/>
          <w:bCs/>
        </w:rPr>
      </w:pPr>
      <w:r>
        <w:rPr>
          <w:rFonts w:ascii="Arial" w:hAnsi="Arial" w:cs="Arial"/>
          <w:bCs/>
        </w:rPr>
        <w:t>(</w:t>
      </w:r>
      <w:r w:rsidRPr="009C204D">
        <w:rPr>
          <w:rFonts w:ascii="Arial" w:hAnsi="Arial" w:cs="Arial"/>
          <w:bCs/>
        </w:rPr>
        <w:t>osnovni in pomožni objekti)</w:t>
      </w:r>
    </w:p>
    <w:p w14:paraId="40987C3A" w14:textId="77777777" w:rsidR="0014382A" w:rsidRPr="0014382A" w:rsidRDefault="0014382A" w:rsidP="004577D7">
      <w:pPr>
        <w:pStyle w:val="NASLOVODSTAVKA"/>
        <w:numPr>
          <w:ilvl w:val="0"/>
          <w:numId w:val="77"/>
        </w:numPr>
        <w:spacing w:after="0"/>
        <w:rPr>
          <w:rFonts w:eastAsiaTheme="minorHAnsi"/>
          <w:sz w:val="22"/>
          <w:szCs w:val="22"/>
          <w:lang w:eastAsia="en-US"/>
        </w:rPr>
      </w:pPr>
      <w:r w:rsidRPr="0014382A">
        <w:rPr>
          <w:rFonts w:eastAsiaTheme="minorHAnsi"/>
          <w:sz w:val="22"/>
          <w:szCs w:val="22"/>
          <w:lang w:eastAsia="en-US"/>
        </w:rPr>
        <w:t>Za namen gradnje objektov na stavbnih zemljiščih se objekti delijo na osnovne in pomožne objekte.</w:t>
      </w:r>
    </w:p>
    <w:p w14:paraId="4EBCC0F6" w14:textId="59424BB6" w:rsidR="0014382A" w:rsidRPr="0014382A" w:rsidRDefault="009C204D" w:rsidP="004577D7">
      <w:pPr>
        <w:numPr>
          <w:ilvl w:val="0"/>
          <w:numId w:val="77"/>
        </w:numPr>
        <w:spacing w:after="0" w:line="240" w:lineRule="auto"/>
        <w:jc w:val="both"/>
        <w:rPr>
          <w:rFonts w:ascii="Arial" w:hAnsi="Arial" w:cs="Arial"/>
        </w:rPr>
      </w:pPr>
      <w:r w:rsidRPr="0014382A">
        <w:rPr>
          <w:rFonts w:ascii="Arial" w:hAnsi="Arial" w:cs="Arial"/>
        </w:rPr>
        <w:t>Osnovn</w:t>
      </w:r>
      <w:r w:rsidR="0014382A" w:rsidRPr="0014382A">
        <w:rPr>
          <w:rFonts w:ascii="Arial" w:hAnsi="Arial" w:cs="Arial"/>
        </w:rPr>
        <w:t>e</w:t>
      </w:r>
      <w:r w:rsidRPr="0014382A">
        <w:rPr>
          <w:rFonts w:ascii="Arial" w:hAnsi="Arial" w:cs="Arial"/>
        </w:rPr>
        <w:t xml:space="preserve"> objekt</w:t>
      </w:r>
      <w:r w:rsidR="0014382A" w:rsidRPr="0014382A">
        <w:rPr>
          <w:rFonts w:ascii="Arial" w:hAnsi="Arial" w:cs="Arial"/>
        </w:rPr>
        <w:t>e</w:t>
      </w:r>
      <w:r w:rsidRPr="0014382A">
        <w:rPr>
          <w:rFonts w:ascii="Arial" w:hAnsi="Arial" w:cs="Arial"/>
        </w:rPr>
        <w:t xml:space="preserve"> je</w:t>
      </w:r>
      <w:r w:rsidR="0014382A" w:rsidRPr="0014382A">
        <w:rPr>
          <w:rFonts w:ascii="Arial" w:hAnsi="Arial" w:cs="Arial"/>
        </w:rPr>
        <w:t xml:space="preserve"> dovoljeno graditi skladno s Prilogo 1 – dovoljene vrste osnovnih objektov po namenskih rabah.</w:t>
      </w:r>
    </w:p>
    <w:p w14:paraId="171189D4" w14:textId="3E6C4820" w:rsidR="00A34F53" w:rsidRPr="0014382A" w:rsidRDefault="00A34F53" w:rsidP="004577D7">
      <w:pPr>
        <w:numPr>
          <w:ilvl w:val="0"/>
          <w:numId w:val="77"/>
        </w:numPr>
        <w:spacing w:after="0" w:line="240" w:lineRule="auto"/>
        <w:jc w:val="both"/>
        <w:rPr>
          <w:rFonts w:ascii="Arial" w:hAnsi="Arial" w:cs="Arial"/>
        </w:rPr>
      </w:pPr>
      <w:r w:rsidRPr="0014382A">
        <w:rPr>
          <w:rFonts w:ascii="Arial" w:hAnsi="Arial" w:cs="Arial"/>
        </w:rPr>
        <w:t xml:space="preserve">Razen na namenskih rabah SSe in SSs je na </w:t>
      </w:r>
      <w:r w:rsidR="00616B97">
        <w:rPr>
          <w:rFonts w:ascii="Arial" w:hAnsi="Arial" w:cs="Arial"/>
        </w:rPr>
        <w:t xml:space="preserve">gradbeni </w:t>
      </w:r>
      <w:r w:rsidRPr="0014382A">
        <w:rPr>
          <w:rFonts w:ascii="Arial" w:hAnsi="Arial" w:cs="Arial"/>
        </w:rPr>
        <w:t>parceli dovoljeno graditi več osnovnih objektov</w:t>
      </w:r>
      <w:r w:rsidR="0014382A">
        <w:rPr>
          <w:rFonts w:ascii="Arial" w:hAnsi="Arial" w:cs="Arial"/>
        </w:rPr>
        <w:t xml:space="preserve">, </w:t>
      </w:r>
      <w:r w:rsidR="0014382A" w:rsidRPr="0014382A">
        <w:rPr>
          <w:rFonts w:ascii="Arial" w:hAnsi="Arial" w:cs="Arial"/>
        </w:rPr>
        <w:t>vendar morajo tvoriti funkcionalno in oblikovno celoto</w:t>
      </w:r>
      <w:r w:rsidR="00A63B1C">
        <w:rPr>
          <w:rFonts w:ascii="Arial" w:hAnsi="Arial" w:cs="Arial"/>
        </w:rPr>
        <w:t>.</w:t>
      </w:r>
    </w:p>
    <w:p w14:paraId="14509D47" w14:textId="7FC7474C" w:rsidR="009C204D" w:rsidRPr="009C204D" w:rsidRDefault="009C204D" w:rsidP="004577D7">
      <w:pPr>
        <w:numPr>
          <w:ilvl w:val="0"/>
          <w:numId w:val="77"/>
        </w:numPr>
        <w:spacing w:after="0" w:line="240" w:lineRule="auto"/>
        <w:jc w:val="both"/>
        <w:rPr>
          <w:rFonts w:ascii="Arial" w:hAnsi="Arial" w:cs="Arial"/>
        </w:rPr>
      </w:pPr>
      <w:r w:rsidRPr="009C204D">
        <w:rPr>
          <w:rFonts w:ascii="Arial" w:hAnsi="Arial" w:cs="Arial"/>
        </w:rPr>
        <w:t>K osnovnemu objektu je dovoljeno graditi vse pomožne objekte, ki dopolnjujejo</w:t>
      </w:r>
      <w:r w:rsidR="000C72C4">
        <w:rPr>
          <w:rFonts w:ascii="Arial" w:hAnsi="Arial" w:cs="Arial"/>
        </w:rPr>
        <w:t xml:space="preserve"> </w:t>
      </w:r>
      <w:r w:rsidRPr="009C204D">
        <w:rPr>
          <w:rFonts w:ascii="Arial" w:hAnsi="Arial" w:cs="Arial"/>
        </w:rPr>
        <w:t xml:space="preserve">funkcije obstoječega osnovnega objekta. Namembnost pomožnih objektov mora biti skladna z namensko rabo prostora. Namembnost </w:t>
      </w:r>
      <w:r w:rsidR="000C72C4">
        <w:rPr>
          <w:rFonts w:ascii="Arial" w:hAnsi="Arial" w:cs="Arial"/>
        </w:rPr>
        <w:t xml:space="preserve">pomožnih </w:t>
      </w:r>
      <w:r w:rsidRPr="009C204D">
        <w:rPr>
          <w:rFonts w:ascii="Arial" w:hAnsi="Arial" w:cs="Arial"/>
        </w:rPr>
        <w:t xml:space="preserve">objektov ne sme biti v nasprotju z </w:t>
      </w:r>
      <w:r w:rsidRPr="009C204D">
        <w:rPr>
          <w:rFonts w:ascii="Arial" w:hAnsi="Arial" w:cs="Arial"/>
        </w:rPr>
        <w:lastRenderedPageBreak/>
        <w:t xml:space="preserve">dejavnostmi, ki jih dovoljuje podrobna namenska raba prostora in je ne sme ovirati. </w:t>
      </w:r>
      <w:r w:rsidR="00E44CBC">
        <w:rPr>
          <w:rFonts w:ascii="Arial" w:hAnsi="Arial" w:cs="Arial"/>
        </w:rPr>
        <w:t>Pomožni objekti niso namenjeni bivanju.</w:t>
      </w:r>
      <w:r w:rsidR="00EC2B3D">
        <w:rPr>
          <w:rFonts w:ascii="Arial" w:hAnsi="Arial" w:cs="Arial"/>
        </w:rPr>
        <w:t xml:space="preserve"> </w:t>
      </w:r>
    </w:p>
    <w:p w14:paraId="03C147F7" w14:textId="5B17C6A5" w:rsidR="009C204D" w:rsidRPr="009C204D" w:rsidRDefault="009C204D" w:rsidP="004577D7">
      <w:pPr>
        <w:numPr>
          <w:ilvl w:val="0"/>
          <w:numId w:val="77"/>
        </w:numPr>
        <w:spacing w:after="0" w:line="240" w:lineRule="auto"/>
        <w:jc w:val="both"/>
        <w:rPr>
          <w:rFonts w:ascii="Arial" w:hAnsi="Arial" w:cs="Arial"/>
        </w:rPr>
      </w:pPr>
      <w:r w:rsidRPr="009C204D">
        <w:rPr>
          <w:rFonts w:ascii="Arial" w:hAnsi="Arial" w:cs="Arial"/>
        </w:rPr>
        <w:t xml:space="preserve">Pomožne objekte je treba umeščati na </w:t>
      </w:r>
      <w:r w:rsidR="00616B97">
        <w:rPr>
          <w:rFonts w:ascii="Arial" w:hAnsi="Arial" w:cs="Arial"/>
        </w:rPr>
        <w:t xml:space="preserve">gradbeno </w:t>
      </w:r>
      <w:r w:rsidRPr="009C204D">
        <w:rPr>
          <w:rFonts w:ascii="Arial" w:hAnsi="Arial" w:cs="Arial"/>
        </w:rPr>
        <w:t>parcelo osnovnega objekta.</w:t>
      </w:r>
    </w:p>
    <w:p w14:paraId="28F28F65" w14:textId="025A977B" w:rsidR="009C204D" w:rsidRDefault="009C204D" w:rsidP="004577D7">
      <w:pPr>
        <w:numPr>
          <w:ilvl w:val="0"/>
          <w:numId w:val="77"/>
        </w:numPr>
        <w:spacing w:after="0" w:line="240" w:lineRule="auto"/>
        <w:jc w:val="both"/>
        <w:rPr>
          <w:rFonts w:ascii="Arial" w:hAnsi="Arial" w:cs="Arial"/>
        </w:rPr>
      </w:pPr>
      <w:r w:rsidRPr="009C204D">
        <w:rPr>
          <w:rFonts w:ascii="Arial" w:hAnsi="Arial" w:cs="Arial"/>
        </w:rPr>
        <w:t xml:space="preserve">Pomožni objekti </w:t>
      </w:r>
      <w:r w:rsidR="0052237E">
        <w:rPr>
          <w:rFonts w:ascii="Arial" w:hAnsi="Arial" w:cs="Arial"/>
        </w:rPr>
        <w:t>ne smejo imeti</w:t>
      </w:r>
      <w:r w:rsidRPr="009C204D">
        <w:rPr>
          <w:rFonts w:ascii="Arial" w:hAnsi="Arial" w:cs="Arial"/>
        </w:rPr>
        <w:t xml:space="preserve"> samostojn</w:t>
      </w:r>
      <w:r w:rsidR="0052237E">
        <w:rPr>
          <w:rFonts w:ascii="Arial" w:hAnsi="Arial" w:cs="Arial"/>
        </w:rPr>
        <w:t>ih</w:t>
      </w:r>
      <w:r w:rsidRPr="009C204D">
        <w:rPr>
          <w:rFonts w:ascii="Arial" w:hAnsi="Arial" w:cs="Arial"/>
        </w:rPr>
        <w:t xml:space="preserve"> priključ</w:t>
      </w:r>
      <w:r w:rsidR="0052237E">
        <w:rPr>
          <w:rFonts w:ascii="Arial" w:hAnsi="Arial" w:cs="Arial"/>
        </w:rPr>
        <w:t>kov</w:t>
      </w:r>
      <w:r w:rsidRPr="009C204D">
        <w:rPr>
          <w:rFonts w:ascii="Arial" w:hAnsi="Arial" w:cs="Arial"/>
        </w:rPr>
        <w:t xml:space="preserve"> na omrežja GJI.</w:t>
      </w:r>
    </w:p>
    <w:bookmarkEnd w:id="21"/>
    <w:p w14:paraId="687209E5" w14:textId="22EDB58C" w:rsidR="00FC1BE0" w:rsidRDefault="00FC1BE0" w:rsidP="003770C7">
      <w:pPr>
        <w:spacing w:after="0" w:line="240" w:lineRule="auto"/>
        <w:ind w:left="360"/>
        <w:jc w:val="both"/>
        <w:rPr>
          <w:rFonts w:ascii="Arial" w:hAnsi="Arial" w:cs="Arial"/>
        </w:rPr>
      </w:pPr>
    </w:p>
    <w:p w14:paraId="05B40FA9" w14:textId="77777777" w:rsidR="00BF32AE" w:rsidRPr="00BF32AE" w:rsidRDefault="00BF32AE" w:rsidP="007D0DDB">
      <w:pPr>
        <w:spacing w:after="0" w:line="240" w:lineRule="auto"/>
        <w:jc w:val="center"/>
        <w:rPr>
          <w:rFonts w:ascii="Arial" w:hAnsi="Arial" w:cs="Arial"/>
        </w:rPr>
      </w:pPr>
      <w:r w:rsidRPr="00BF32AE">
        <w:rPr>
          <w:rFonts w:ascii="Arial" w:hAnsi="Arial" w:cs="Arial"/>
        </w:rPr>
        <w:t>43. člen</w:t>
      </w:r>
    </w:p>
    <w:p w14:paraId="67C972AD" w14:textId="77777777" w:rsidR="00BF32AE" w:rsidRPr="00BF32AE" w:rsidRDefault="00BF32AE" w:rsidP="007D0DDB">
      <w:pPr>
        <w:spacing w:after="0" w:line="240" w:lineRule="auto"/>
        <w:jc w:val="center"/>
        <w:rPr>
          <w:rFonts w:ascii="Arial" w:hAnsi="Arial" w:cs="Arial"/>
        </w:rPr>
      </w:pPr>
      <w:r w:rsidRPr="00BF32AE">
        <w:rPr>
          <w:rFonts w:ascii="Arial" w:hAnsi="Arial" w:cs="Arial"/>
        </w:rPr>
        <w:t>(regulacijske črte)</w:t>
      </w:r>
    </w:p>
    <w:p w14:paraId="36413E1A" w14:textId="77777777" w:rsidR="00BF32AE" w:rsidRPr="00BF32AE" w:rsidRDefault="00BF32AE" w:rsidP="007D0DDB">
      <w:pPr>
        <w:spacing w:after="0" w:line="240" w:lineRule="auto"/>
        <w:jc w:val="center"/>
        <w:rPr>
          <w:rFonts w:ascii="Arial" w:hAnsi="Arial" w:cs="Arial"/>
        </w:rPr>
      </w:pPr>
    </w:p>
    <w:p w14:paraId="7FF82A75" w14:textId="3881E933" w:rsidR="00BF32AE" w:rsidRDefault="00BF32AE" w:rsidP="00BF32AE">
      <w:pPr>
        <w:spacing w:after="0" w:line="240" w:lineRule="auto"/>
        <w:jc w:val="both"/>
        <w:rPr>
          <w:rFonts w:ascii="Arial" w:hAnsi="Arial" w:cs="Arial"/>
        </w:rPr>
      </w:pPr>
      <w:r w:rsidRPr="00BF32AE">
        <w:rPr>
          <w:rFonts w:ascii="Arial" w:hAnsi="Arial" w:cs="Arial"/>
        </w:rPr>
        <w:t>Pri umeščanju objektov v prostor je potrebno upoštevati regulacijske črte, grafično prikazane v Prilogi 2.</w:t>
      </w:r>
    </w:p>
    <w:p w14:paraId="6E81C17D" w14:textId="77777777" w:rsidR="00BF32AE" w:rsidRDefault="00BF32AE" w:rsidP="00BF32AE">
      <w:pPr>
        <w:spacing w:after="0" w:line="240" w:lineRule="auto"/>
        <w:jc w:val="both"/>
        <w:rPr>
          <w:rFonts w:ascii="Arial" w:hAnsi="Arial" w:cs="Arial"/>
        </w:rPr>
      </w:pPr>
    </w:p>
    <w:p w14:paraId="02E8C356" w14:textId="77777777" w:rsidR="00BF32AE" w:rsidRPr="008B4B8A" w:rsidRDefault="00BF32AE" w:rsidP="00BF32AE">
      <w:pPr>
        <w:pStyle w:val="Brezrazmikov"/>
        <w:jc w:val="center"/>
        <w:rPr>
          <w:rFonts w:ascii="Arial" w:hAnsi="Arial" w:cs="Arial"/>
          <w:lang w:eastAsia="sl-SI"/>
        </w:rPr>
      </w:pPr>
      <w:bookmarkStart w:id="22" w:name="_Hlk132979796"/>
      <w:r w:rsidRPr="008B4B8A">
        <w:rPr>
          <w:rFonts w:ascii="Arial" w:hAnsi="Arial" w:cs="Arial"/>
          <w:lang w:eastAsia="sl-SI"/>
        </w:rPr>
        <w:t>44. člen</w:t>
      </w:r>
    </w:p>
    <w:p w14:paraId="369A7583" w14:textId="77777777" w:rsidR="00BF32AE" w:rsidRDefault="00BF32AE" w:rsidP="00BF32AE">
      <w:pPr>
        <w:pStyle w:val="Brezrazmikov"/>
        <w:jc w:val="center"/>
        <w:rPr>
          <w:rFonts w:ascii="Arial" w:hAnsi="Arial" w:cs="Arial"/>
          <w:lang w:eastAsia="sl-SI"/>
        </w:rPr>
      </w:pPr>
      <w:r w:rsidRPr="008B4B8A">
        <w:rPr>
          <w:rFonts w:ascii="Arial" w:hAnsi="Arial" w:cs="Arial"/>
          <w:lang w:eastAsia="sl-SI"/>
        </w:rPr>
        <w:t>(odmiki objektov od sosednjih zemljišč in objektov)</w:t>
      </w:r>
    </w:p>
    <w:p w14:paraId="5E9AF011" w14:textId="77777777" w:rsidR="00BF32AE" w:rsidRPr="008B4B8A" w:rsidRDefault="00BF32AE" w:rsidP="00BF32AE">
      <w:pPr>
        <w:pStyle w:val="Brezrazmikov"/>
        <w:jc w:val="center"/>
        <w:rPr>
          <w:rFonts w:ascii="Arial" w:hAnsi="Arial" w:cs="Arial"/>
          <w:lang w:eastAsia="sl-SI"/>
        </w:rPr>
      </w:pPr>
    </w:p>
    <w:p w14:paraId="78F8A5F9" w14:textId="64CF3FBB"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(1) Razmiki med stavbami morajo biti najmanj tolikšni, da so zagotovljeni svetlobno tehnični, požarno varnostni, sanitarni in drugi pogoji ter da sta možna vzdrževanje in</w:t>
      </w:r>
      <w:r w:rsidR="00947E8A">
        <w:rPr>
          <w:rFonts w:ascii="Arial" w:hAnsi="Arial" w:cs="Arial"/>
          <w:lang w:eastAsia="sl-SI"/>
        </w:rPr>
        <w:t xml:space="preserve"> redna</w:t>
      </w:r>
      <w:r w:rsidRPr="008B4B8A">
        <w:rPr>
          <w:rFonts w:ascii="Arial" w:hAnsi="Arial" w:cs="Arial"/>
          <w:lang w:eastAsia="sl-SI"/>
        </w:rPr>
        <w:t xml:space="preserve"> raba objektov v okviru</w:t>
      </w:r>
      <w:r w:rsidR="00616B97">
        <w:rPr>
          <w:rFonts w:ascii="Arial" w:hAnsi="Arial" w:cs="Arial"/>
          <w:lang w:eastAsia="sl-SI"/>
        </w:rPr>
        <w:t xml:space="preserve"> gradbene</w:t>
      </w:r>
      <w:r w:rsidRPr="008B4B8A">
        <w:rPr>
          <w:rFonts w:ascii="Arial" w:hAnsi="Arial" w:cs="Arial"/>
          <w:lang w:eastAsia="sl-SI"/>
        </w:rPr>
        <w:t xml:space="preserve"> parcele.</w:t>
      </w:r>
    </w:p>
    <w:p w14:paraId="76042D93"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(2) Najbolj izpostavljen del novega objekta (nad in pod terenom) mora biti od meje sosednjih parcel oddaljen: </w:t>
      </w:r>
    </w:p>
    <w:p w14:paraId="195564CE" w14:textId="2EADF988"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pri zahtevnih in manj zahtevnih objektih najmanj 4</w:t>
      </w:r>
      <w:r w:rsidR="00057275">
        <w:rPr>
          <w:rFonts w:ascii="Arial" w:hAnsi="Arial" w:cs="Arial"/>
          <w:lang w:eastAsia="sl-SI"/>
        </w:rPr>
        <w:t>,0</w:t>
      </w:r>
      <w:r w:rsidRPr="008B4B8A">
        <w:rPr>
          <w:rFonts w:ascii="Arial" w:hAnsi="Arial" w:cs="Arial"/>
          <w:lang w:eastAsia="sl-SI"/>
        </w:rPr>
        <w:t xml:space="preserve"> m. Gradbeno inženirski objekti, ki niso stavbe in so del omrežij gospodarske javne infrastrukture, se lahko gradijo do parcelne meje. </w:t>
      </w:r>
    </w:p>
    <w:p w14:paraId="7C08E4CF" w14:textId="77777777"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xml:space="preserve">- pri nezahtevnih in enostavnih objektih najmanj 1,5 m, če gre za stavbe, pri ostalih nezahtevnih in enostavnih objektih pa 0,5 metra. Gradbeno inženirski objekti, ki niso stavbe in so del omrežij gospodarske javne infrastrukture, se lahko gradijo do parcelne meje. </w:t>
      </w:r>
    </w:p>
    <w:p w14:paraId="7C3EDF51" w14:textId="7DCCDF8B"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 pri rekonstrukciji objekta, ni potrebno pridobiti soglasja sosedov, čeprav je njegov odmik od parcelne meje manjši od 4</w:t>
      </w:r>
      <w:r w:rsidR="00057275">
        <w:rPr>
          <w:rFonts w:ascii="Arial" w:hAnsi="Arial" w:cs="Arial"/>
          <w:lang w:eastAsia="sl-SI"/>
        </w:rPr>
        <w:t>,0</w:t>
      </w:r>
      <w:r w:rsidRPr="008B4B8A">
        <w:rPr>
          <w:rFonts w:ascii="Arial" w:hAnsi="Arial" w:cs="Arial"/>
          <w:lang w:eastAsia="sl-SI"/>
        </w:rPr>
        <w:t xml:space="preserve"> m.</w:t>
      </w:r>
    </w:p>
    <w:p w14:paraId="0847B6ED" w14:textId="37A8C5F1" w:rsidR="00BF32AE" w:rsidRPr="003770C7" w:rsidRDefault="00BF32AE" w:rsidP="00BF32AE">
      <w:pPr>
        <w:pStyle w:val="Brezrazmikov"/>
        <w:jc w:val="both"/>
        <w:rPr>
          <w:rFonts w:ascii="Arial" w:hAnsi="Arial"/>
        </w:rPr>
      </w:pPr>
      <w:r w:rsidRPr="008B4B8A">
        <w:rPr>
          <w:rFonts w:ascii="Arial" w:hAnsi="Arial" w:cs="Arial"/>
          <w:lang w:eastAsia="sl-SI"/>
        </w:rPr>
        <w:t xml:space="preserve">(3) Če so odmiki objektov od meja sosednjih parcel manjši od zgoraj določenih, je potrebno v </w:t>
      </w:r>
      <w:r w:rsidR="00FB15CF">
        <w:rPr>
          <w:rFonts w:ascii="Arial" w:hAnsi="Arial" w:cs="Arial"/>
          <w:lang w:eastAsia="sl-SI"/>
        </w:rPr>
        <w:t>dokumentaciji</w:t>
      </w:r>
      <w:r w:rsidRPr="008B4B8A">
        <w:rPr>
          <w:rFonts w:ascii="Arial" w:hAnsi="Arial" w:cs="Arial"/>
          <w:lang w:eastAsia="sl-SI"/>
        </w:rPr>
        <w:t xml:space="preserve"> za pridobitev gradbenega dovoljenja podati utemeljitev posega ter predložiti soglasje lastnikov sosednjih parcel</w:t>
      </w:r>
      <w:r w:rsidRPr="00390D9C">
        <w:rPr>
          <w:rFonts w:ascii="Arial" w:hAnsi="Arial" w:cs="Arial"/>
          <w:lang w:eastAsia="sl-SI"/>
        </w:rPr>
        <w:t>. Nezahtevne in enostavne objekte je mogoče graditi do parcelne meje sosednjega zemljišča na podlagi pridobljenega soglasja lastnikov sosednjih zemljišč.</w:t>
      </w:r>
    </w:p>
    <w:p w14:paraId="42416648" w14:textId="7852D7A1"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w:t>
      </w:r>
      <w:r w:rsidR="006B460B">
        <w:rPr>
          <w:rFonts w:ascii="Arial" w:hAnsi="Arial" w:cs="Arial"/>
          <w:lang w:eastAsia="sl-SI"/>
        </w:rPr>
        <w:t>4</w:t>
      </w:r>
      <w:r w:rsidRPr="008B4B8A">
        <w:rPr>
          <w:rFonts w:ascii="Arial" w:hAnsi="Arial" w:cs="Arial"/>
          <w:lang w:eastAsia="sl-SI"/>
        </w:rPr>
        <w:t>) Ne glede na določbe predhodnih odstavkov tega člena se lahko gradi do parcelne meje, ko gre za</w:t>
      </w:r>
      <w:r w:rsidR="004D199A">
        <w:rPr>
          <w:rFonts w:ascii="Arial" w:hAnsi="Arial" w:cs="Arial"/>
          <w:lang w:eastAsia="sl-SI"/>
        </w:rPr>
        <w:t xml:space="preserve"> </w:t>
      </w:r>
      <w:r w:rsidR="004D199A" w:rsidRPr="004D199A">
        <w:rPr>
          <w:rFonts w:ascii="Arial" w:hAnsi="Arial" w:cs="Arial"/>
          <w:lang w:eastAsia="sl-SI"/>
        </w:rPr>
        <w:t>območje</w:t>
      </w:r>
      <w:r w:rsidRPr="004D199A">
        <w:rPr>
          <w:rFonts w:ascii="Arial" w:hAnsi="Arial" w:cs="Arial"/>
          <w:lang w:eastAsia="sl-SI"/>
        </w:rPr>
        <w:t xml:space="preserve"> strnjen</w:t>
      </w:r>
      <w:r w:rsidR="004D199A">
        <w:rPr>
          <w:rFonts w:ascii="Arial" w:hAnsi="Arial" w:cs="Arial"/>
          <w:lang w:eastAsia="sl-SI"/>
        </w:rPr>
        <w:t>e</w:t>
      </w:r>
      <w:r w:rsidRPr="004D199A">
        <w:rPr>
          <w:rFonts w:ascii="Arial" w:hAnsi="Arial" w:cs="Arial"/>
          <w:lang w:eastAsia="sl-SI"/>
        </w:rPr>
        <w:t xml:space="preserve"> gradnj</w:t>
      </w:r>
      <w:r w:rsidR="004D199A">
        <w:rPr>
          <w:rFonts w:ascii="Arial" w:hAnsi="Arial" w:cs="Arial"/>
          <w:lang w:eastAsia="sl-SI"/>
        </w:rPr>
        <w:t>e</w:t>
      </w:r>
      <w:r w:rsidRPr="008B4B8A">
        <w:rPr>
          <w:rFonts w:ascii="Arial" w:hAnsi="Arial" w:cs="Arial"/>
          <w:lang w:eastAsia="sl-SI"/>
        </w:rPr>
        <w:t xml:space="preserve"> </w:t>
      </w:r>
      <w:r w:rsidR="00AA2E3C">
        <w:rPr>
          <w:rFonts w:ascii="Arial" w:hAnsi="Arial" w:cs="Arial"/>
          <w:lang w:eastAsia="sl-SI"/>
        </w:rPr>
        <w:t xml:space="preserve"> in sicer</w:t>
      </w:r>
      <w:r w:rsidRPr="008B4B8A">
        <w:rPr>
          <w:rFonts w:ascii="Arial" w:hAnsi="Arial" w:cs="Arial"/>
          <w:lang w:eastAsia="sl-SI"/>
        </w:rPr>
        <w:t xml:space="preserve"> na območjih </w:t>
      </w:r>
      <w:r w:rsidR="001267EC">
        <w:rPr>
          <w:rFonts w:ascii="Arial" w:hAnsi="Arial" w:cs="Arial"/>
          <w:lang w:eastAsia="sl-SI"/>
        </w:rPr>
        <w:t xml:space="preserve">s podrobnejšo namensko rabo SSs, na območjih </w:t>
      </w:r>
      <w:r w:rsidRPr="008B4B8A">
        <w:rPr>
          <w:rFonts w:ascii="Arial" w:hAnsi="Arial" w:cs="Arial"/>
          <w:lang w:eastAsia="sl-SI"/>
        </w:rPr>
        <w:t>obstoječega strnjenega mestnega jedra</w:t>
      </w:r>
      <w:r w:rsidR="00C31E03">
        <w:rPr>
          <w:rFonts w:ascii="Arial" w:hAnsi="Arial" w:cs="Arial"/>
          <w:lang w:eastAsia="sl-SI"/>
        </w:rPr>
        <w:t xml:space="preserve"> </w:t>
      </w:r>
      <w:r w:rsidR="000D437F">
        <w:rPr>
          <w:rFonts w:ascii="Arial" w:hAnsi="Arial" w:cs="Arial"/>
          <w:lang w:eastAsia="sl-SI"/>
        </w:rPr>
        <w:t>ali</w:t>
      </w:r>
      <w:r w:rsidR="00C31E03">
        <w:rPr>
          <w:rFonts w:ascii="Arial" w:hAnsi="Arial" w:cs="Arial"/>
          <w:lang w:eastAsia="sl-SI"/>
        </w:rPr>
        <w:t xml:space="preserve"> vaškega jedra</w:t>
      </w:r>
      <w:r w:rsidRPr="008B4B8A">
        <w:rPr>
          <w:rFonts w:ascii="Arial" w:hAnsi="Arial" w:cs="Arial"/>
          <w:lang w:eastAsia="sl-SI"/>
        </w:rPr>
        <w:t>, obstoječih uličnih nizov</w:t>
      </w:r>
      <w:r w:rsidR="0071071F">
        <w:rPr>
          <w:rFonts w:ascii="Arial" w:hAnsi="Arial" w:cs="Arial"/>
          <w:lang w:eastAsia="sl-SI"/>
        </w:rPr>
        <w:t>,</w:t>
      </w:r>
      <w:r w:rsidR="0000234F">
        <w:rPr>
          <w:rFonts w:ascii="Arial" w:hAnsi="Arial" w:cs="Arial"/>
          <w:lang w:eastAsia="sl-SI"/>
        </w:rPr>
        <w:t xml:space="preserve"> stavb zgrajenih v nizu</w:t>
      </w:r>
      <w:r w:rsidR="00ED5C51">
        <w:rPr>
          <w:rFonts w:ascii="Arial" w:hAnsi="Arial" w:cs="Arial"/>
          <w:lang w:eastAsia="sl-SI"/>
        </w:rPr>
        <w:t xml:space="preserve"> ter na meji javne površine, če ni prizadet javni interes</w:t>
      </w:r>
      <w:r w:rsidR="0000234F">
        <w:rPr>
          <w:rFonts w:ascii="Arial" w:hAnsi="Arial" w:cs="Arial"/>
          <w:lang w:eastAsia="sl-SI"/>
        </w:rPr>
        <w:t>.</w:t>
      </w:r>
      <w:r w:rsidRPr="008B4B8A">
        <w:rPr>
          <w:rFonts w:ascii="Arial" w:hAnsi="Arial" w:cs="Arial"/>
          <w:lang w:eastAsia="sl-SI"/>
        </w:rPr>
        <w:t xml:space="preserve"> V primeru, ko lastnika sosednjih zemljišč o gradnji na parcelni meji ne soglašata, je lahko objekt postavljen največ do meje zemljiške parcele na kateri se gradi, vendar tako, da se z gradnjo ne posega na sosednje</w:t>
      </w:r>
      <w:r w:rsidR="00F151B7">
        <w:rPr>
          <w:rFonts w:ascii="Arial" w:hAnsi="Arial" w:cs="Arial"/>
          <w:lang w:eastAsia="sl-SI"/>
        </w:rPr>
        <w:t xml:space="preserve"> </w:t>
      </w:r>
      <w:r w:rsidRPr="008B4B8A">
        <w:rPr>
          <w:rFonts w:ascii="Arial" w:hAnsi="Arial" w:cs="Arial"/>
          <w:lang w:eastAsia="sl-SI"/>
        </w:rPr>
        <w:t>zemljišče</w:t>
      </w:r>
      <w:r w:rsidR="00F958B9">
        <w:rPr>
          <w:rFonts w:ascii="Arial" w:hAnsi="Arial" w:cs="Arial"/>
          <w:lang w:eastAsia="sl-SI"/>
        </w:rPr>
        <w:t xml:space="preserve"> </w:t>
      </w:r>
      <w:r w:rsidRPr="008B4B8A">
        <w:rPr>
          <w:rFonts w:ascii="Arial" w:hAnsi="Arial" w:cs="Arial"/>
          <w:lang w:eastAsia="sl-SI"/>
        </w:rPr>
        <w:t xml:space="preserve">. </w:t>
      </w:r>
    </w:p>
    <w:p w14:paraId="60C33A28" w14:textId="41FAF837" w:rsidR="00266D48" w:rsidRPr="008C0D76" w:rsidRDefault="00266D48" w:rsidP="008C0D76">
      <w:pPr>
        <w:spacing w:after="0"/>
        <w:jc w:val="both"/>
        <w:rPr>
          <w:rFonts w:ascii="Arial" w:hAnsi="Arial" w:cs="Arial"/>
        </w:rPr>
      </w:pPr>
      <w:r w:rsidRPr="00E475BA">
        <w:rPr>
          <w:rFonts w:ascii="Arial" w:hAnsi="Arial" w:cs="Arial"/>
          <w:color w:val="000000"/>
        </w:rPr>
        <w:t xml:space="preserve">(5) </w:t>
      </w:r>
      <w:r w:rsidR="003A7667">
        <w:rPr>
          <w:rFonts w:eastAsia="Times New Roman"/>
        </w:rPr>
        <w:t>Pri gradnji novih stavb je treba zagotoviti ustrezne odmike od sosednjih stavb. Odmik od stanovanjskih stavb mora biti najmanj za višino kapi nove stavbe, če se gradi jugovzhodno, južno in jugozahodno od obstoječe stavbe pa vsaj 1,5 višine kapi nove stavbe</w:t>
      </w:r>
      <w:r w:rsidR="00E475BA" w:rsidRPr="00E475BA">
        <w:rPr>
          <w:rFonts w:ascii="Arial" w:hAnsi="Arial" w:cs="Arial"/>
        </w:rPr>
        <w:t>.</w:t>
      </w:r>
      <w:r w:rsidR="007B752C">
        <w:rPr>
          <w:rFonts w:ascii="Arial" w:hAnsi="Arial" w:cs="Arial"/>
        </w:rPr>
        <w:t xml:space="preserve"> Minimalni odmik med slepima fasadama dveh stavb ni potreben. Minimalni odmik med dvema mimobežnima fasadama ni potreben.</w:t>
      </w:r>
    </w:p>
    <w:p w14:paraId="5E5181E8" w14:textId="541128A0"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w:t>
      </w:r>
      <w:r w:rsidR="00266D48">
        <w:rPr>
          <w:rFonts w:ascii="Arial" w:hAnsi="Arial" w:cs="Arial"/>
          <w:lang w:eastAsia="sl-SI"/>
        </w:rPr>
        <w:t>6</w:t>
      </w:r>
      <w:r w:rsidRPr="008B4B8A">
        <w:rPr>
          <w:rFonts w:ascii="Arial" w:hAnsi="Arial" w:cs="Arial"/>
          <w:lang w:eastAsia="sl-SI"/>
        </w:rPr>
        <w:t xml:space="preserve">) Ne glede na določbe drugega in tretjega odstavka tega člena se medposestne ograje praviloma postavijo na </w:t>
      </w:r>
      <w:r w:rsidRPr="0017274D">
        <w:rPr>
          <w:rFonts w:ascii="Arial" w:hAnsi="Arial" w:cs="Arial"/>
          <w:lang w:eastAsia="sl-SI"/>
        </w:rPr>
        <w:t xml:space="preserve">mejo zemljiških parcel obeh lastnikov, s čimer morata lastnika mejnih parcel soglašati. V primeru, ko lastnika sosednjih </w:t>
      </w:r>
      <w:r w:rsidR="00215806" w:rsidRPr="0017274D">
        <w:rPr>
          <w:rFonts w:ascii="Arial" w:hAnsi="Arial" w:cs="Arial"/>
          <w:lang w:eastAsia="sl-SI"/>
        </w:rPr>
        <w:t>parcel</w:t>
      </w:r>
      <w:r w:rsidRPr="0017274D">
        <w:rPr>
          <w:rFonts w:ascii="Arial" w:hAnsi="Arial" w:cs="Arial"/>
          <w:lang w:eastAsia="sl-SI"/>
        </w:rPr>
        <w:t xml:space="preserve"> o postavitvi ograje na parcelno mejo ne soglašata, je lahko</w:t>
      </w:r>
      <w:r w:rsidRPr="008B4B8A">
        <w:rPr>
          <w:rFonts w:ascii="Arial" w:hAnsi="Arial" w:cs="Arial"/>
          <w:lang w:eastAsia="sl-SI"/>
        </w:rPr>
        <w:t xml:space="preserve"> ograja postavljena največ do meje zemljiške parcele na kateri se gradi, vendar tako, da se z gradnjo ne posega na sosednje zemljišče. </w:t>
      </w:r>
    </w:p>
    <w:p w14:paraId="77F19CAF" w14:textId="31506961"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w:t>
      </w:r>
      <w:r w:rsidR="00266D48">
        <w:rPr>
          <w:rFonts w:ascii="Arial" w:hAnsi="Arial" w:cs="Arial"/>
          <w:lang w:eastAsia="sl-SI"/>
        </w:rPr>
        <w:t>7</w:t>
      </w:r>
      <w:r w:rsidRPr="008B4B8A">
        <w:rPr>
          <w:rFonts w:ascii="Arial" w:hAnsi="Arial" w:cs="Arial"/>
          <w:lang w:eastAsia="sl-SI"/>
        </w:rPr>
        <w:t>) Oporni zid lahko sega do parcelne meje. Objekti na zemljišču z opornim zidom ne potrebujejo odmika od opornega zidu, če njegove višine ne presegajo.</w:t>
      </w:r>
    </w:p>
    <w:p w14:paraId="0B14EC00" w14:textId="6D57273C" w:rsidR="00BF32AE" w:rsidRDefault="00BF32AE" w:rsidP="00BF32AE">
      <w:pPr>
        <w:pStyle w:val="Brezrazmikov"/>
        <w:jc w:val="both"/>
        <w:rPr>
          <w:rFonts w:ascii="Arial" w:hAnsi="Arial" w:cs="Arial"/>
          <w:lang w:eastAsia="sl-SI"/>
        </w:rPr>
      </w:pPr>
      <w:r w:rsidRPr="008B4B8A">
        <w:rPr>
          <w:rFonts w:ascii="Arial" w:hAnsi="Arial" w:cs="Arial"/>
          <w:lang w:eastAsia="sl-SI"/>
        </w:rPr>
        <w:t>(</w:t>
      </w:r>
      <w:r w:rsidR="00266D48">
        <w:rPr>
          <w:rFonts w:ascii="Arial" w:hAnsi="Arial" w:cs="Arial"/>
          <w:lang w:eastAsia="sl-SI"/>
        </w:rPr>
        <w:t>8</w:t>
      </w:r>
      <w:r w:rsidRPr="008B4B8A">
        <w:rPr>
          <w:rFonts w:ascii="Arial" w:hAnsi="Arial" w:cs="Arial"/>
          <w:lang w:eastAsia="sl-SI"/>
        </w:rPr>
        <w:t>) Če je sosednje zemljišče cesta</w:t>
      </w:r>
      <w:r w:rsidR="006C3F26">
        <w:rPr>
          <w:rFonts w:ascii="Arial" w:hAnsi="Arial" w:cs="Arial"/>
          <w:lang w:eastAsia="sl-SI"/>
        </w:rPr>
        <w:t xml:space="preserve"> v javni rabi</w:t>
      </w:r>
      <w:r w:rsidRPr="008B4B8A">
        <w:rPr>
          <w:rFonts w:ascii="Arial" w:hAnsi="Arial" w:cs="Arial"/>
          <w:lang w:eastAsia="sl-SI"/>
        </w:rPr>
        <w:t xml:space="preserve">, je najmanjši odmik ograje ali </w:t>
      </w:r>
      <w:r w:rsidRPr="00DC2DCD">
        <w:rPr>
          <w:rFonts w:ascii="Arial" w:hAnsi="Arial" w:cs="Arial"/>
          <w:lang w:eastAsia="sl-SI"/>
        </w:rPr>
        <w:t>opornega zidu</w:t>
      </w:r>
      <w:r w:rsidRPr="008B4B8A">
        <w:rPr>
          <w:rFonts w:ascii="Arial" w:hAnsi="Arial" w:cs="Arial"/>
          <w:lang w:eastAsia="sl-SI"/>
        </w:rPr>
        <w:t xml:space="preserve"> od ceste 1,0 m, razen, če upravljavec ceste soglaša z manjšim odmikom. Za postavitev ograj</w:t>
      </w:r>
      <w:r w:rsidR="003B28C1">
        <w:rPr>
          <w:rFonts w:ascii="Arial" w:hAnsi="Arial" w:cs="Arial"/>
          <w:lang w:eastAsia="sl-SI"/>
        </w:rPr>
        <w:t xml:space="preserve"> </w:t>
      </w:r>
      <w:r w:rsidRPr="008B4B8A">
        <w:rPr>
          <w:rFonts w:ascii="Arial" w:hAnsi="Arial" w:cs="Arial"/>
          <w:lang w:eastAsia="sl-SI"/>
        </w:rPr>
        <w:t>ob javnih cestah je potrebno pridobiti soglasje upravljavcev</w:t>
      </w:r>
      <w:r w:rsidR="004166D5">
        <w:rPr>
          <w:rFonts w:ascii="Arial" w:hAnsi="Arial" w:cs="Arial"/>
          <w:lang w:eastAsia="sl-SI"/>
        </w:rPr>
        <w:t xml:space="preserve"> cest</w:t>
      </w:r>
      <w:r w:rsidRPr="008B4B8A">
        <w:rPr>
          <w:rFonts w:ascii="Arial" w:hAnsi="Arial" w:cs="Arial"/>
          <w:lang w:eastAsia="sl-SI"/>
        </w:rPr>
        <w:t>, ki določijo ustrezne odmike in višine, da le-te ne ovirajo polja preglednosti in vzdrževanja cest ter predvidenih ureditev.</w:t>
      </w:r>
    </w:p>
    <w:p w14:paraId="3CAE6A62" w14:textId="7CC65B79"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lastRenderedPageBreak/>
        <w:t>(</w:t>
      </w:r>
      <w:r w:rsidR="00266D48">
        <w:rPr>
          <w:rFonts w:ascii="Arial" w:hAnsi="Arial" w:cs="Arial"/>
          <w:lang w:eastAsia="sl-SI"/>
        </w:rPr>
        <w:t>9</w:t>
      </w:r>
      <w:r w:rsidRPr="008B4B8A">
        <w:rPr>
          <w:rFonts w:ascii="Arial" w:hAnsi="Arial" w:cs="Arial"/>
          <w:lang w:eastAsia="sl-SI"/>
        </w:rPr>
        <w:t xml:space="preserve">) Med javno površino in uvozom na parkirišče ali v garažo oziroma med javno površino in ograjo ali zapornico, ki zapira vozilom pot do parkirnih in garažnih mest, je </w:t>
      </w:r>
      <w:r w:rsidR="009C4872" w:rsidRPr="003B28C1">
        <w:rPr>
          <w:rFonts w:ascii="Arial" w:hAnsi="Arial" w:cs="Arial"/>
          <w:strike/>
          <w:lang w:eastAsia="sl-SI"/>
        </w:rPr>
        <w:t>praviloma</w:t>
      </w:r>
      <w:r w:rsidR="009C4872">
        <w:rPr>
          <w:rFonts w:ascii="Arial" w:hAnsi="Arial" w:cs="Arial"/>
          <w:lang w:eastAsia="sl-SI"/>
        </w:rPr>
        <w:t xml:space="preserve"> </w:t>
      </w:r>
      <w:r w:rsidRPr="008B4B8A">
        <w:rPr>
          <w:rFonts w:ascii="Arial" w:hAnsi="Arial" w:cs="Arial"/>
          <w:lang w:eastAsia="sl-SI"/>
        </w:rPr>
        <w:t>potrebno  zagotoviti najmanj 5 m prostora, na katerem se lahko vozilo ustavi, dokler ni omogočen dostop do parkirišča ali garaže oziroma izvoz i</w:t>
      </w:r>
      <w:r w:rsidR="00B023F5">
        <w:rPr>
          <w:rFonts w:ascii="Arial" w:hAnsi="Arial" w:cs="Arial"/>
          <w:lang w:eastAsia="sl-SI"/>
        </w:rPr>
        <w:t>z nje,</w:t>
      </w:r>
      <w:r w:rsidR="009C4872">
        <w:rPr>
          <w:rFonts w:ascii="Arial" w:hAnsi="Arial" w:cs="Arial"/>
          <w:lang w:eastAsia="sl-SI"/>
        </w:rPr>
        <w:t xml:space="preserve"> za odstopanje od tega pogoja je potrebno podati obrazložitev s katero mora soglašati </w:t>
      </w:r>
      <w:r w:rsidR="00B023F5">
        <w:rPr>
          <w:rFonts w:ascii="Arial" w:hAnsi="Arial" w:cs="Arial"/>
          <w:lang w:eastAsia="sl-SI"/>
        </w:rPr>
        <w:t>upravljav</w:t>
      </w:r>
      <w:r w:rsidRPr="008B4B8A">
        <w:rPr>
          <w:rFonts w:ascii="Arial" w:hAnsi="Arial" w:cs="Arial"/>
          <w:lang w:eastAsia="sl-SI"/>
        </w:rPr>
        <w:t>ec ceste</w:t>
      </w:r>
      <w:r w:rsidR="009C4872">
        <w:rPr>
          <w:rFonts w:ascii="Arial" w:hAnsi="Arial" w:cs="Arial"/>
          <w:lang w:eastAsia="sl-SI"/>
        </w:rPr>
        <w:t>.</w:t>
      </w:r>
    </w:p>
    <w:p w14:paraId="0A33F5CA" w14:textId="6080790E" w:rsidR="00BF32AE" w:rsidRPr="008B4B8A" w:rsidRDefault="00BF32AE" w:rsidP="00BF32AE">
      <w:pPr>
        <w:pStyle w:val="Brezrazmikov"/>
        <w:jc w:val="both"/>
        <w:rPr>
          <w:rFonts w:ascii="Arial" w:hAnsi="Arial" w:cs="Arial"/>
          <w:lang w:eastAsia="sl-SI"/>
        </w:rPr>
      </w:pPr>
      <w:r w:rsidRPr="008B4B8A">
        <w:rPr>
          <w:rFonts w:ascii="Arial" w:hAnsi="Arial" w:cs="Arial"/>
          <w:lang w:eastAsia="sl-SI"/>
        </w:rPr>
        <w:t>(</w:t>
      </w:r>
      <w:r w:rsidR="00266D48">
        <w:rPr>
          <w:rFonts w:ascii="Arial" w:hAnsi="Arial" w:cs="Arial"/>
          <w:lang w:eastAsia="sl-SI"/>
        </w:rPr>
        <w:t>10</w:t>
      </w:r>
      <w:r w:rsidRPr="008B4B8A">
        <w:rPr>
          <w:rFonts w:ascii="Arial" w:hAnsi="Arial" w:cs="Arial"/>
          <w:lang w:eastAsia="sl-SI"/>
        </w:rPr>
        <w:t xml:space="preserve">) </w:t>
      </w:r>
      <w:r w:rsidR="008069EA">
        <w:rPr>
          <w:rFonts w:ascii="Arial" w:hAnsi="Arial" w:cs="Arial"/>
          <w:lang w:eastAsia="sl-SI"/>
        </w:rPr>
        <w:t xml:space="preserve"> </w:t>
      </w:r>
      <w:r w:rsidR="007E21CC">
        <w:rPr>
          <w:rFonts w:ascii="Arial" w:hAnsi="Arial" w:cs="Arial"/>
          <w:lang w:eastAsia="sl-SI"/>
        </w:rPr>
        <w:t>O</w:t>
      </w:r>
      <w:r w:rsidRPr="008B4B8A">
        <w:rPr>
          <w:rFonts w:ascii="Arial" w:hAnsi="Arial" w:cs="Arial"/>
          <w:lang w:eastAsia="sl-SI"/>
        </w:rPr>
        <w:t xml:space="preserve">dmiki </w:t>
      </w:r>
      <w:r w:rsidR="007E21CC">
        <w:rPr>
          <w:rFonts w:ascii="Arial" w:hAnsi="Arial" w:cs="Arial"/>
          <w:lang w:eastAsia="sl-SI"/>
        </w:rPr>
        <w:t xml:space="preserve">iz tega člena </w:t>
      </w:r>
      <w:r w:rsidRPr="008B4B8A">
        <w:rPr>
          <w:rFonts w:ascii="Arial" w:hAnsi="Arial" w:cs="Arial"/>
          <w:lang w:eastAsia="sl-SI"/>
        </w:rPr>
        <w:t>veljajo, če ni z regulacijskimi črtami določeno drugače.</w:t>
      </w:r>
    </w:p>
    <w:bookmarkEnd w:id="22"/>
    <w:p w14:paraId="0669051A" w14:textId="77777777" w:rsidR="007D0DDB" w:rsidRDefault="007D0DDB" w:rsidP="00BF32AE">
      <w:pPr>
        <w:pStyle w:val="Brezrazmikov"/>
        <w:jc w:val="center"/>
        <w:rPr>
          <w:rFonts w:ascii="Arial" w:hAnsi="Arial" w:cs="Arial"/>
          <w:lang w:eastAsia="sl-SI"/>
        </w:rPr>
      </w:pPr>
    </w:p>
    <w:p w14:paraId="05F56B33"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45. člen</w:t>
      </w:r>
    </w:p>
    <w:p w14:paraId="331E3235"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(določanje velikosti objektov)</w:t>
      </w:r>
    </w:p>
    <w:p w14:paraId="2878FB50" w14:textId="77777777" w:rsidR="00BF32AE" w:rsidRPr="00FC5F1D" w:rsidRDefault="00BF32AE" w:rsidP="00BF32AE">
      <w:pPr>
        <w:pStyle w:val="Brezrazmikov"/>
        <w:jc w:val="center"/>
        <w:rPr>
          <w:rFonts w:ascii="Arial" w:hAnsi="Arial" w:cs="Arial"/>
          <w:lang w:eastAsia="sl-SI"/>
        </w:rPr>
      </w:pPr>
    </w:p>
    <w:p w14:paraId="444E00A8"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(1) Merila za določanje velikosti objektov so opredeljena z:</w:t>
      </w:r>
    </w:p>
    <w:p w14:paraId="7F7C09A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izrabe parcele (FI),</w:t>
      </w:r>
    </w:p>
    <w:p w14:paraId="548AC5E6"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zazidanosti parcele (FZ),</w:t>
      </w:r>
    </w:p>
    <w:p w14:paraId="6AD6E2FE"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največjim dovoljenim faktorjem gradbene prostornine na parceli (FP),</w:t>
      </w:r>
    </w:p>
    <w:p w14:paraId="50CF0D54"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zelenih površin na parceli (Z),</w:t>
      </w:r>
    </w:p>
    <w:p w14:paraId="323F2E73"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najmanjšim dovoljenim faktorjem odprtih javnih površin (FJP)</w:t>
      </w:r>
      <w:r>
        <w:rPr>
          <w:rFonts w:ascii="Arial" w:hAnsi="Arial" w:cs="Arial"/>
          <w:lang w:eastAsia="sl-SI"/>
        </w:rPr>
        <w:t xml:space="preserve"> </w:t>
      </w:r>
      <w:r w:rsidRPr="00FC5F1D">
        <w:rPr>
          <w:rFonts w:ascii="Arial" w:hAnsi="Arial" w:cs="Arial"/>
          <w:lang w:eastAsia="sl-SI"/>
        </w:rPr>
        <w:t>in z</w:t>
      </w:r>
    </w:p>
    <w:p w14:paraId="3CE5D0F0" w14:textId="77777777" w:rsidR="00BF32AE" w:rsidRPr="00FC5F1D" w:rsidRDefault="00BF32AE" w:rsidP="00BF32AE">
      <w:pPr>
        <w:pStyle w:val="Brezrazmikov"/>
        <w:numPr>
          <w:ilvl w:val="0"/>
          <w:numId w:val="14"/>
        </w:numPr>
        <w:jc w:val="both"/>
        <w:rPr>
          <w:rFonts w:ascii="Arial" w:hAnsi="Arial" w:cs="Arial"/>
          <w:lang w:eastAsia="sl-SI"/>
        </w:rPr>
      </w:pPr>
      <w:r w:rsidRPr="00FC5F1D">
        <w:rPr>
          <w:rFonts w:ascii="Arial" w:hAnsi="Arial" w:cs="Arial"/>
          <w:lang w:eastAsia="sl-SI"/>
        </w:rPr>
        <w:t>najvišjo dovoljeno višino objektov (V).</w:t>
      </w:r>
    </w:p>
    <w:p w14:paraId="578D54E3" w14:textId="0E7582A2" w:rsidR="00BF32AE" w:rsidRPr="00FC5F1D" w:rsidRDefault="00BF32AE" w:rsidP="00BF32AE">
      <w:pPr>
        <w:pStyle w:val="Brezrazmikov"/>
        <w:jc w:val="both"/>
        <w:rPr>
          <w:rFonts w:ascii="Arial" w:hAnsi="Arial" w:cs="Arial"/>
          <w:lang w:eastAsia="sl-SI"/>
        </w:rPr>
      </w:pPr>
      <w:bookmarkStart w:id="23" w:name="_Hlk132982517"/>
      <w:r w:rsidRPr="00FC5F1D">
        <w:rPr>
          <w:rFonts w:ascii="Arial" w:hAnsi="Arial" w:cs="Arial"/>
          <w:lang w:eastAsia="sl-SI"/>
        </w:rPr>
        <w:t>(2) Kadar je obstoječa zazidanost (FZ)</w:t>
      </w:r>
      <w:r w:rsidR="00146E28">
        <w:rPr>
          <w:rFonts w:ascii="Arial" w:hAnsi="Arial" w:cs="Arial"/>
          <w:lang w:eastAsia="sl-SI"/>
        </w:rPr>
        <w:t xml:space="preserve"> </w:t>
      </w:r>
      <w:r w:rsidR="008E576B" w:rsidRPr="00FC5F1D">
        <w:rPr>
          <w:rFonts w:ascii="Arial" w:hAnsi="Arial" w:cs="Arial"/>
          <w:lang w:eastAsia="sl-SI"/>
        </w:rPr>
        <w:t xml:space="preserve">večja od dovoljene zazidanosti, določene s tem </w:t>
      </w:r>
      <w:r w:rsidR="006143EE">
        <w:rPr>
          <w:rFonts w:ascii="Arial" w:hAnsi="Arial" w:cs="Arial"/>
          <w:lang w:eastAsia="sl-SI"/>
        </w:rPr>
        <w:t>o</w:t>
      </w:r>
      <w:r w:rsidR="008E576B" w:rsidRPr="00FC5F1D">
        <w:rPr>
          <w:rFonts w:ascii="Arial" w:hAnsi="Arial" w:cs="Arial"/>
          <w:lang w:eastAsia="sl-SI"/>
        </w:rPr>
        <w:t>dlokom</w:t>
      </w:r>
      <w:r w:rsidR="008E576B">
        <w:rPr>
          <w:rFonts w:ascii="Arial" w:hAnsi="Arial" w:cs="Arial"/>
          <w:lang w:eastAsia="sl-SI"/>
        </w:rPr>
        <w:t>, se zazidanost in</w:t>
      </w:r>
      <w:r w:rsidRPr="00FC5F1D">
        <w:rPr>
          <w:rFonts w:ascii="Arial" w:hAnsi="Arial" w:cs="Arial"/>
          <w:lang w:eastAsia="sl-SI"/>
        </w:rPr>
        <w:t xml:space="preserve"> izraba </w:t>
      </w:r>
      <w:r w:rsidR="00616B97">
        <w:rPr>
          <w:rFonts w:ascii="Arial" w:hAnsi="Arial" w:cs="Arial"/>
          <w:lang w:eastAsia="sl-SI"/>
        </w:rPr>
        <w:t xml:space="preserve">gradbene </w:t>
      </w:r>
      <w:r w:rsidRPr="00FC5F1D">
        <w:rPr>
          <w:rFonts w:ascii="Arial" w:hAnsi="Arial" w:cs="Arial"/>
          <w:lang w:eastAsia="sl-SI"/>
        </w:rPr>
        <w:t xml:space="preserve">parcele </w:t>
      </w:r>
      <w:r w:rsidR="008E576B">
        <w:rPr>
          <w:rFonts w:ascii="Arial" w:hAnsi="Arial" w:cs="Arial"/>
          <w:lang w:eastAsia="sl-SI"/>
        </w:rPr>
        <w:t xml:space="preserve">ne smeta povečati. Kadar je obstoječa izraba </w:t>
      </w:r>
      <w:r w:rsidR="00616B97">
        <w:rPr>
          <w:rFonts w:ascii="Arial" w:hAnsi="Arial" w:cs="Arial"/>
          <w:lang w:eastAsia="sl-SI"/>
        </w:rPr>
        <w:t xml:space="preserve">gradbene </w:t>
      </w:r>
      <w:r w:rsidR="008E576B">
        <w:rPr>
          <w:rFonts w:ascii="Arial" w:hAnsi="Arial" w:cs="Arial"/>
          <w:lang w:eastAsia="sl-SI"/>
        </w:rPr>
        <w:t xml:space="preserve">parcele (FI) večja od dovoljene izrabe, </w:t>
      </w:r>
      <w:r w:rsidR="008E576B" w:rsidRPr="00FC5F1D">
        <w:rPr>
          <w:rFonts w:ascii="Arial" w:hAnsi="Arial" w:cs="Arial"/>
          <w:lang w:eastAsia="sl-SI"/>
        </w:rPr>
        <w:t xml:space="preserve">določene s tem </w:t>
      </w:r>
      <w:r w:rsidR="006143EE">
        <w:rPr>
          <w:rFonts w:ascii="Arial" w:hAnsi="Arial" w:cs="Arial"/>
          <w:lang w:eastAsia="sl-SI"/>
        </w:rPr>
        <w:t>o</w:t>
      </w:r>
      <w:r w:rsidR="008E576B" w:rsidRPr="00FC5F1D">
        <w:rPr>
          <w:rFonts w:ascii="Arial" w:hAnsi="Arial" w:cs="Arial"/>
          <w:lang w:eastAsia="sl-SI"/>
        </w:rPr>
        <w:t>dlokom</w:t>
      </w:r>
      <w:r w:rsidR="008E576B">
        <w:rPr>
          <w:rFonts w:ascii="Arial" w:hAnsi="Arial" w:cs="Arial"/>
          <w:lang w:eastAsia="sl-SI"/>
        </w:rPr>
        <w:t>, se zazidanost in</w:t>
      </w:r>
      <w:r w:rsidR="008E576B" w:rsidRPr="00FC5F1D">
        <w:rPr>
          <w:rFonts w:ascii="Arial" w:hAnsi="Arial" w:cs="Arial"/>
          <w:lang w:eastAsia="sl-SI"/>
        </w:rPr>
        <w:t xml:space="preserve"> izraba </w:t>
      </w:r>
      <w:r w:rsidR="00616B97">
        <w:rPr>
          <w:rFonts w:ascii="Arial" w:hAnsi="Arial" w:cs="Arial"/>
          <w:lang w:eastAsia="sl-SI"/>
        </w:rPr>
        <w:t xml:space="preserve">gradbene </w:t>
      </w:r>
      <w:r w:rsidR="008E576B" w:rsidRPr="00FC5F1D">
        <w:rPr>
          <w:rFonts w:ascii="Arial" w:hAnsi="Arial" w:cs="Arial"/>
          <w:lang w:eastAsia="sl-SI"/>
        </w:rPr>
        <w:t xml:space="preserve">parcele </w:t>
      </w:r>
      <w:r w:rsidR="008E576B">
        <w:rPr>
          <w:rFonts w:ascii="Arial" w:hAnsi="Arial" w:cs="Arial"/>
          <w:lang w:eastAsia="sl-SI"/>
        </w:rPr>
        <w:t>ne smeta povečati.</w:t>
      </w:r>
      <w:r w:rsidRPr="00FC5F1D">
        <w:rPr>
          <w:rFonts w:ascii="Arial" w:hAnsi="Arial" w:cs="Arial"/>
          <w:lang w:eastAsia="sl-SI"/>
        </w:rPr>
        <w:t xml:space="preserve"> </w:t>
      </w:r>
      <w:r w:rsidR="008E576B">
        <w:rPr>
          <w:rFonts w:ascii="Arial" w:hAnsi="Arial" w:cs="Arial"/>
          <w:lang w:eastAsia="sl-SI"/>
        </w:rPr>
        <w:t>V teh primerih</w:t>
      </w:r>
      <w:r w:rsidRPr="00FC5F1D">
        <w:rPr>
          <w:rFonts w:ascii="Arial" w:hAnsi="Arial" w:cs="Arial"/>
          <w:lang w:eastAsia="sl-SI"/>
        </w:rPr>
        <w:t xml:space="preserve"> so na obstoječih objektih dopustne le rekonstrukcije, </w:t>
      </w:r>
      <w:r w:rsidR="006854A3">
        <w:rPr>
          <w:rFonts w:ascii="Arial" w:hAnsi="Arial" w:cs="Arial"/>
          <w:lang w:eastAsia="sl-SI"/>
        </w:rPr>
        <w:t xml:space="preserve">manjše rekonstrukcije, </w:t>
      </w:r>
      <w:r w:rsidRPr="00FC5F1D">
        <w:rPr>
          <w:rFonts w:ascii="Arial" w:hAnsi="Arial" w:cs="Arial"/>
          <w:lang w:eastAsia="sl-SI"/>
        </w:rPr>
        <w:t>vzdrževanje objektov in odstranitev objektov ter spremembe namembnosti objektov, ki ne zahtevajo novih parkirnih mest. Dopustna je tudi gradnja parkirnih mest pod nivojem terena.</w:t>
      </w:r>
    </w:p>
    <w:bookmarkEnd w:id="23"/>
    <w:p w14:paraId="7774F83B" w14:textId="747BDB1F" w:rsidR="00151D44" w:rsidRPr="00FC5F1D" w:rsidRDefault="00BF32AE" w:rsidP="00BF32AE">
      <w:pPr>
        <w:pStyle w:val="Brezrazmikov"/>
        <w:jc w:val="both"/>
        <w:rPr>
          <w:rFonts w:ascii="Arial" w:hAnsi="Arial" w:cs="Arial"/>
          <w:lang w:eastAsia="sl-SI"/>
        </w:rPr>
      </w:pPr>
      <w:r w:rsidRPr="00FC5F1D">
        <w:rPr>
          <w:rFonts w:ascii="Arial" w:hAnsi="Arial" w:cs="Arial"/>
          <w:lang w:eastAsia="sl-SI"/>
        </w:rPr>
        <w:t xml:space="preserve">(3) Ko je faktor zelenih površin na parceli (Z) manjši od predpisanega, ga ni dovoljeno dodatno </w:t>
      </w:r>
      <w:r w:rsidRPr="00DB3AFE">
        <w:rPr>
          <w:rFonts w:ascii="Arial" w:hAnsi="Arial" w:cs="Arial"/>
          <w:lang w:eastAsia="sl-SI"/>
        </w:rPr>
        <w:t>zmanjševati.</w:t>
      </w:r>
    </w:p>
    <w:p w14:paraId="3321E415" w14:textId="77777777"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(4) V primeru, ko je stavba umeščena na naravno raščen teren v naklonu tako, da višinska razlika med dvema vzporednima fasadama premošča eno etažo, je dovoljena vzpostavitev ene dodatne etaže.</w:t>
      </w:r>
    </w:p>
    <w:p w14:paraId="3637D7E4" w14:textId="3B08543D" w:rsidR="00BF32AE" w:rsidRDefault="00BF32AE" w:rsidP="00BF32AE">
      <w:pPr>
        <w:pStyle w:val="Brezrazmikov"/>
        <w:jc w:val="both"/>
        <w:rPr>
          <w:rFonts w:ascii="Arial" w:hAnsi="Arial" w:cs="Arial"/>
          <w:lang w:eastAsia="sl-SI"/>
        </w:rPr>
      </w:pPr>
      <w:r w:rsidRPr="00FC5F1D">
        <w:rPr>
          <w:rFonts w:ascii="Arial" w:hAnsi="Arial" w:cs="Arial"/>
          <w:lang w:eastAsia="sl-SI"/>
        </w:rPr>
        <w:t xml:space="preserve">(5) </w:t>
      </w:r>
      <w:bookmarkStart w:id="24" w:name="_Hlk482605305"/>
      <w:r w:rsidRPr="00FC5F1D">
        <w:rPr>
          <w:rFonts w:ascii="Arial" w:hAnsi="Arial" w:cs="Arial"/>
          <w:lang w:eastAsia="sl-SI"/>
        </w:rPr>
        <w:t xml:space="preserve">V primeru, ko so v nizu zgrajene najmanj 3 stavbe, se lahko višina </w:t>
      </w:r>
      <w:r w:rsidR="00B63988">
        <w:rPr>
          <w:rFonts w:ascii="Arial" w:hAnsi="Arial" w:cs="Arial"/>
          <w:lang w:eastAsia="sl-SI"/>
        </w:rPr>
        <w:t xml:space="preserve">kapi </w:t>
      </w:r>
      <w:r w:rsidRPr="00FC5F1D">
        <w:rPr>
          <w:rFonts w:ascii="Arial" w:hAnsi="Arial" w:cs="Arial"/>
          <w:lang w:eastAsia="sl-SI"/>
        </w:rPr>
        <w:t xml:space="preserve">stavbe poveča do višine </w:t>
      </w:r>
      <w:r w:rsidR="00B63988">
        <w:rPr>
          <w:rFonts w:ascii="Arial" w:hAnsi="Arial" w:cs="Arial"/>
          <w:lang w:eastAsia="sl-SI"/>
        </w:rPr>
        <w:t xml:space="preserve">kapi </w:t>
      </w:r>
      <w:r w:rsidRPr="00FC5F1D">
        <w:rPr>
          <w:rFonts w:ascii="Arial" w:hAnsi="Arial" w:cs="Arial"/>
          <w:lang w:eastAsia="sl-SI"/>
        </w:rPr>
        <w:t>sosednje višje stavbe, ne glede na etažnosti</w:t>
      </w:r>
      <w:r w:rsidR="00DE7DBA">
        <w:rPr>
          <w:rFonts w:ascii="Arial" w:hAnsi="Arial" w:cs="Arial"/>
          <w:lang w:eastAsia="sl-SI"/>
        </w:rPr>
        <w:t xml:space="preserve"> in faktor izrabe</w:t>
      </w:r>
      <w:r w:rsidRPr="00FC5F1D">
        <w:rPr>
          <w:rFonts w:ascii="Arial" w:hAnsi="Arial" w:cs="Arial"/>
          <w:lang w:eastAsia="sl-SI"/>
        </w:rPr>
        <w:t>, določene v splošnih pogojih po namenskih rabah.</w:t>
      </w:r>
      <w:r w:rsidR="003448E1">
        <w:rPr>
          <w:rFonts w:ascii="Arial" w:hAnsi="Arial" w:cs="Arial"/>
          <w:lang w:eastAsia="sl-SI"/>
        </w:rPr>
        <w:t xml:space="preserve"> </w:t>
      </w:r>
      <w:bookmarkEnd w:id="24"/>
    </w:p>
    <w:p w14:paraId="384FF3A2" w14:textId="77777777" w:rsidR="00587A97" w:rsidRPr="003770C7" w:rsidRDefault="00587A97" w:rsidP="003770C7">
      <w:pPr>
        <w:pStyle w:val="Brezrazmikov"/>
        <w:jc w:val="both"/>
        <w:rPr>
          <w:rFonts w:ascii="Arial" w:hAnsi="Arial"/>
        </w:rPr>
      </w:pPr>
    </w:p>
    <w:p w14:paraId="278B95A5" w14:textId="77777777" w:rsidR="00BF32AE" w:rsidRPr="00FC5F1D" w:rsidRDefault="00BF32AE" w:rsidP="00BF32AE">
      <w:pPr>
        <w:pStyle w:val="Brezrazmikov"/>
        <w:jc w:val="center"/>
        <w:rPr>
          <w:rFonts w:ascii="Arial" w:hAnsi="Arial" w:cs="Arial"/>
          <w:lang w:eastAsia="sl-SI"/>
        </w:rPr>
      </w:pPr>
      <w:r w:rsidRPr="00FC5F1D">
        <w:rPr>
          <w:rFonts w:ascii="Arial" w:hAnsi="Arial" w:cs="Arial"/>
          <w:lang w:eastAsia="sl-SI"/>
        </w:rPr>
        <w:t>46. člen</w:t>
      </w:r>
    </w:p>
    <w:p w14:paraId="30F898E9" w14:textId="77777777" w:rsidR="00BF32AE" w:rsidRDefault="00BF32AE" w:rsidP="00BF32AE">
      <w:pPr>
        <w:pStyle w:val="Brezrazmikov"/>
        <w:jc w:val="center"/>
        <w:rPr>
          <w:rFonts w:ascii="Arial" w:hAnsi="Arial" w:cs="Arial"/>
          <w:lang w:eastAsia="sl-SI"/>
        </w:rPr>
      </w:pPr>
      <w:r w:rsidRPr="00FC5F1D">
        <w:rPr>
          <w:rFonts w:ascii="Arial" w:hAnsi="Arial" w:cs="Arial"/>
          <w:lang w:eastAsia="sl-SI"/>
        </w:rPr>
        <w:t>(oblikovanje objektov)</w:t>
      </w:r>
    </w:p>
    <w:p w14:paraId="4C0EDE70" w14:textId="77777777" w:rsidR="00BF32AE" w:rsidRPr="00FC5F1D" w:rsidRDefault="00BF32AE" w:rsidP="00BF32AE">
      <w:pPr>
        <w:pStyle w:val="Brezrazmikov"/>
        <w:jc w:val="center"/>
        <w:rPr>
          <w:rFonts w:ascii="Arial" w:hAnsi="Arial" w:cs="Arial"/>
          <w:lang w:eastAsia="sl-SI"/>
        </w:rPr>
      </w:pPr>
    </w:p>
    <w:p w14:paraId="71784693" w14:textId="0CE73018" w:rsidR="00BF32AE" w:rsidRDefault="007E3BB3" w:rsidP="003770C7">
      <w:pPr>
        <w:pStyle w:val="Brezrazmikov"/>
        <w:jc w:val="both"/>
        <w:rPr>
          <w:rFonts w:ascii="Arial" w:hAnsi="Arial" w:cs="Arial"/>
          <w:spacing w:val="4"/>
          <w:kern w:val="18"/>
          <w:position w:val="2"/>
          <w:lang w:eastAsia="sl-SI"/>
        </w:rPr>
      </w:pPr>
      <w:bookmarkStart w:id="25" w:name="_Hlk132982701"/>
      <w:r>
        <w:rPr>
          <w:rFonts w:ascii="Arial" w:hAnsi="Arial" w:cs="Arial"/>
          <w:lang w:eastAsia="sl-SI"/>
        </w:rPr>
        <w:t xml:space="preserve">(1) </w:t>
      </w:r>
      <w:r w:rsidR="00BF32AE" w:rsidRPr="00FC5F1D">
        <w:rPr>
          <w:rFonts w:ascii="Arial" w:hAnsi="Arial" w:cs="Arial"/>
          <w:lang w:eastAsia="sl-SI"/>
        </w:rPr>
        <w:t>Vsi objekti in prostorske ureditve morajo spoštovati kvaliteto naravnega in grajenega kulturnega prostora</w:t>
      </w:r>
      <w:r w:rsidR="009210FD">
        <w:rPr>
          <w:rFonts w:ascii="Arial" w:hAnsi="Arial" w:cs="Arial"/>
          <w:lang w:eastAsia="sl-SI"/>
        </w:rPr>
        <w:t xml:space="preserve"> </w:t>
      </w:r>
      <w:r w:rsidR="00BF32AE" w:rsidRPr="00FC5F1D">
        <w:rPr>
          <w:rFonts w:ascii="Arial" w:hAnsi="Arial" w:cs="Arial"/>
          <w:lang w:eastAsia="sl-SI"/>
        </w:rPr>
        <w:t>ter morajo biti oblikovani po načelih dobre arhitekturne prakse</w:t>
      </w:r>
      <w:r w:rsidR="00587A97">
        <w:rPr>
          <w:rFonts w:ascii="Arial" w:hAnsi="Arial" w:cs="Arial"/>
          <w:lang w:eastAsia="sl-SI"/>
        </w:rPr>
        <w:t>, kar je potrebno v projektni dokumentaciji ustrezno utemeljiti</w:t>
      </w:r>
      <w:r w:rsidR="00BF32AE" w:rsidRPr="00FC5F1D">
        <w:rPr>
          <w:rFonts w:ascii="Arial" w:hAnsi="Arial" w:cs="Arial"/>
          <w:lang w:eastAsia="sl-SI"/>
        </w:rPr>
        <w:t xml:space="preserve">. </w:t>
      </w:r>
      <w:r w:rsidR="00BF32AE" w:rsidRPr="00FC5F1D">
        <w:rPr>
          <w:rFonts w:ascii="Arial" w:hAnsi="Arial" w:cs="Arial"/>
          <w:spacing w:val="4"/>
          <w:kern w:val="18"/>
          <w:position w:val="2"/>
          <w:lang w:eastAsia="sl-SI"/>
        </w:rPr>
        <w:t xml:space="preserve">V tistih EUP, kjer je to posebej predpisano, je nove stavbe dovoljeno načrtovati le </w:t>
      </w:r>
      <w:r w:rsidR="00983D5E" w:rsidRPr="00983D5E">
        <w:rPr>
          <w:rFonts w:ascii="Arial" w:hAnsi="Arial" w:cs="Arial"/>
          <w:spacing w:val="4"/>
          <w:kern w:val="18"/>
          <w:position w:val="2"/>
          <w:lang w:eastAsia="sl-SI"/>
        </w:rPr>
        <w:t>s projektnim natečajem za pridobitev urbanističnih, krajinskih ali arhitekturnih rešitev</w:t>
      </w:r>
      <w:r w:rsidR="00BF32AE" w:rsidRPr="00FC5F1D">
        <w:rPr>
          <w:rFonts w:ascii="Arial" w:hAnsi="Arial" w:cs="Arial"/>
          <w:spacing w:val="4"/>
          <w:kern w:val="18"/>
          <w:position w:val="2"/>
          <w:lang w:eastAsia="sl-SI"/>
        </w:rPr>
        <w:t xml:space="preserve">. </w:t>
      </w:r>
      <w:r w:rsidR="001E6FF3" w:rsidRPr="001E6FF3">
        <w:rPr>
          <w:rFonts w:ascii="Arial" w:hAnsi="Arial" w:cs="Arial"/>
          <w:spacing w:val="4"/>
          <w:kern w:val="18"/>
          <w:position w:val="2"/>
          <w:lang w:eastAsia="sl-SI"/>
        </w:rPr>
        <w:t>Pridobljeno natečajno rešitev se lahko prilagodi novim razvojnim idejam in potrebam.</w:t>
      </w:r>
    </w:p>
    <w:p w14:paraId="422E813A" w14:textId="682090A0" w:rsidR="00C77119" w:rsidRPr="00151B0D" w:rsidRDefault="007E3BB3" w:rsidP="007E3BB3">
      <w:pPr>
        <w:pStyle w:val="Brezrazmikov"/>
        <w:jc w:val="both"/>
        <w:rPr>
          <w:rFonts w:ascii="Arial" w:hAnsi="Arial" w:cs="Arial"/>
          <w:spacing w:val="4"/>
          <w:kern w:val="18"/>
          <w:position w:val="2"/>
          <w:lang w:eastAsia="sl-SI"/>
        </w:rPr>
      </w:pPr>
      <w:r>
        <w:rPr>
          <w:rFonts w:ascii="Arial" w:hAnsi="Arial" w:cs="Arial"/>
          <w:spacing w:val="4"/>
          <w:kern w:val="18"/>
          <w:position w:val="2"/>
          <w:lang w:eastAsia="sl-SI"/>
        </w:rPr>
        <w:t xml:space="preserve">(2) </w:t>
      </w:r>
      <w:r w:rsidR="00C77119">
        <w:rPr>
          <w:rFonts w:ascii="Arial" w:hAnsi="Arial" w:cs="Arial"/>
          <w:spacing w:val="4"/>
          <w:kern w:val="18"/>
          <w:position w:val="2"/>
          <w:lang w:eastAsia="sl-SI"/>
        </w:rPr>
        <w:t>Ko</w:t>
      </w:r>
      <w:r w:rsidR="00C77119" w:rsidRPr="009C204D">
        <w:rPr>
          <w:rFonts w:ascii="Arial" w:hAnsi="Arial" w:cs="Arial"/>
          <w:spacing w:val="4"/>
          <w:kern w:val="18"/>
          <w:position w:val="2"/>
          <w:lang w:eastAsia="sl-SI"/>
        </w:rPr>
        <w:t xml:space="preserve"> je na gradbeni parceli dovoljeno graditi več osnovnih objektov, morajo ti objekti tvoriti funkcionalno in oblikovno celoto</w:t>
      </w:r>
      <w:r w:rsidR="00C77119">
        <w:rPr>
          <w:rFonts w:ascii="Arial" w:hAnsi="Arial" w:cs="Arial"/>
          <w:spacing w:val="4"/>
          <w:kern w:val="18"/>
          <w:position w:val="2"/>
          <w:lang w:eastAsia="sl-SI"/>
        </w:rPr>
        <w:t>.</w:t>
      </w:r>
    </w:p>
    <w:p w14:paraId="1B05AB53" w14:textId="0F73C5E1" w:rsidR="0081054A" w:rsidRPr="001A4616" w:rsidRDefault="007E3BB3" w:rsidP="001A4616">
      <w:pPr>
        <w:pStyle w:val="Pripombabesedilo"/>
        <w:jc w:val="both"/>
        <w:rPr>
          <w:rFonts w:ascii="Arial" w:hAnsi="Arial" w:cs="Arial"/>
          <w:spacing w:val="4"/>
          <w:kern w:val="18"/>
          <w:position w:val="2"/>
          <w:sz w:val="22"/>
          <w:szCs w:val="22"/>
          <w:lang w:eastAsia="sl-SI"/>
        </w:rPr>
      </w:pPr>
      <w:r>
        <w:rPr>
          <w:rFonts w:ascii="Arial" w:hAnsi="Arial" w:cs="Arial"/>
          <w:spacing w:val="4"/>
          <w:kern w:val="18"/>
          <w:position w:val="2"/>
          <w:lang w:eastAsia="sl-SI"/>
        </w:rPr>
        <w:t xml:space="preserve">(3) </w:t>
      </w:r>
      <w:r w:rsidR="0081054A" w:rsidRPr="001A4616">
        <w:rPr>
          <w:rFonts w:ascii="Arial" w:hAnsi="Arial" w:cs="Arial"/>
          <w:spacing w:val="4"/>
          <w:kern w:val="18"/>
          <w:position w:val="2"/>
          <w:sz w:val="22"/>
          <w:szCs w:val="22"/>
          <w:lang w:eastAsia="sl-SI"/>
        </w:rPr>
        <w:t xml:space="preserve">V prostorskih enotah, ki so bile enotno načrtovane in izgrajene in v prostorskih enotah z izraženim prepoznavnim kvalitetnim oblikovanjem je treba </w:t>
      </w:r>
      <w:r w:rsidR="00312DA4" w:rsidRPr="001A4616">
        <w:rPr>
          <w:rFonts w:ascii="Arial" w:hAnsi="Arial" w:cs="Arial"/>
          <w:spacing w:val="4"/>
          <w:kern w:val="18"/>
          <w:position w:val="2"/>
          <w:sz w:val="22"/>
          <w:szCs w:val="22"/>
          <w:lang w:eastAsia="sl-SI"/>
        </w:rPr>
        <w:t xml:space="preserve">pri gradnji osnovnega objekta </w:t>
      </w:r>
      <w:r w:rsidR="0081054A" w:rsidRPr="001A4616">
        <w:rPr>
          <w:rFonts w:ascii="Arial" w:hAnsi="Arial" w:cs="Arial"/>
          <w:spacing w:val="4"/>
          <w:kern w:val="18"/>
          <w:position w:val="2"/>
          <w:sz w:val="22"/>
          <w:szCs w:val="22"/>
          <w:lang w:eastAsia="sl-SI"/>
        </w:rPr>
        <w:t>naklon strehe, material in barvo kritine, višino objekta ter smeri slemen prilagoditi enotn</w:t>
      </w:r>
      <w:r w:rsidR="00173EB7" w:rsidRPr="001A4616">
        <w:rPr>
          <w:rFonts w:ascii="Arial" w:hAnsi="Arial" w:cs="Arial"/>
          <w:spacing w:val="4"/>
          <w:kern w:val="18"/>
          <w:position w:val="2"/>
          <w:sz w:val="22"/>
          <w:szCs w:val="22"/>
          <w:lang w:eastAsia="sl-SI"/>
        </w:rPr>
        <w:t>i</w:t>
      </w:r>
      <w:r w:rsidR="0081054A" w:rsidRPr="001A4616">
        <w:rPr>
          <w:rFonts w:ascii="Arial" w:hAnsi="Arial" w:cs="Arial"/>
          <w:spacing w:val="4"/>
          <w:kern w:val="18"/>
          <w:position w:val="2"/>
          <w:sz w:val="22"/>
          <w:szCs w:val="22"/>
          <w:lang w:eastAsia="sl-SI"/>
        </w:rPr>
        <w:t xml:space="preserve"> oziroma kakovostni podobi v prostorski enoti. Smer slemena stavb naj bo praviloma vzporedna s plastnicami nagnjenega terena</w:t>
      </w:r>
      <w:r w:rsidR="001A4616">
        <w:rPr>
          <w:rFonts w:ascii="Arial" w:hAnsi="Arial" w:cs="Arial"/>
          <w:spacing w:val="4"/>
          <w:kern w:val="18"/>
          <w:position w:val="2"/>
          <w:sz w:val="22"/>
          <w:szCs w:val="22"/>
          <w:lang w:eastAsia="sl-SI"/>
        </w:rPr>
        <w:t>.</w:t>
      </w:r>
      <w:r w:rsidR="001A4616" w:rsidRPr="001A4616">
        <w:rPr>
          <w:rFonts w:ascii="Arial" w:hAnsi="Arial" w:cs="Arial"/>
          <w:spacing w:val="4"/>
          <w:kern w:val="18"/>
          <w:position w:val="2"/>
          <w:sz w:val="22"/>
          <w:szCs w:val="22"/>
          <w:lang w:eastAsia="sl-SI"/>
        </w:rPr>
        <w:t xml:space="preserve"> </w:t>
      </w:r>
      <w:r w:rsidR="001A4616">
        <w:rPr>
          <w:rFonts w:ascii="Arial" w:hAnsi="Arial" w:cs="Arial"/>
          <w:spacing w:val="4"/>
          <w:kern w:val="18"/>
          <w:position w:val="2"/>
          <w:sz w:val="22"/>
          <w:szCs w:val="22"/>
          <w:lang w:eastAsia="sl-SI"/>
        </w:rPr>
        <w:t>Izjema</w:t>
      </w:r>
      <w:r w:rsidR="001A4616" w:rsidRPr="001A4616">
        <w:rPr>
          <w:rFonts w:ascii="Arial" w:hAnsi="Arial" w:cs="Arial"/>
          <w:spacing w:val="4"/>
          <w:kern w:val="18"/>
          <w:position w:val="2"/>
          <w:sz w:val="22"/>
          <w:szCs w:val="22"/>
          <w:lang w:eastAsia="sl-SI"/>
        </w:rPr>
        <w:t xml:space="preserve"> je </w:t>
      </w:r>
      <w:r w:rsidR="001A4616">
        <w:rPr>
          <w:rFonts w:ascii="Arial" w:hAnsi="Arial" w:cs="Arial"/>
          <w:spacing w:val="4"/>
          <w:kern w:val="18"/>
          <w:position w:val="2"/>
          <w:sz w:val="22"/>
          <w:szCs w:val="22"/>
          <w:lang w:eastAsia="sl-SI"/>
        </w:rPr>
        <w:t>dopustna</w:t>
      </w:r>
      <w:r w:rsidR="001A4616" w:rsidRPr="001A4616">
        <w:rPr>
          <w:rFonts w:ascii="Arial" w:hAnsi="Arial" w:cs="Arial"/>
          <w:spacing w:val="4"/>
          <w:kern w:val="18"/>
          <w:position w:val="2"/>
          <w:sz w:val="22"/>
          <w:szCs w:val="22"/>
          <w:lang w:eastAsia="sl-SI"/>
        </w:rPr>
        <w:t>, če se z grafično analizo okolice, ki jo mora vsebovati projekt za pridobitev gradbenega dovoljenja utemelji, da postavitev stavbe upošteva ohranjeni identitetni urbanistični vzorec naselja oziroma dela naselja oziroma prevladujočo postavitev stavb.</w:t>
      </w:r>
    </w:p>
    <w:p w14:paraId="52BB4CC3" w14:textId="677B043B" w:rsidR="00C77119" w:rsidRPr="00A7584F" w:rsidRDefault="007E3BB3" w:rsidP="007E3BB3">
      <w:pPr>
        <w:pStyle w:val="Brezrazmikov"/>
        <w:jc w:val="both"/>
        <w:rPr>
          <w:rFonts w:ascii="Arial" w:hAnsi="Arial" w:cs="Arial"/>
          <w:spacing w:val="4"/>
          <w:kern w:val="18"/>
          <w:position w:val="2"/>
          <w:lang w:eastAsia="sl-SI"/>
        </w:rPr>
      </w:pPr>
      <w:r>
        <w:rPr>
          <w:rFonts w:ascii="Arial" w:hAnsi="Arial" w:cs="Arial"/>
          <w:spacing w:val="4"/>
          <w:kern w:val="18"/>
          <w:position w:val="2"/>
          <w:lang w:eastAsia="sl-SI"/>
        </w:rPr>
        <w:t xml:space="preserve">(4) </w:t>
      </w:r>
      <w:r w:rsidR="00C77119" w:rsidRPr="00151B0D">
        <w:rPr>
          <w:rFonts w:ascii="Arial" w:hAnsi="Arial" w:cs="Arial"/>
          <w:spacing w:val="4"/>
          <w:kern w:val="18"/>
          <w:position w:val="2"/>
          <w:lang w:eastAsia="sl-SI"/>
        </w:rPr>
        <w:t>Oblikovanje pomožnih objektov mora biti takšno, da z osnovnim objektom tvorijo oblikovno in funkcionalno celoto. V prostoru naj ne izstopajo</w:t>
      </w:r>
      <w:r w:rsidR="00173EB7">
        <w:rPr>
          <w:rFonts w:ascii="Arial" w:hAnsi="Arial" w:cs="Arial"/>
          <w:spacing w:val="4"/>
          <w:kern w:val="18"/>
          <w:position w:val="2"/>
          <w:lang w:eastAsia="sl-SI"/>
        </w:rPr>
        <w:t xml:space="preserve"> (vedutna izpostavljenost s </w:t>
      </w:r>
      <w:r w:rsidR="00173EB7">
        <w:rPr>
          <w:rFonts w:ascii="Arial" w:hAnsi="Arial" w:cs="Arial"/>
          <w:spacing w:val="4"/>
          <w:kern w:val="18"/>
          <w:position w:val="2"/>
          <w:lang w:eastAsia="sl-SI"/>
        </w:rPr>
        <w:lastRenderedPageBreak/>
        <w:t>prometnic in javnih prostorov)</w:t>
      </w:r>
      <w:r w:rsidR="00C77119">
        <w:rPr>
          <w:rFonts w:ascii="Arial" w:hAnsi="Arial" w:cs="Arial"/>
          <w:spacing w:val="4"/>
          <w:kern w:val="18"/>
          <w:position w:val="2"/>
          <w:lang w:eastAsia="sl-SI"/>
        </w:rPr>
        <w:t xml:space="preserve"> ali kvarijo splošnega videza prostora</w:t>
      </w:r>
      <w:r w:rsidR="00C77119" w:rsidRPr="00151B0D">
        <w:rPr>
          <w:rFonts w:ascii="Arial" w:hAnsi="Arial" w:cs="Arial"/>
          <w:spacing w:val="4"/>
          <w:kern w:val="18"/>
          <w:position w:val="2"/>
          <w:lang w:eastAsia="sl-SI"/>
        </w:rPr>
        <w:t>.</w:t>
      </w:r>
      <w:r w:rsidR="00173EB7">
        <w:rPr>
          <w:rFonts w:ascii="Arial" w:hAnsi="Arial" w:cs="Arial"/>
          <w:spacing w:val="4"/>
          <w:kern w:val="18"/>
          <w:position w:val="2"/>
          <w:lang w:eastAsia="sl-SI"/>
        </w:rPr>
        <w:t xml:space="preserve"> </w:t>
      </w:r>
      <w:r w:rsidR="00C77119" w:rsidRPr="00151B0D">
        <w:rPr>
          <w:rFonts w:ascii="Arial" w:hAnsi="Arial" w:cs="Arial"/>
          <w:spacing w:val="4"/>
          <w:kern w:val="18"/>
          <w:position w:val="2"/>
          <w:lang w:eastAsia="sl-SI"/>
        </w:rPr>
        <w:t xml:space="preserve">Uporaba oblikovnih principov (material, velikosti, nakloni in orientacije strešin, oblikovanje fasade in podobno) naj bo znotraj </w:t>
      </w:r>
      <w:r w:rsidR="00616B97">
        <w:rPr>
          <w:rFonts w:ascii="Arial" w:hAnsi="Arial" w:cs="Arial"/>
          <w:spacing w:val="4"/>
          <w:kern w:val="18"/>
          <w:position w:val="2"/>
          <w:lang w:eastAsia="sl-SI"/>
        </w:rPr>
        <w:t xml:space="preserve">gradbene </w:t>
      </w:r>
      <w:r w:rsidR="00C77119" w:rsidRPr="00151B0D">
        <w:rPr>
          <w:rFonts w:ascii="Arial" w:hAnsi="Arial" w:cs="Arial"/>
          <w:spacing w:val="4"/>
          <w:kern w:val="18"/>
          <w:position w:val="2"/>
          <w:lang w:eastAsia="sl-SI"/>
        </w:rPr>
        <w:t xml:space="preserve">parcele smiselno poenotena. Z oblikovnimi značilnostmi naj sledijo kvalitetnim lastnostim zgrajenih objektov. </w:t>
      </w:r>
    </w:p>
    <w:p w14:paraId="5E7DDDE2" w14:textId="1C2CBDB2" w:rsidR="006113CD" w:rsidRDefault="00BF32AE" w:rsidP="00BF32AE">
      <w:pPr>
        <w:pStyle w:val="Brezrazmikov"/>
        <w:jc w:val="both"/>
        <w:rPr>
          <w:rFonts w:ascii="Arial" w:hAnsi="Arial" w:cs="Arial"/>
          <w:spacing w:val="4"/>
          <w:kern w:val="18"/>
          <w:position w:val="2"/>
          <w:lang w:eastAsia="sl-SI"/>
        </w:rPr>
      </w:pPr>
      <w:r>
        <w:rPr>
          <w:rFonts w:ascii="Arial" w:hAnsi="Arial" w:cs="Arial"/>
          <w:spacing w:val="4"/>
          <w:kern w:val="18"/>
          <w:position w:val="2"/>
          <w:lang w:eastAsia="sl-SI"/>
        </w:rPr>
        <w:t>(</w:t>
      </w:r>
      <w:r w:rsidR="00867285">
        <w:rPr>
          <w:rFonts w:ascii="Arial" w:hAnsi="Arial" w:cs="Arial"/>
          <w:spacing w:val="4"/>
          <w:kern w:val="18"/>
          <w:position w:val="2"/>
          <w:lang w:eastAsia="sl-SI"/>
        </w:rPr>
        <w:t>5</w:t>
      </w:r>
      <w:r>
        <w:rPr>
          <w:rFonts w:ascii="Arial" w:hAnsi="Arial" w:cs="Arial"/>
          <w:spacing w:val="4"/>
          <w:kern w:val="18"/>
          <w:position w:val="2"/>
          <w:lang w:eastAsia="sl-SI"/>
        </w:rPr>
        <w:t xml:space="preserve">) </w:t>
      </w:r>
      <w:r w:rsidRPr="00FC5F1D">
        <w:rPr>
          <w:rFonts w:ascii="Arial" w:hAnsi="Arial" w:cs="Arial"/>
          <w:spacing w:val="4"/>
          <w:kern w:val="18"/>
          <w:position w:val="2"/>
          <w:lang w:eastAsia="sl-SI"/>
        </w:rPr>
        <w:t xml:space="preserve">Barva in tekstura fasade objekta </w:t>
      </w:r>
      <w:r w:rsidR="00015BC9">
        <w:rPr>
          <w:rFonts w:ascii="Arial" w:hAnsi="Arial" w:cs="Arial"/>
          <w:spacing w:val="4"/>
          <w:kern w:val="18"/>
          <w:position w:val="2"/>
          <w:lang w:eastAsia="sl-SI"/>
        </w:rPr>
        <w:t xml:space="preserve">se </w:t>
      </w:r>
      <w:r w:rsidRPr="00FC5F1D">
        <w:rPr>
          <w:rFonts w:ascii="Arial" w:hAnsi="Arial" w:cs="Arial"/>
          <w:spacing w:val="4"/>
          <w:kern w:val="18"/>
          <w:position w:val="2"/>
          <w:lang w:eastAsia="sl-SI"/>
        </w:rPr>
        <w:t>določ</w:t>
      </w:r>
      <w:r w:rsidR="00015BC9">
        <w:rPr>
          <w:rFonts w:ascii="Arial" w:hAnsi="Arial" w:cs="Arial"/>
          <w:spacing w:val="4"/>
          <w:kern w:val="18"/>
          <w:position w:val="2"/>
          <w:lang w:eastAsia="sl-SI"/>
        </w:rPr>
        <w:t>i v OPPN oziroma</w:t>
      </w:r>
      <w:r w:rsidRPr="00FC5F1D">
        <w:rPr>
          <w:rFonts w:ascii="Arial" w:hAnsi="Arial" w:cs="Arial"/>
          <w:spacing w:val="4"/>
          <w:kern w:val="18"/>
          <w:position w:val="2"/>
          <w:lang w:eastAsia="sl-SI"/>
        </w:rPr>
        <w:t xml:space="preserve"> v </w:t>
      </w:r>
      <w:r w:rsidR="00DC40E7">
        <w:rPr>
          <w:rFonts w:ascii="Arial" w:hAnsi="Arial" w:cs="Arial"/>
          <w:spacing w:val="4"/>
          <w:kern w:val="18"/>
          <w:position w:val="2"/>
          <w:lang w:eastAsia="sl-SI"/>
        </w:rPr>
        <w:t xml:space="preserve">dokumentaciji za pridobitev </w:t>
      </w:r>
      <w:r w:rsidRPr="00FC5F1D">
        <w:rPr>
          <w:rFonts w:ascii="Arial" w:hAnsi="Arial" w:cs="Arial"/>
          <w:spacing w:val="4"/>
          <w:kern w:val="18"/>
          <w:position w:val="2"/>
          <w:lang w:eastAsia="sl-SI"/>
        </w:rPr>
        <w:t>gradbenega dovoljenja.</w:t>
      </w:r>
      <w:r w:rsidR="006113CD">
        <w:rPr>
          <w:rFonts w:ascii="Arial" w:hAnsi="Arial" w:cs="Arial"/>
          <w:spacing w:val="4"/>
          <w:kern w:val="18"/>
          <w:position w:val="2"/>
          <w:lang w:eastAsia="sl-SI"/>
        </w:rPr>
        <w:t xml:space="preserve"> </w:t>
      </w:r>
      <w:r w:rsidR="006113CD" w:rsidRPr="006113CD">
        <w:rPr>
          <w:rFonts w:ascii="Arial" w:hAnsi="Arial" w:cs="Arial"/>
          <w:spacing w:val="4"/>
          <w:kern w:val="18"/>
          <w:position w:val="2"/>
          <w:lang w:eastAsia="sl-SI"/>
        </w:rPr>
        <w:t>Barve, ki so v prostoru izrazito moteče in neavtohtone (npr. citronske in druge živo rumene, vijolične, živo zelene, živo, temno in turkizno modre ipd.), niso dovoljene. Barva fasade mora biti v projektu za pridobitev gradbenega dovoljenja določena.</w:t>
      </w:r>
    </w:p>
    <w:p w14:paraId="476368B6" w14:textId="0D403CB6"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w:t>
      </w:r>
      <w:r w:rsidR="00867285">
        <w:rPr>
          <w:rFonts w:ascii="Arial" w:hAnsi="Arial" w:cs="Arial"/>
          <w:lang w:eastAsia="sl-SI"/>
        </w:rPr>
        <w:t>6</w:t>
      </w:r>
      <w:r w:rsidRPr="00FC5F1D">
        <w:rPr>
          <w:rFonts w:ascii="Arial" w:hAnsi="Arial" w:cs="Arial"/>
          <w:lang w:eastAsia="sl-SI"/>
        </w:rPr>
        <w:t xml:space="preserve">) </w:t>
      </w:r>
      <w:r w:rsidR="000D0D62" w:rsidRPr="009143FD">
        <w:rPr>
          <w:rFonts w:ascii="Arial" w:hAnsi="Arial" w:cs="Arial"/>
          <w:lang w:eastAsia="sl-SI"/>
        </w:rPr>
        <w:t xml:space="preserve">Pri </w:t>
      </w:r>
      <w:r w:rsidR="00AC5F60" w:rsidRPr="009143FD">
        <w:rPr>
          <w:rFonts w:ascii="Arial" w:hAnsi="Arial" w:cs="Arial"/>
          <w:lang w:eastAsia="sl-SI"/>
        </w:rPr>
        <w:t>prizidavi</w:t>
      </w:r>
      <w:r w:rsidRPr="009143FD">
        <w:rPr>
          <w:rFonts w:ascii="Arial" w:hAnsi="Arial" w:cs="Arial"/>
          <w:lang w:eastAsia="sl-SI"/>
        </w:rPr>
        <w:t xml:space="preserve"> obstoječih objektov je potrebno zagotoviti oblikovno </w:t>
      </w:r>
      <w:r w:rsidRPr="00C03C55">
        <w:rPr>
          <w:rFonts w:ascii="Arial" w:hAnsi="Arial" w:cs="Arial"/>
          <w:lang w:eastAsia="sl-SI"/>
        </w:rPr>
        <w:t xml:space="preserve">skladnost </w:t>
      </w:r>
      <w:r w:rsidR="00AC5F60" w:rsidRPr="00C03C55">
        <w:rPr>
          <w:rFonts w:ascii="Arial" w:hAnsi="Arial" w:cs="Arial"/>
          <w:lang w:eastAsia="sl-SI"/>
        </w:rPr>
        <w:t>prizidanega</w:t>
      </w:r>
      <w:r w:rsidRPr="00C03C55">
        <w:rPr>
          <w:rFonts w:ascii="Arial" w:hAnsi="Arial" w:cs="Arial"/>
          <w:lang w:eastAsia="sl-SI"/>
        </w:rPr>
        <w:t xml:space="preserve"> objekta z obstoječim objektom</w:t>
      </w:r>
      <w:r w:rsidR="00C93E56" w:rsidRPr="00C03C55">
        <w:rPr>
          <w:rFonts w:ascii="Arial" w:hAnsi="Arial" w:cs="Arial"/>
          <w:lang w:eastAsia="sl-SI"/>
        </w:rPr>
        <w:t xml:space="preserve">, npr. </w:t>
      </w:r>
      <w:r w:rsidR="00C03C55">
        <w:rPr>
          <w:rFonts w:ascii="Arial" w:hAnsi="Arial" w:cs="Arial"/>
          <w:lang w:eastAsia="sl-SI"/>
        </w:rPr>
        <w:t>z</w:t>
      </w:r>
      <w:r w:rsidR="00E74564" w:rsidRPr="00C03C55">
        <w:rPr>
          <w:rFonts w:ascii="Arial" w:hAnsi="Arial" w:cs="Arial"/>
          <w:lang w:eastAsia="sl-SI"/>
        </w:rPr>
        <w:t xml:space="preserve"> </w:t>
      </w:r>
      <w:r w:rsidR="00C93E56" w:rsidRPr="00C03C55">
        <w:rPr>
          <w:rFonts w:ascii="Arial" w:hAnsi="Arial" w:cs="Arial"/>
          <w:lang w:eastAsia="sl-SI"/>
        </w:rPr>
        <w:t>gabariti, oblikovanj</w:t>
      </w:r>
      <w:r w:rsidR="00C03C55">
        <w:rPr>
          <w:rFonts w:ascii="Arial" w:hAnsi="Arial" w:cs="Arial"/>
          <w:lang w:eastAsia="sl-SI"/>
        </w:rPr>
        <w:t>em</w:t>
      </w:r>
      <w:r w:rsidR="00C93E56" w:rsidRPr="00C03C55">
        <w:rPr>
          <w:rFonts w:ascii="Arial" w:hAnsi="Arial" w:cs="Arial"/>
          <w:lang w:eastAsia="sl-SI"/>
        </w:rPr>
        <w:t>, gradbeni</w:t>
      </w:r>
      <w:r w:rsidR="00C03C55">
        <w:rPr>
          <w:rFonts w:ascii="Arial" w:hAnsi="Arial" w:cs="Arial"/>
          <w:lang w:eastAsia="sl-SI"/>
        </w:rPr>
        <w:t>mi</w:t>
      </w:r>
      <w:r w:rsidR="00C93E56" w:rsidRPr="00C03C55">
        <w:rPr>
          <w:rFonts w:ascii="Arial" w:hAnsi="Arial" w:cs="Arial"/>
          <w:lang w:eastAsia="sl-SI"/>
        </w:rPr>
        <w:t xml:space="preserve"> materiali in drugo</w:t>
      </w:r>
      <w:r w:rsidRPr="00C03C55">
        <w:rPr>
          <w:rFonts w:ascii="Arial" w:hAnsi="Arial" w:cs="Arial"/>
          <w:lang w:eastAsia="sl-SI"/>
        </w:rPr>
        <w:t>.</w:t>
      </w:r>
    </w:p>
    <w:p w14:paraId="4BB4F8F7" w14:textId="7F3D6B2E" w:rsidR="00BF32AE" w:rsidRPr="00FC5F1D" w:rsidRDefault="00BF32AE" w:rsidP="00BF32AE">
      <w:pPr>
        <w:pStyle w:val="Brezrazmikov"/>
        <w:jc w:val="both"/>
        <w:rPr>
          <w:rFonts w:ascii="Arial" w:hAnsi="Arial" w:cs="Arial"/>
          <w:lang w:eastAsia="sl-SI"/>
        </w:rPr>
      </w:pPr>
      <w:r w:rsidRPr="00FC5F1D">
        <w:rPr>
          <w:rFonts w:ascii="Arial" w:hAnsi="Arial" w:cs="Arial"/>
          <w:lang w:eastAsia="sl-SI"/>
        </w:rPr>
        <w:t>(</w:t>
      </w:r>
      <w:r w:rsidR="00867285">
        <w:rPr>
          <w:rFonts w:ascii="Arial" w:hAnsi="Arial" w:cs="Arial"/>
          <w:lang w:eastAsia="sl-SI"/>
        </w:rPr>
        <w:t>7</w:t>
      </w:r>
      <w:r w:rsidRPr="00FC5F1D">
        <w:rPr>
          <w:rFonts w:ascii="Arial" w:hAnsi="Arial" w:cs="Arial"/>
          <w:lang w:eastAsia="sl-SI"/>
        </w:rPr>
        <w:t xml:space="preserve">) Pri vzdrževalnih delih in drugih posegih na obstoječih </w:t>
      </w:r>
      <w:r w:rsidR="00956021">
        <w:rPr>
          <w:rFonts w:ascii="Arial" w:hAnsi="Arial" w:cs="Arial"/>
          <w:lang w:eastAsia="sl-SI"/>
        </w:rPr>
        <w:t>stavbah</w:t>
      </w:r>
      <w:r w:rsidR="00FB15CF">
        <w:rPr>
          <w:rFonts w:ascii="Arial" w:hAnsi="Arial" w:cs="Arial"/>
          <w:lang w:eastAsia="sl-SI"/>
        </w:rPr>
        <w:t xml:space="preserve"> v javni rabi </w:t>
      </w:r>
      <w:r w:rsidRPr="00FC5F1D">
        <w:rPr>
          <w:rFonts w:ascii="Arial" w:hAnsi="Arial" w:cs="Arial"/>
          <w:lang w:eastAsia="sl-SI"/>
        </w:rPr>
        <w:t>ter objektih kolektivne stanovanjske gradnje je potrebno upoštevati naslednja pravila:</w:t>
      </w:r>
    </w:p>
    <w:p w14:paraId="78BFF651" w14:textId="4909C22F"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pri obnovi fasad je potrebno upoštevati barvo</w:t>
      </w:r>
      <w:r w:rsidR="00AB7A73">
        <w:rPr>
          <w:rFonts w:ascii="Arial" w:hAnsi="Arial" w:cs="Arial"/>
          <w:lang w:eastAsia="sl-SI"/>
        </w:rPr>
        <w:t xml:space="preserve"> in teksturo</w:t>
      </w:r>
      <w:r w:rsidRPr="00FC5F1D">
        <w:rPr>
          <w:rFonts w:ascii="Arial" w:hAnsi="Arial" w:cs="Arial"/>
          <w:lang w:eastAsia="sl-SI"/>
        </w:rPr>
        <w:t>, ki je določena z gradbenim dovoljenjem za stavbo;</w:t>
      </w:r>
    </w:p>
    <w:p w14:paraId="7759726A" w14:textId="77777777"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dopustna je zamenjava oken in vrat v enaki velikosti, obliki in barvi, kot je bilo določeno v gradbenem dovoljenju za stavbo;</w:t>
      </w:r>
    </w:p>
    <w:p w14:paraId="3D87496A" w14:textId="4BE68A04"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če barva fasade, velikost, oblika in barva oken in vrat v gradbenem dovoljenju niso bile določene, je potrebno upoštevati prvotno barvo</w:t>
      </w:r>
      <w:r w:rsidR="00AB7A73">
        <w:rPr>
          <w:rFonts w:ascii="Arial" w:hAnsi="Arial" w:cs="Arial"/>
          <w:lang w:eastAsia="sl-SI"/>
        </w:rPr>
        <w:t xml:space="preserve"> in teksturo</w:t>
      </w:r>
      <w:r w:rsidRPr="00FC5F1D">
        <w:rPr>
          <w:rFonts w:ascii="Arial" w:hAnsi="Arial" w:cs="Arial"/>
          <w:lang w:eastAsia="sl-SI"/>
        </w:rPr>
        <w:t xml:space="preserve"> fasade, velikost, obliko in barvo oken in vrat, spremenijo se lahko </w:t>
      </w:r>
      <w:r w:rsidRPr="00D60B01">
        <w:rPr>
          <w:rFonts w:ascii="Arial" w:hAnsi="Arial" w:cs="Arial"/>
          <w:lang w:eastAsia="sl-SI"/>
        </w:rPr>
        <w:t>le s soglasjem občinske</w:t>
      </w:r>
      <w:r w:rsidRPr="00FC5F1D">
        <w:rPr>
          <w:rFonts w:ascii="Arial" w:hAnsi="Arial" w:cs="Arial"/>
          <w:lang w:eastAsia="sl-SI"/>
        </w:rPr>
        <w:t xml:space="preserve"> službe, pristojne za urejanje prostora;</w:t>
      </w:r>
    </w:p>
    <w:p w14:paraId="0A18398F" w14:textId="7245C64F"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na fasadi objekta niso dopustne nove odprtine (okna ali vrata)</w:t>
      </w:r>
      <w:r w:rsidR="003D287D">
        <w:rPr>
          <w:rFonts w:ascii="Arial" w:hAnsi="Arial" w:cs="Arial"/>
          <w:lang w:eastAsia="sl-SI"/>
        </w:rPr>
        <w:t>, razen v primeru za izgradnjo požarnih stopnic in dvigala</w:t>
      </w:r>
      <w:r w:rsidRPr="00FC5F1D">
        <w:rPr>
          <w:rFonts w:ascii="Arial" w:hAnsi="Arial" w:cs="Arial"/>
          <w:lang w:eastAsia="sl-SI"/>
        </w:rPr>
        <w:t>;</w:t>
      </w:r>
    </w:p>
    <w:p w14:paraId="5E64D274" w14:textId="1082C473" w:rsidR="00BF32AE" w:rsidRPr="00FC5F1D" w:rsidRDefault="00BF32AE" w:rsidP="004577D7">
      <w:pPr>
        <w:pStyle w:val="Brezrazmikov"/>
        <w:numPr>
          <w:ilvl w:val="0"/>
          <w:numId w:val="15"/>
        </w:numPr>
        <w:jc w:val="both"/>
        <w:rPr>
          <w:rFonts w:ascii="Arial" w:hAnsi="Arial" w:cs="Arial"/>
          <w:lang w:eastAsia="sl-SI"/>
        </w:rPr>
      </w:pPr>
      <w:r w:rsidRPr="00FC5F1D">
        <w:rPr>
          <w:rFonts w:ascii="Arial" w:hAnsi="Arial" w:cs="Arial"/>
          <w:lang w:eastAsia="sl-SI"/>
        </w:rPr>
        <w:t>na podlagi risb fasad iz načrta arhitekture za celotno stavbo so dopustne tudi zasteklitve balkonov,</w:t>
      </w:r>
      <w:r w:rsidR="00B509F5">
        <w:rPr>
          <w:rFonts w:ascii="Arial" w:hAnsi="Arial" w:cs="Arial"/>
          <w:lang w:eastAsia="sl-SI"/>
        </w:rPr>
        <w:t xml:space="preserve"> lož,</w:t>
      </w:r>
      <w:r w:rsidRPr="00FC5F1D">
        <w:rPr>
          <w:rFonts w:ascii="Arial" w:hAnsi="Arial" w:cs="Arial"/>
          <w:lang w:eastAsia="sl-SI"/>
        </w:rPr>
        <w:t xml:space="preserve"> postavitve senčil in klimatskih naprav, umestitve dvigal in  gradnje za potrebe invalidnih oseb, vendar le s soglasjem občinske službe, pristojne za urejanje prostora.</w:t>
      </w:r>
    </w:p>
    <w:p w14:paraId="28150B8B" w14:textId="5C4A2F7E" w:rsidR="00A34F53" w:rsidRPr="00EB633B" w:rsidRDefault="00867285" w:rsidP="003770C7">
      <w:pPr>
        <w:pStyle w:val="Pripombabesedilo"/>
        <w:spacing w:after="0"/>
        <w:jc w:val="both"/>
        <w:rPr>
          <w:rFonts w:ascii="Arial" w:hAnsi="Arial"/>
        </w:rPr>
      </w:pPr>
      <w:r>
        <w:rPr>
          <w:rFonts w:ascii="Arial" w:hAnsi="Arial" w:cs="Arial"/>
          <w:lang w:eastAsia="sl-SI"/>
        </w:rPr>
        <w:t xml:space="preserve">(8) </w:t>
      </w:r>
      <w:r w:rsidR="00BF32AE" w:rsidRPr="003770C7">
        <w:rPr>
          <w:rFonts w:ascii="Arial" w:hAnsi="Arial"/>
          <w:sz w:val="22"/>
        </w:rPr>
        <w:t>Klimatskih naprav ni dopustno nameščati na izpostavljene dele uličnih fasad objektov</w:t>
      </w:r>
      <w:r w:rsidR="00E129FA" w:rsidRPr="00867285">
        <w:rPr>
          <w:rFonts w:ascii="Arial" w:hAnsi="Arial" w:cs="Arial"/>
          <w:sz w:val="22"/>
          <w:szCs w:val="22"/>
          <w:lang w:eastAsia="sl-SI"/>
        </w:rPr>
        <w:t>. V kolikor drugačna rešitev</w:t>
      </w:r>
      <w:r w:rsidR="00E129FA" w:rsidRPr="003770C7">
        <w:rPr>
          <w:rFonts w:ascii="Arial" w:hAnsi="Arial"/>
          <w:sz w:val="22"/>
        </w:rPr>
        <w:t xml:space="preserve"> ni </w:t>
      </w:r>
      <w:r w:rsidR="00E129FA" w:rsidRPr="00867285">
        <w:rPr>
          <w:rFonts w:ascii="Arial" w:hAnsi="Arial" w:cs="Arial"/>
          <w:sz w:val="22"/>
          <w:szCs w:val="22"/>
          <w:lang w:eastAsia="sl-SI"/>
        </w:rPr>
        <w:t>možna, je umeščanje klimatskih naprav na fasado objekta dovoljeno na podlagi enotne projektne rešitve za cel objekt</w:t>
      </w:r>
      <w:r w:rsidR="00D60B01" w:rsidRPr="00867285">
        <w:rPr>
          <w:rFonts w:ascii="Arial" w:hAnsi="Arial" w:cs="Arial"/>
          <w:sz w:val="22"/>
          <w:szCs w:val="22"/>
          <w:lang w:eastAsia="sl-SI"/>
        </w:rPr>
        <w:t xml:space="preserve"> potrjene s strani občinske službe, pristojne za urejanje prostora</w:t>
      </w:r>
      <w:r w:rsidR="005E1324" w:rsidRPr="003770C7">
        <w:rPr>
          <w:rFonts w:ascii="Arial" w:hAnsi="Arial"/>
          <w:sz w:val="22"/>
        </w:rPr>
        <w:t>.</w:t>
      </w:r>
      <w:r w:rsidR="00AB55CC" w:rsidRPr="003770C7">
        <w:rPr>
          <w:rFonts w:ascii="Arial" w:hAnsi="Arial"/>
          <w:sz w:val="22"/>
        </w:rPr>
        <w:t xml:space="preserve"> </w:t>
      </w:r>
      <w:r w:rsidR="00BF32AE" w:rsidRPr="003770C7">
        <w:rPr>
          <w:rFonts w:ascii="Arial" w:hAnsi="Arial"/>
          <w:sz w:val="22"/>
        </w:rPr>
        <w:t>Namestitev klimatskih naprav ne sme imeti motečih vplivov na okoliška stanovanja in prostore, v katerih se zadržujejo ljudje (hrup, vroči zrak, odtok vode).</w:t>
      </w:r>
    </w:p>
    <w:p w14:paraId="2D0E7541" w14:textId="250CEC83" w:rsidR="00BF32AE" w:rsidRPr="00EB633B" w:rsidRDefault="00867285" w:rsidP="003770C7">
      <w:pPr>
        <w:pStyle w:val="Pripombabesedilo"/>
        <w:spacing w:after="0"/>
        <w:jc w:val="both"/>
        <w:rPr>
          <w:rFonts w:ascii="Arial" w:hAnsi="Arial"/>
        </w:rPr>
      </w:pPr>
      <w:r w:rsidRPr="003770C7">
        <w:rPr>
          <w:rFonts w:ascii="Arial" w:hAnsi="Arial"/>
          <w:sz w:val="22"/>
        </w:rPr>
        <w:t>(</w:t>
      </w:r>
      <w:r>
        <w:rPr>
          <w:rFonts w:ascii="Arial" w:hAnsi="Arial" w:cs="Arial"/>
          <w:sz w:val="22"/>
          <w:szCs w:val="22"/>
          <w:lang w:eastAsia="sl-SI"/>
        </w:rPr>
        <w:t>9</w:t>
      </w:r>
      <w:r w:rsidRPr="003770C7">
        <w:rPr>
          <w:rFonts w:ascii="Arial" w:hAnsi="Arial"/>
          <w:sz w:val="22"/>
        </w:rPr>
        <w:t xml:space="preserve">) </w:t>
      </w:r>
      <w:r w:rsidR="00BF32AE" w:rsidRPr="003770C7">
        <w:rPr>
          <w:rFonts w:ascii="Arial" w:hAnsi="Arial"/>
          <w:sz w:val="22"/>
        </w:rPr>
        <w:t>Elektro omarice, omarice plinskih, telekomunikacijskih in drugih tehničnih napeljav je potrebno namestiti tako, da so javno dostopne in da praviloma niso na izpostavljenih delih uličnih fasad objektov, razen če drugače ni mogoče.</w:t>
      </w:r>
    </w:p>
    <w:p w14:paraId="3B955E9D" w14:textId="2831D879" w:rsidR="004C40BB" w:rsidRDefault="00867285" w:rsidP="001A4EAF">
      <w:pPr>
        <w:pStyle w:val="Pripombabesedilo"/>
        <w:spacing w:after="0"/>
        <w:jc w:val="both"/>
        <w:rPr>
          <w:rFonts w:ascii="Arial" w:hAnsi="Arial" w:cs="Arial"/>
          <w:sz w:val="22"/>
          <w:szCs w:val="22"/>
          <w:lang w:eastAsia="sl-SI"/>
        </w:rPr>
      </w:pPr>
      <w:r>
        <w:rPr>
          <w:rFonts w:ascii="Arial" w:hAnsi="Arial" w:cs="Arial"/>
          <w:sz w:val="22"/>
          <w:szCs w:val="22"/>
          <w:lang w:eastAsia="sl-SI"/>
        </w:rPr>
        <w:t xml:space="preserve">(10) </w:t>
      </w:r>
      <w:r w:rsidR="000F1942" w:rsidRPr="0081054A">
        <w:rPr>
          <w:rFonts w:ascii="Arial" w:hAnsi="Arial" w:cs="Arial"/>
          <w:sz w:val="22"/>
          <w:szCs w:val="22"/>
          <w:lang w:eastAsia="sl-SI"/>
        </w:rPr>
        <w:t xml:space="preserve">Dovoljena višina </w:t>
      </w:r>
      <w:r w:rsidR="005068F2">
        <w:rPr>
          <w:rFonts w:ascii="Arial" w:hAnsi="Arial" w:cs="Arial"/>
          <w:sz w:val="22"/>
          <w:szCs w:val="22"/>
          <w:lang w:eastAsia="sl-SI"/>
        </w:rPr>
        <w:t>med</w:t>
      </w:r>
      <w:r w:rsidR="00351CF2" w:rsidRPr="0081054A">
        <w:rPr>
          <w:rFonts w:ascii="Arial" w:hAnsi="Arial" w:cs="Arial"/>
          <w:sz w:val="22"/>
          <w:szCs w:val="22"/>
          <w:lang w:eastAsia="sl-SI"/>
        </w:rPr>
        <w:t xml:space="preserve">soseske </w:t>
      </w:r>
      <w:r w:rsidR="000F1942" w:rsidRPr="0081054A">
        <w:rPr>
          <w:rFonts w:ascii="Arial" w:hAnsi="Arial" w:cs="Arial"/>
          <w:sz w:val="22"/>
          <w:szCs w:val="22"/>
          <w:lang w:eastAsia="sl-SI"/>
        </w:rPr>
        <w:t xml:space="preserve">ograje </w:t>
      </w:r>
      <w:r w:rsidR="00351CF2" w:rsidRPr="0081054A">
        <w:rPr>
          <w:rFonts w:ascii="Arial" w:hAnsi="Arial" w:cs="Arial"/>
          <w:sz w:val="22"/>
          <w:szCs w:val="22"/>
          <w:lang w:eastAsia="sl-SI"/>
        </w:rPr>
        <w:t xml:space="preserve">na namenskih rabah S (razen na SSv), A in C je </w:t>
      </w:r>
      <w:r w:rsidR="000F1942" w:rsidRPr="0081054A">
        <w:rPr>
          <w:rFonts w:ascii="Arial" w:hAnsi="Arial" w:cs="Arial"/>
          <w:sz w:val="22"/>
          <w:szCs w:val="22"/>
          <w:lang w:eastAsia="sl-SI"/>
        </w:rPr>
        <w:t>2 m</w:t>
      </w:r>
      <w:r w:rsidR="00351CF2" w:rsidRPr="0081054A">
        <w:rPr>
          <w:rFonts w:ascii="Arial" w:hAnsi="Arial" w:cs="Arial"/>
          <w:sz w:val="22"/>
          <w:szCs w:val="22"/>
          <w:lang w:eastAsia="sl-SI"/>
        </w:rPr>
        <w:t>.</w:t>
      </w:r>
      <w:r w:rsidR="000F1942" w:rsidRPr="0081054A">
        <w:rPr>
          <w:rFonts w:ascii="Arial" w:hAnsi="Arial" w:cs="Arial"/>
          <w:sz w:val="22"/>
          <w:szCs w:val="22"/>
          <w:lang w:eastAsia="sl-SI"/>
        </w:rPr>
        <w:t xml:space="preserve"> </w:t>
      </w:r>
      <w:r w:rsidR="00351CF2" w:rsidRPr="0081054A">
        <w:rPr>
          <w:rFonts w:ascii="Arial" w:hAnsi="Arial" w:cs="Arial"/>
          <w:sz w:val="22"/>
          <w:szCs w:val="22"/>
          <w:lang w:eastAsia="sl-SI"/>
        </w:rPr>
        <w:t>O</w:t>
      </w:r>
      <w:r w:rsidR="000F1942" w:rsidRPr="0081054A">
        <w:rPr>
          <w:rFonts w:ascii="Arial" w:hAnsi="Arial" w:cs="Arial"/>
          <w:sz w:val="22"/>
          <w:szCs w:val="22"/>
          <w:lang w:eastAsia="sl-SI"/>
        </w:rPr>
        <w:t xml:space="preserve">graja mora biti nad </w:t>
      </w:r>
      <w:r w:rsidR="000F1942" w:rsidRPr="008F0BEF">
        <w:rPr>
          <w:rFonts w:ascii="Arial" w:hAnsi="Arial" w:cs="Arial"/>
          <w:sz w:val="22"/>
          <w:szCs w:val="22"/>
          <w:lang w:eastAsia="sl-SI"/>
        </w:rPr>
        <w:t xml:space="preserve">višino </w:t>
      </w:r>
      <w:r w:rsidR="00390D9C" w:rsidRPr="008F0BEF">
        <w:rPr>
          <w:rFonts w:ascii="Arial" w:hAnsi="Arial" w:cs="Arial"/>
          <w:sz w:val="22"/>
          <w:szCs w:val="22"/>
          <w:lang w:eastAsia="sl-SI"/>
        </w:rPr>
        <w:t xml:space="preserve">1.20 </w:t>
      </w:r>
      <w:r w:rsidR="000F1942" w:rsidRPr="008F0BEF">
        <w:rPr>
          <w:rFonts w:ascii="Arial" w:hAnsi="Arial" w:cs="Arial"/>
          <w:sz w:val="22"/>
          <w:szCs w:val="22"/>
          <w:lang w:eastAsia="sl-SI"/>
        </w:rPr>
        <w:t>m transparentna</w:t>
      </w:r>
      <w:r w:rsidR="000F1942" w:rsidRPr="0081054A">
        <w:rPr>
          <w:rFonts w:ascii="Arial" w:hAnsi="Arial" w:cs="Arial"/>
          <w:sz w:val="22"/>
          <w:szCs w:val="22"/>
          <w:lang w:eastAsia="sl-SI"/>
        </w:rPr>
        <w:t xml:space="preserve">. </w:t>
      </w:r>
      <w:r w:rsidR="00351CF2" w:rsidRPr="0081054A">
        <w:rPr>
          <w:rFonts w:ascii="Arial" w:hAnsi="Arial" w:cs="Arial"/>
          <w:sz w:val="22"/>
          <w:szCs w:val="22"/>
          <w:lang w:eastAsia="sl-SI"/>
        </w:rPr>
        <w:t xml:space="preserve">Ograjevanje </w:t>
      </w:r>
      <w:r w:rsidR="00C3043C">
        <w:rPr>
          <w:rFonts w:ascii="Arial" w:hAnsi="Arial" w:cs="Arial"/>
          <w:sz w:val="22"/>
          <w:szCs w:val="22"/>
          <w:lang w:eastAsia="sl-SI"/>
        </w:rPr>
        <w:t xml:space="preserve">javnih odprtih površin </w:t>
      </w:r>
      <w:r w:rsidR="00351CF2" w:rsidRPr="0081054A">
        <w:rPr>
          <w:rFonts w:ascii="Arial" w:hAnsi="Arial" w:cs="Arial"/>
          <w:sz w:val="22"/>
          <w:szCs w:val="22"/>
          <w:lang w:eastAsia="sl-SI"/>
        </w:rPr>
        <w:t>na namenski rabi SSv ni dovoljeno.</w:t>
      </w:r>
      <w:r w:rsidR="000F1942" w:rsidRPr="0081054A">
        <w:rPr>
          <w:rFonts w:ascii="Arial" w:hAnsi="Arial" w:cs="Arial"/>
          <w:sz w:val="22"/>
          <w:szCs w:val="22"/>
          <w:lang w:eastAsia="sl-SI"/>
        </w:rPr>
        <w:t xml:space="preserve"> </w:t>
      </w:r>
      <w:r w:rsidR="00367551" w:rsidRPr="0081054A">
        <w:rPr>
          <w:rFonts w:ascii="Arial" w:hAnsi="Arial" w:cs="Arial"/>
          <w:sz w:val="22"/>
          <w:szCs w:val="22"/>
          <w:lang w:eastAsia="sl-SI"/>
        </w:rPr>
        <w:t xml:space="preserve">Ograjevanje na namenski rabi </w:t>
      </w:r>
      <w:r w:rsidR="00CB2194" w:rsidRPr="0081054A">
        <w:rPr>
          <w:rFonts w:ascii="Arial" w:hAnsi="Arial" w:cs="Arial"/>
          <w:sz w:val="22"/>
          <w:szCs w:val="22"/>
          <w:lang w:eastAsia="sl-SI"/>
        </w:rPr>
        <w:t xml:space="preserve">B, </w:t>
      </w:r>
      <w:r w:rsidR="00367551" w:rsidRPr="0081054A">
        <w:rPr>
          <w:rFonts w:ascii="Arial" w:hAnsi="Arial" w:cs="Arial"/>
          <w:sz w:val="22"/>
          <w:szCs w:val="22"/>
          <w:lang w:eastAsia="sl-SI"/>
        </w:rPr>
        <w:t>I, P, E, T in O je dovoljeno do višine 3 m, nad višino 1,5</w:t>
      </w:r>
      <w:r w:rsidR="0081054A" w:rsidRPr="0081054A">
        <w:rPr>
          <w:rFonts w:ascii="Arial" w:hAnsi="Arial" w:cs="Arial"/>
          <w:sz w:val="22"/>
          <w:szCs w:val="22"/>
          <w:lang w:eastAsia="sl-SI"/>
        </w:rPr>
        <w:t>0</w:t>
      </w:r>
      <w:r w:rsidR="00367551" w:rsidRPr="0081054A">
        <w:rPr>
          <w:rFonts w:ascii="Arial" w:hAnsi="Arial" w:cs="Arial"/>
          <w:sz w:val="22"/>
          <w:szCs w:val="22"/>
          <w:lang w:eastAsia="sl-SI"/>
        </w:rPr>
        <w:t xml:space="preserve"> m mora biti ograja transparentna.</w:t>
      </w:r>
      <w:r w:rsidR="00CB2194" w:rsidRPr="0081054A">
        <w:rPr>
          <w:rFonts w:ascii="Arial" w:hAnsi="Arial" w:cs="Arial"/>
          <w:sz w:val="22"/>
          <w:szCs w:val="22"/>
          <w:lang w:eastAsia="sl-SI"/>
        </w:rPr>
        <w:t xml:space="preserve"> </w:t>
      </w:r>
      <w:r w:rsidR="00367551" w:rsidRPr="0081054A">
        <w:rPr>
          <w:rFonts w:ascii="Arial" w:hAnsi="Arial" w:cs="Arial"/>
          <w:sz w:val="22"/>
          <w:szCs w:val="22"/>
          <w:lang w:eastAsia="sl-SI"/>
        </w:rPr>
        <w:t>Na namenski rab</w:t>
      </w:r>
      <w:r w:rsidR="00AD4CD9" w:rsidRPr="0081054A">
        <w:rPr>
          <w:rFonts w:ascii="Arial" w:hAnsi="Arial" w:cs="Arial"/>
          <w:sz w:val="22"/>
          <w:szCs w:val="22"/>
          <w:lang w:eastAsia="sl-SI"/>
        </w:rPr>
        <w:t>i</w:t>
      </w:r>
      <w:r w:rsidR="00367551" w:rsidRPr="0081054A">
        <w:rPr>
          <w:rFonts w:ascii="Arial" w:hAnsi="Arial" w:cs="Arial"/>
          <w:sz w:val="22"/>
          <w:szCs w:val="22"/>
          <w:lang w:eastAsia="sl-SI"/>
        </w:rPr>
        <w:t xml:space="preserve"> Z</w:t>
      </w:r>
      <w:r w:rsidR="00AD4CD9" w:rsidRPr="0081054A">
        <w:rPr>
          <w:rFonts w:ascii="Arial" w:hAnsi="Arial" w:cs="Arial"/>
          <w:sz w:val="22"/>
          <w:szCs w:val="22"/>
          <w:lang w:eastAsia="sl-SI"/>
        </w:rPr>
        <w:t>S</w:t>
      </w:r>
      <w:r w:rsidR="00367551" w:rsidRPr="0081054A">
        <w:rPr>
          <w:rFonts w:ascii="Arial" w:hAnsi="Arial" w:cs="Arial"/>
          <w:sz w:val="22"/>
          <w:szCs w:val="22"/>
          <w:lang w:eastAsia="sl-SI"/>
        </w:rPr>
        <w:t xml:space="preserve"> so dovoljene le ograje za potrebe športnih površin in so lahko tudi višje od 3 m (zaščitne, varovalne ograje). Ograje morajo biti transparentne. </w:t>
      </w:r>
      <w:r w:rsidR="00AD4CD9" w:rsidRPr="0081054A">
        <w:rPr>
          <w:rFonts w:ascii="Arial" w:hAnsi="Arial" w:cs="Arial"/>
          <w:sz w:val="22"/>
          <w:szCs w:val="22"/>
          <w:lang w:eastAsia="sl-SI"/>
        </w:rPr>
        <w:t xml:space="preserve">Na namenski rabi ZK je dovoljena le zidana varovalna ograja pokopališča. Ograjevanje znotraj območja pokopališča ni dovoljeno. Parkovnih površin se praviloma ne omejuje. Če se zaradi varovanja oziroma zaščite parkovne površine omeji, se prvenstveno uporabljajo žive meje. Druge vrste ograj </w:t>
      </w:r>
      <w:r w:rsidR="004C40BB">
        <w:rPr>
          <w:rFonts w:ascii="Arial" w:hAnsi="Arial" w:cs="Arial"/>
          <w:sz w:val="22"/>
          <w:szCs w:val="22"/>
          <w:lang w:eastAsia="sl-SI"/>
        </w:rPr>
        <w:t xml:space="preserve">na parkovnih površinah </w:t>
      </w:r>
      <w:r w:rsidR="00AD4CD9" w:rsidRPr="0081054A">
        <w:rPr>
          <w:rFonts w:ascii="Arial" w:hAnsi="Arial" w:cs="Arial"/>
          <w:sz w:val="22"/>
          <w:szCs w:val="22"/>
          <w:lang w:eastAsia="sl-SI"/>
        </w:rPr>
        <w:t>morajo biti transparentne, s čimer omogočajo pogled na zeleno površino</w:t>
      </w:r>
      <w:r w:rsidR="004C40BB">
        <w:rPr>
          <w:rFonts w:ascii="Arial" w:hAnsi="Arial" w:cs="Arial"/>
          <w:sz w:val="22"/>
          <w:szCs w:val="22"/>
          <w:lang w:eastAsia="sl-SI"/>
        </w:rPr>
        <w:t>,</w:t>
      </w:r>
      <w:r w:rsidR="00AD4CD9" w:rsidRPr="0081054A">
        <w:rPr>
          <w:rFonts w:ascii="Arial" w:hAnsi="Arial" w:cs="Arial"/>
          <w:sz w:val="22"/>
          <w:szCs w:val="22"/>
          <w:lang w:eastAsia="sl-SI"/>
        </w:rPr>
        <w:t xml:space="preserve"> </w:t>
      </w:r>
      <w:r w:rsidR="004C40BB">
        <w:rPr>
          <w:rFonts w:ascii="Arial" w:hAnsi="Arial" w:cs="Arial"/>
          <w:sz w:val="22"/>
          <w:szCs w:val="22"/>
          <w:lang w:eastAsia="sl-SI"/>
        </w:rPr>
        <w:t>njihova</w:t>
      </w:r>
      <w:r w:rsidR="00AD4CD9" w:rsidRPr="0081054A">
        <w:rPr>
          <w:rFonts w:ascii="Arial" w:hAnsi="Arial" w:cs="Arial"/>
          <w:sz w:val="22"/>
          <w:szCs w:val="22"/>
          <w:lang w:eastAsia="sl-SI"/>
        </w:rPr>
        <w:t xml:space="preserve"> </w:t>
      </w:r>
      <w:r w:rsidR="004C40BB">
        <w:rPr>
          <w:rFonts w:ascii="Arial" w:hAnsi="Arial" w:cs="Arial"/>
          <w:sz w:val="22"/>
          <w:szCs w:val="22"/>
          <w:lang w:eastAsia="sl-SI"/>
        </w:rPr>
        <w:t>m</w:t>
      </w:r>
      <w:r w:rsidR="00AD4CD9" w:rsidRPr="0081054A">
        <w:rPr>
          <w:rFonts w:ascii="Arial" w:hAnsi="Arial" w:cs="Arial"/>
          <w:sz w:val="22"/>
          <w:szCs w:val="22"/>
          <w:lang w:eastAsia="sl-SI"/>
        </w:rPr>
        <w:t xml:space="preserve">aksimalna višina </w:t>
      </w:r>
      <w:r w:rsidR="004C40BB">
        <w:rPr>
          <w:rFonts w:ascii="Arial" w:hAnsi="Arial" w:cs="Arial"/>
          <w:sz w:val="22"/>
          <w:szCs w:val="22"/>
          <w:lang w:eastAsia="sl-SI"/>
        </w:rPr>
        <w:t xml:space="preserve">je lahko </w:t>
      </w:r>
      <w:r w:rsidR="00AD4CD9" w:rsidRPr="0081054A">
        <w:rPr>
          <w:rFonts w:ascii="Arial" w:hAnsi="Arial" w:cs="Arial"/>
          <w:sz w:val="22"/>
          <w:szCs w:val="22"/>
          <w:lang w:eastAsia="sl-SI"/>
        </w:rPr>
        <w:t>1,</w:t>
      </w:r>
      <w:r w:rsidR="004C40BB">
        <w:rPr>
          <w:rFonts w:ascii="Arial" w:hAnsi="Arial" w:cs="Arial"/>
          <w:sz w:val="22"/>
          <w:szCs w:val="22"/>
          <w:lang w:eastAsia="sl-SI"/>
        </w:rPr>
        <w:t>20</w:t>
      </w:r>
      <w:r w:rsidR="00AD4CD9" w:rsidRPr="0081054A">
        <w:rPr>
          <w:rFonts w:ascii="Arial" w:hAnsi="Arial" w:cs="Arial"/>
          <w:sz w:val="22"/>
          <w:szCs w:val="22"/>
          <w:lang w:eastAsia="sl-SI"/>
        </w:rPr>
        <w:t xml:space="preserve"> m. Zidovi niso dovoljeni.</w:t>
      </w:r>
      <w:r w:rsidR="004C40BB">
        <w:rPr>
          <w:rFonts w:ascii="Arial" w:hAnsi="Arial" w:cs="Arial"/>
          <w:sz w:val="22"/>
          <w:szCs w:val="22"/>
          <w:lang w:eastAsia="sl-SI"/>
        </w:rPr>
        <w:t xml:space="preserve"> </w:t>
      </w:r>
    </w:p>
    <w:p w14:paraId="07F7A4EA" w14:textId="4E24D762" w:rsidR="004C40BB" w:rsidRDefault="001A4EAF" w:rsidP="009F1710">
      <w:pPr>
        <w:pStyle w:val="Pripombabesedilo"/>
        <w:spacing w:after="0"/>
        <w:jc w:val="both"/>
        <w:rPr>
          <w:rFonts w:ascii="Arial" w:hAnsi="Arial" w:cs="Arial"/>
          <w:sz w:val="22"/>
          <w:szCs w:val="22"/>
          <w:lang w:eastAsia="sl-SI"/>
        </w:rPr>
      </w:pPr>
      <w:r>
        <w:rPr>
          <w:rFonts w:ascii="Arial" w:hAnsi="Arial" w:cs="Arial"/>
          <w:sz w:val="22"/>
          <w:szCs w:val="22"/>
          <w:lang w:eastAsia="sl-SI"/>
        </w:rPr>
        <w:t xml:space="preserve">(11) </w:t>
      </w:r>
      <w:r w:rsidR="004C40BB" w:rsidRPr="00390D9C">
        <w:rPr>
          <w:rFonts w:ascii="Arial" w:hAnsi="Arial" w:cs="Arial"/>
          <w:sz w:val="22"/>
          <w:szCs w:val="22"/>
          <w:lang w:eastAsia="sl-SI"/>
        </w:rPr>
        <w:t>Ograje</w:t>
      </w:r>
      <w:r w:rsidR="000C5573">
        <w:rPr>
          <w:rFonts w:ascii="Arial" w:hAnsi="Arial" w:cs="Arial"/>
          <w:sz w:val="22"/>
          <w:szCs w:val="22"/>
          <w:lang w:eastAsia="sl-SI"/>
        </w:rPr>
        <w:t xml:space="preserve"> </w:t>
      </w:r>
      <w:r w:rsidR="004C40BB" w:rsidRPr="00390D9C">
        <w:rPr>
          <w:rFonts w:ascii="Arial" w:hAnsi="Arial" w:cs="Arial"/>
          <w:sz w:val="22"/>
          <w:szCs w:val="22"/>
          <w:lang w:eastAsia="sl-SI"/>
        </w:rPr>
        <w:t>ne smejo prekinjati javnih poti. Znotraj območij naselij protihrupne ograje niso dovoljene.</w:t>
      </w:r>
    </w:p>
    <w:p w14:paraId="101B0044" w14:textId="7EC96E0E" w:rsidR="0095760C" w:rsidRDefault="001A4EAF" w:rsidP="0095760C">
      <w:pPr>
        <w:pStyle w:val="Pripombabesedilo"/>
        <w:spacing w:after="0"/>
        <w:jc w:val="both"/>
        <w:rPr>
          <w:rFonts w:ascii="Arial" w:hAnsi="Arial" w:cs="Arial"/>
          <w:sz w:val="22"/>
          <w:szCs w:val="22"/>
          <w:lang w:eastAsia="sl-SI"/>
        </w:rPr>
      </w:pPr>
      <w:r w:rsidRPr="009F1710">
        <w:rPr>
          <w:rFonts w:ascii="Arial" w:hAnsi="Arial" w:cs="Arial"/>
          <w:sz w:val="22"/>
          <w:szCs w:val="22"/>
          <w:lang w:eastAsia="sl-SI"/>
        </w:rPr>
        <w:t xml:space="preserve">(12) </w:t>
      </w:r>
      <w:r w:rsidR="00AD4CD9" w:rsidRPr="009F1710">
        <w:rPr>
          <w:rFonts w:ascii="Arial" w:hAnsi="Arial" w:cs="Arial"/>
          <w:sz w:val="22"/>
          <w:szCs w:val="22"/>
          <w:lang w:eastAsia="sl-SI"/>
        </w:rPr>
        <w:t>Višinske razlike na zemljišču je potrebno premostiti s travnatimi brežinami</w:t>
      </w:r>
      <w:r w:rsidR="004C40BB" w:rsidRPr="009F1710">
        <w:rPr>
          <w:rFonts w:ascii="Arial" w:hAnsi="Arial" w:cs="Arial"/>
          <w:sz w:val="22"/>
          <w:szCs w:val="22"/>
          <w:lang w:eastAsia="sl-SI"/>
        </w:rPr>
        <w:t>.</w:t>
      </w:r>
      <w:r w:rsidR="00AD4CD9" w:rsidRPr="009F1710">
        <w:rPr>
          <w:rFonts w:ascii="Arial" w:hAnsi="Arial" w:cs="Arial"/>
          <w:sz w:val="22"/>
          <w:szCs w:val="22"/>
          <w:lang w:eastAsia="sl-SI"/>
        </w:rPr>
        <w:t xml:space="preserve"> </w:t>
      </w:r>
      <w:r w:rsidR="004C40BB" w:rsidRPr="009F1710">
        <w:rPr>
          <w:rFonts w:ascii="Arial" w:hAnsi="Arial" w:cs="Arial"/>
          <w:sz w:val="22"/>
          <w:szCs w:val="22"/>
          <w:lang w:eastAsia="sl-SI"/>
        </w:rPr>
        <w:t>K</w:t>
      </w:r>
      <w:r w:rsidR="00AD4CD9" w:rsidRPr="009F1710">
        <w:rPr>
          <w:rFonts w:ascii="Arial" w:hAnsi="Arial" w:cs="Arial"/>
          <w:sz w:val="22"/>
          <w:szCs w:val="22"/>
          <w:lang w:eastAsia="sl-SI"/>
        </w:rPr>
        <w:t xml:space="preserve">o to </w:t>
      </w:r>
      <w:r w:rsidR="004C40BB" w:rsidRPr="009F1710">
        <w:rPr>
          <w:rFonts w:ascii="Arial" w:hAnsi="Arial" w:cs="Arial"/>
          <w:sz w:val="22"/>
          <w:szCs w:val="22"/>
          <w:lang w:eastAsia="sl-SI"/>
        </w:rPr>
        <w:t xml:space="preserve">zaradi stabilnosti terena, racionalne izrabe stavbnih površin ali skladnosti z okoliškimi ureditvami </w:t>
      </w:r>
      <w:r w:rsidR="00AD4CD9" w:rsidRPr="009F1710">
        <w:rPr>
          <w:rFonts w:ascii="Arial" w:hAnsi="Arial" w:cs="Arial"/>
          <w:sz w:val="22"/>
          <w:szCs w:val="22"/>
          <w:lang w:eastAsia="sl-SI"/>
        </w:rPr>
        <w:t>ni mogoče</w:t>
      </w:r>
      <w:r w:rsidR="004C40BB" w:rsidRPr="009F1710">
        <w:rPr>
          <w:rFonts w:ascii="Arial" w:hAnsi="Arial" w:cs="Arial"/>
          <w:sz w:val="22"/>
          <w:szCs w:val="22"/>
          <w:lang w:eastAsia="sl-SI"/>
        </w:rPr>
        <w:t>,</w:t>
      </w:r>
      <w:r w:rsidR="00AD4CD9" w:rsidRPr="009F1710">
        <w:rPr>
          <w:rFonts w:ascii="Arial" w:hAnsi="Arial" w:cs="Arial"/>
          <w:sz w:val="22"/>
          <w:szCs w:val="22"/>
          <w:lang w:eastAsia="sl-SI"/>
        </w:rPr>
        <w:t xml:space="preserve"> se višinske razlike lahko premostijo z opornimi zidovi. </w:t>
      </w:r>
      <w:r w:rsidR="00423BAE">
        <w:rPr>
          <w:rFonts w:ascii="Arial" w:hAnsi="Arial" w:cs="Arial"/>
          <w:sz w:val="22"/>
          <w:szCs w:val="22"/>
          <w:lang w:eastAsia="sl-SI"/>
        </w:rPr>
        <w:t>Dovoljena v</w:t>
      </w:r>
      <w:r w:rsidR="00BB4BD0">
        <w:rPr>
          <w:rFonts w:ascii="Arial" w:hAnsi="Arial" w:cs="Arial"/>
          <w:sz w:val="22"/>
          <w:szCs w:val="22"/>
          <w:lang w:eastAsia="sl-SI"/>
        </w:rPr>
        <w:t xml:space="preserve">išina opornega zidu </w:t>
      </w:r>
      <w:r w:rsidR="00423BAE">
        <w:rPr>
          <w:rFonts w:ascii="Arial" w:hAnsi="Arial" w:cs="Arial"/>
          <w:sz w:val="22"/>
          <w:szCs w:val="22"/>
          <w:lang w:eastAsia="sl-SI"/>
        </w:rPr>
        <w:t xml:space="preserve">raščenega terena </w:t>
      </w:r>
      <w:r w:rsidR="00BB4BD0">
        <w:rPr>
          <w:rFonts w:ascii="Arial" w:hAnsi="Arial" w:cs="Arial"/>
          <w:sz w:val="22"/>
          <w:szCs w:val="22"/>
          <w:lang w:eastAsia="sl-SI"/>
        </w:rPr>
        <w:t xml:space="preserve">je </w:t>
      </w:r>
      <w:r w:rsidR="00423BAE">
        <w:rPr>
          <w:rFonts w:ascii="Arial" w:hAnsi="Arial" w:cs="Arial"/>
          <w:sz w:val="22"/>
          <w:szCs w:val="22"/>
          <w:lang w:eastAsia="sl-SI"/>
        </w:rPr>
        <w:t>do 4 m. Dovoljena višina opornega zidu nasutega terena je do 2 m.</w:t>
      </w:r>
      <w:r w:rsidR="00BB4BD0" w:rsidRPr="00BB4BD0">
        <w:rPr>
          <w:rFonts w:ascii="Arial" w:hAnsi="Arial" w:cs="Arial"/>
          <w:sz w:val="22"/>
          <w:szCs w:val="22"/>
          <w:lang w:eastAsia="sl-SI"/>
        </w:rPr>
        <w:t xml:space="preserve"> </w:t>
      </w:r>
    </w:p>
    <w:p w14:paraId="26AAB307" w14:textId="00E029DD" w:rsidR="0095760C" w:rsidRPr="00423BAE" w:rsidRDefault="003752C9" w:rsidP="0095760C">
      <w:pPr>
        <w:pStyle w:val="Pripombabesedilo"/>
        <w:spacing w:after="0"/>
        <w:jc w:val="both"/>
        <w:rPr>
          <w:rFonts w:ascii="Arial" w:hAnsi="Arial" w:cs="Arial"/>
          <w:sz w:val="22"/>
          <w:szCs w:val="22"/>
          <w:lang w:eastAsia="sl-SI"/>
        </w:rPr>
      </w:pPr>
      <w:r>
        <w:rPr>
          <w:rFonts w:ascii="Arial" w:hAnsi="Arial" w:cs="Arial"/>
          <w:sz w:val="22"/>
          <w:szCs w:val="22"/>
          <w:lang w:eastAsia="sl-SI"/>
        </w:rPr>
        <w:t xml:space="preserve">(13) </w:t>
      </w:r>
      <w:r w:rsidR="00BB4BD0" w:rsidRPr="00423BAE">
        <w:rPr>
          <w:rFonts w:ascii="Arial" w:hAnsi="Arial" w:cs="Arial"/>
          <w:sz w:val="22"/>
          <w:szCs w:val="22"/>
          <w:lang w:eastAsia="sl-SI"/>
        </w:rPr>
        <w:t>Zunanja ureditev objekta na nagnjenem terenu mora biti takšna, da se prilagodi terenu. Izvedb</w:t>
      </w:r>
      <w:r w:rsidR="00423BAE">
        <w:rPr>
          <w:rFonts w:ascii="Arial" w:hAnsi="Arial" w:cs="Arial"/>
          <w:sz w:val="22"/>
          <w:szCs w:val="22"/>
          <w:lang w:eastAsia="sl-SI"/>
        </w:rPr>
        <w:t>e</w:t>
      </w:r>
      <w:r w:rsidR="00BB4BD0" w:rsidRPr="00423BAE">
        <w:rPr>
          <w:rFonts w:ascii="Arial" w:hAnsi="Arial" w:cs="Arial"/>
          <w:sz w:val="22"/>
          <w:szCs w:val="22"/>
          <w:lang w:eastAsia="sl-SI"/>
        </w:rPr>
        <w:t xml:space="preserve"> platojev </w:t>
      </w:r>
      <w:r w:rsidR="00423BAE">
        <w:rPr>
          <w:rFonts w:ascii="Arial" w:hAnsi="Arial" w:cs="Arial"/>
          <w:sz w:val="22"/>
          <w:szCs w:val="22"/>
          <w:lang w:eastAsia="sl-SI"/>
        </w:rPr>
        <w:t xml:space="preserve">za gradnje stavb </w:t>
      </w:r>
      <w:r w:rsidR="00BB4BD0" w:rsidRPr="00423BAE">
        <w:rPr>
          <w:rFonts w:ascii="Arial" w:hAnsi="Arial" w:cs="Arial"/>
          <w:sz w:val="22"/>
          <w:szCs w:val="22"/>
          <w:lang w:eastAsia="sl-SI"/>
        </w:rPr>
        <w:t>z nasipi in vseki niso dopustne, razen če so nujne za</w:t>
      </w:r>
      <w:r w:rsidR="00423BAE">
        <w:rPr>
          <w:rFonts w:ascii="Arial" w:hAnsi="Arial" w:cs="Arial"/>
          <w:sz w:val="22"/>
          <w:szCs w:val="22"/>
          <w:lang w:eastAsia="sl-SI"/>
        </w:rPr>
        <w:t xml:space="preserve"> njihovo</w:t>
      </w:r>
      <w:r w:rsidR="00BB4BD0" w:rsidRPr="00423BAE">
        <w:rPr>
          <w:rFonts w:ascii="Arial" w:hAnsi="Arial" w:cs="Arial"/>
          <w:sz w:val="22"/>
          <w:szCs w:val="22"/>
          <w:lang w:eastAsia="sl-SI"/>
        </w:rPr>
        <w:t xml:space="preserve"> funkcioniranje (dovoz, dostop, parkiranje).</w:t>
      </w:r>
      <w:r w:rsidR="0095760C" w:rsidRPr="00423BAE">
        <w:rPr>
          <w:rFonts w:ascii="Arial" w:hAnsi="Arial" w:cs="Arial"/>
          <w:sz w:val="22"/>
          <w:szCs w:val="22"/>
          <w:lang w:eastAsia="sl-SI"/>
        </w:rPr>
        <w:t xml:space="preserve"> Vsaj 50 % zidu ali škarpe mora biti ozelenjene.</w:t>
      </w:r>
    </w:p>
    <w:p w14:paraId="25BA2604" w14:textId="3C80A5C2" w:rsidR="00F5069C" w:rsidRDefault="001A4EAF" w:rsidP="001A4EAF">
      <w:pPr>
        <w:spacing w:line="240" w:lineRule="auto"/>
        <w:jc w:val="both"/>
        <w:rPr>
          <w:rFonts w:ascii="Arial" w:hAnsi="Arial" w:cs="Arial"/>
        </w:rPr>
      </w:pPr>
      <w:r w:rsidRPr="001A4EAF">
        <w:rPr>
          <w:rFonts w:ascii="Arial" w:hAnsi="Arial" w:cs="Arial"/>
        </w:rPr>
        <w:lastRenderedPageBreak/>
        <w:t>(1</w:t>
      </w:r>
      <w:r w:rsidR="003752C9">
        <w:rPr>
          <w:rFonts w:ascii="Arial" w:hAnsi="Arial" w:cs="Arial"/>
        </w:rPr>
        <w:t>4</w:t>
      </w:r>
      <w:r w:rsidRPr="001A4EAF">
        <w:rPr>
          <w:rFonts w:ascii="Arial" w:hAnsi="Arial" w:cs="Arial"/>
        </w:rPr>
        <w:t xml:space="preserve">) </w:t>
      </w:r>
      <w:r w:rsidR="00F5069C" w:rsidRPr="00BB100A">
        <w:rPr>
          <w:rFonts w:ascii="Arial" w:hAnsi="Arial" w:cs="Arial"/>
        </w:rPr>
        <w:t>Pri umeščanju kampov je potrebno upoštevati:</w:t>
      </w:r>
    </w:p>
    <w:p w14:paraId="664990E9" w14:textId="1358DA71" w:rsidR="00F5069C" w:rsidRPr="00CE423E" w:rsidRDefault="00F5069C" w:rsidP="006D460A">
      <w:pPr>
        <w:pStyle w:val="Odstavekseznama"/>
        <w:numPr>
          <w:ilvl w:val="0"/>
          <w:numId w:val="89"/>
        </w:numPr>
        <w:spacing w:after="0" w:line="240" w:lineRule="auto"/>
        <w:rPr>
          <w:sz w:val="22"/>
          <w:szCs w:val="22"/>
        </w:rPr>
      </w:pPr>
      <w:r w:rsidRPr="00CE423E">
        <w:rPr>
          <w:sz w:val="22"/>
          <w:szCs w:val="22"/>
        </w:rPr>
        <w:t xml:space="preserve">za potrebe umestitve nastanitvenih enot se izkorišča naravno raščen teren, umestitve se mu prilagajajo; </w:t>
      </w:r>
    </w:p>
    <w:p w14:paraId="2F491502" w14:textId="698AB169" w:rsidR="00F5069C" w:rsidRPr="00CE423E" w:rsidRDefault="00F5069C" w:rsidP="006D460A">
      <w:pPr>
        <w:pStyle w:val="Odstavekseznama"/>
        <w:numPr>
          <w:ilvl w:val="0"/>
          <w:numId w:val="89"/>
        </w:numPr>
        <w:spacing w:after="0" w:line="240" w:lineRule="auto"/>
        <w:rPr>
          <w:sz w:val="22"/>
          <w:szCs w:val="22"/>
        </w:rPr>
      </w:pPr>
      <w:r w:rsidRPr="00CE423E">
        <w:rPr>
          <w:sz w:val="22"/>
          <w:szCs w:val="22"/>
        </w:rPr>
        <w:t>dovoljeno le minimalno trajno reliefno preoblikovanje terena, z namenom ureditve dostopov do nastanitvenih enot, ureditve komunalne opreme, skupnih prostorov in podobno;</w:t>
      </w:r>
    </w:p>
    <w:p w14:paraId="21B7C9D1" w14:textId="3D823376" w:rsidR="00F5069C" w:rsidRPr="00CE423E" w:rsidRDefault="00F5069C" w:rsidP="006D460A">
      <w:pPr>
        <w:pStyle w:val="Odstavekseznama"/>
        <w:numPr>
          <w:ilvl w:val="0"/>
          <w:numId w:val="89"/>
        </w:numPr>
        <w:spacing w:after="0" w:line="240" w:lineRule="auto"/>
        <w:rPr>
          <w:sz w:val="22"/>
          <w:szCs w:val="22"/>
        </w:rPr>
      </w:pPr>
      <w:r w:rsidRPr="00CE423E">
        <w:rPr>
          <w:sz w:val="22"/>
          <w:szCs w:val="22"/>
        </w:rPr>
        <w:t xml:space="preserve">umestitev naj bo takšna, da omogoča uporabnikom posamezne nastanitvene enote zasebnost;  </w:t>
      </w:r>
    </w:p>
    <w:p w14:paraId="22C61378" w14:textId="07E12CC6" w:rsidR="00F5069C" w:rsidRPr="00CE423E" w:rsidRDefault="00F5069C" w:rsidP="006D460A">
      <w:pPr>
        <w:pStyle w:val="Odstavekseznama"/>
        <w:numPr>
          <w:ilvl w:val="0"/>
          <w:numId w:val="89"/>
        </w:numPr>
        <w:spacing w:after="0" w:line="240" w:lineRule="auto"/>
        <w:rPr>
          <w:sz w:val="22"/>
          <w:szCs w:val="22"/>
        </w:rPr>
      </w:pPr>
      <w:r w:rsidRPr="00CE423E">
        <w:rPr>
          <w:sz w:val="22"/>
          <w:szCs w:val="22"/>
        </w:rPr>
        <w:t>na območju naj se v čim večji meri ohranjajo drevesa in druga naravna zasaditev območja. Nove zasaditve so dovoljene le z avtohtonimi drevesnimi vrstami, najbolje tistimi, ki so že prisotne na območju kampa ali sadnimi drevesi,</w:t>
      </w:r>
    </w:p>
    <w:p w14:paraId="1BE6FD1C" w14:textId="2E63CCC3" w:rsidR="00F5069C" w:rsidRDefault="00F5069C" w:rsidP="006D460A">
      <w:pPr>
        <w:pStyle w:val="Odstavekseznama"/>
        <w:numPr>
          <w:ilvl w:val="0"/>
          <w:numId w:val="89"/>
        </w:numPr>
        <w:spacing w:after="0" w:line="240" w:lineRule="auto"/>
        <w:rPr>
          <w:sz w:val="22"/>
          <w:szCs w:val="22"/>
        </w:rPr>
      </w:pPr>
      <w:r w:rsidRPr="00CE423E">
        <w:rPr>
          <w:sz w:val="22"/>
          <w:szCs w:val="22"/>
        </w:rPr>
        <w:t>izvenstandardne nastanitvene enote</w:t>
      </w:r>
      <w:r w:rsidR="00CE423E">
        <w:rPr>
          <w:sz w:val="22"/>
          <w:szCs w:val="22"/>
        </w:rPr>
        <w:t>, ki imajo priključke na omrežja GJI,</w:t>
      </w:r>
      <w:r w:rsidRPr="00CE423E">
        <w:rPr>
          <w:sz w:val="22"/>
          <w:szCs w:val="22"/>
        </w:rPr>
        <w:t xml:space="preserve"> </w:t>
      </w:r>
      <w:r w:rsidR="00CE423E">
        <w:rPr>
          <w:sz w:val="22"/>
          <w:szCs w:val="22"/>
        </w:rPr>
        <w:t>se lahko umeščajo na območja z namensko rabo BT. Enote morajo</w:t>
      </w:r>
      <w:r w:rsidRPr="00CE423E">
        <w:rPr>
          <w:sz w:val="22"/>
          <w:szCs w:val="22"/>
        </w:rPr>
        <w:t xml:space="preserve"> biti pritlične, višina do </w:t>
      </w:r>
      <w:r w:rsidR="00CE423E">
        <w:rPr>
          <w:sz w:val="22"/>
          <w:szCs w:val="22"/>
        </w:rPr>
        <w:t>3,5</w:t>
      </w:r>
      <w:r w:rsidRPr="00CE423E">
        <w:rPr>
          <w:sz w:val="22"/>
          <w:szCs w:val="22"/>
        </w:rPr>
        <w:t xml:space="preserve"> m, max tlorisne velikosti 2</w:t>
      </w:r>
      <w:r w:rsidR="00CE423E">
        <w:rPr>
          <w:sz w:val="22"/>
          <w:szCs w:val="22"/>
        </w:rPr>
        <w:t>0</w:t>
      </w:r>
      <w:r w:rsidRPr="00CE423E">
        <w:rPr>
          <w:sz w:val="22"/>
          <w:szCs w:val="22"/>
        </w:rPr>
        <w:t xml:space="preserve"> m</w:t>
      </w:r>
      <w:r w:rsidRPr="00CE423E">
        <w:rPr>
          <w:sz w:val="22"/>
          <w:szCs w:val="22"/>
          <w:vertAlign w:val="superscript"/>
        </w:rPr>
        <w:t>2</w:t>
      </w:r>
      <w:r w:rsidR="00CE423E">
        <w:rPr>
          <w:sz w:val="22"/>
          <w:szCs w:val="22"/>
        </w:rPr>
        <w:t xml:space="preserve">. </w:t>
      </w:r>
      <w:r w:rsidR="00CE423E" w:rsidRPr="00CE423E">
        <w:rPr>
          <w:sz w:val="22"/>
          <w:szCs w:val="22"/>
        </w:rPr>
        <w:t>V</w:t>
      </w:r>
      <w:r w:rsidRPr="00CE423E">
        <w:rPr>
          <w:sz w:val="22"/>
          <w:szCs w:val="22"/>
        </w:rPr>
        <w:t xml:space="preserve">se izvenstandardne nastanitvene enote </w:t>
      </w:r>
      <w:r w:rsidR="00CE423E" w:rsidRPr="00CE423E">
        <w:rPr>
          <w:sz w:val="22"/>
          <w:szCs w:val="22"/>
        </w:rPr>
        <w:t xml:space="preserve">v kampu </w:t>
      </w:r>
      <w:r w:rsidRPr="00CE423E">
        <w:rPr>
          <w:sz w:val="22"/>
          <w:szCs w:val="22"/>
        </w:rPr>
        <w:t xml:space="preserve">morajo biti enotno oblikovane in do okolice spoštljive. Iz vidika umestitve in oblikovanja ne smejo biti vpadljivi </w:t>
      </w:r>
    </w:p>
    <w:p w14:paraId="29EFDC9A" w14:textId="6A2963B4" w:rsidR="00CE423E" w:rsidRPr="00CE423E" w:rsidRDefault="00CE423E" w:rsidP="006D460A">
      <w:pPr>
        <w:pStyle w:val="Odstavekseznama"/>
        <w:numPr>
          <w:ilvl w:val="0"/>
          <w:numId w:val="89"/>
        </w:numPr>
        <w:spacing w:after="0" w:line="240" w:lineRule="auto"/>
        <w:rPr>
          <w:sz w:val="22"/>
          <w:szCs w:val="22"/>
        </w:rPr>
      </w:pPr>
      <w:r w:rsidRPr="00CE423E">
        <w:rPr>
          <w:sz w:val="22"/>
          <w:szCs w:val="22"/>
        </w:rPr>
        <w:t>izvenstandardne nastanitvene enote</w:t>
      </w:r>
      <w:r>
        <w:rPr>
          <w:sz w:val="22"/>
          <w:szCs w:val="22"/>
        </w:rPr>
        <w:t>, ki nimajo priključkov na omrežja GJI razen na elektro omrežje,</w:t>
      </w:r>
      <w:r w:rsidRPr="00CE423E">
        <w:rPr>
          <w:sz w:val="22"/>
          <w:szCs w:val="22"/>
        </w:rPr>
        <w:t xml:space="preserve"> </w:t>
      </w:r>
      <w:r>
        <w:rPr>
          <w:sz w:val="22"/>
          <w:szCs w:val="22"/>
        </w:rPr>
        <w:t>se lahko umeščajo na območja z namensko rabo ZS, A  Enote morajo</w:t>
      </w:r>
      <w:r w:rsidRPr="00CE423E">
        <w:rPr>
          <w:sz w:val="22"/>
          <w:szCs w:val="22"/>
        </w:rPr>
        <w:t xml:space="preserve"> biti pritlične, višina do </w:t>
      </w:r>
      <w:r>
        <w:rPr>
          <w:sz w:val="22"/>
          <w:szCs w:val="22"/>
        </w:rPr>
        <w:t>3,5</w:t>
      </w:r>
      <w:r w:rsidRPr="00CE423E">
        <w:rPr>
          <w:sz w:val="22"/>
          <w:szCs w:val="22"/>
        </w:rPr>
        <w:t xml:space="preserve"> m, max tlorisne velikosti 2</w:t>
      </w:r>
      <w:r>
        <w:rPr>
          <w:sz w:val="22"/>
          <w:szCs w:val="22"/>
        </w:rPr>
        <w:t>0</w:t>
      </w:r>
      <w:r w:rsidRPr="00CE423E">
        <w:rPr>
          <w:sz w:val="22"/>
          <w:szCs w:val="22"/>
        </w:rPr>
        <w:t xml:space="preserve"> m</w:t>
      </w:r>
      <w:r w:rsidRPr="00CE423E">
        <w:rPr>
          <w:sz w:val="22"/>
          <w:szCs w:val="22"/>
          <w:vertAlign w:val="superscript"/>
        </w:rPr>
        <w:t>2</w:t>
      </w:r>
      <w:r>
        <w:rPr>
          <w:sz w:val="22"/>
          <w:szCs w:val="22"/>
        </w:rPr>
        <w:t xml:space="preserve">. </w:t>
      </w:r>
      <w:r w:rsidRPr="00CE423E">
        <w:rPr>
          <w:sz w:val="22"/>
          <w:szCs w:val="22"/>
        </w:rPr>
        <w:t>Vse izvenstandardne nastanitvene enote v kampu morajo biti enotno oblikovane in do okolice spoštljive. Iz vidika umestitve in oblikovanja ne smejo biti vpadljivi</w:t>
      </w:r>
    </w:p>
    <w:p w14:paraId="5D29E982" w14:textId="2DE21A4F" w:rsidR="003762BE" w:rsidRPr="00CE423E" w:rsidRDefault="003762BE" w:rsidP="006D460A">
      <w:pPr>
        <w:pStyle w:val="Odstavekseznama"/>
        <w:numPr>
          <w:ilvl w:val="0"/>
          <w:numId w:val="89"/>
        </w:numPr>
        <w:spacing w:after="0" w:line="240" w:lineRule="auto"/>
        <w:rPr>
          <w:sz w:val="22"/>
          <w:szCs w:val="22"/>
        </w:rPr>
      </w:pPr>
      <w:r w:rsidRPr="00CE423E">
        <w:rPr>
          <w:sz w:val="22"/>
          <w:szCs w:val="22"/>
        </w:rPr>
        <w:t xml:space="preserve">Odmik od oblikovanja je mogoč na podlagi podrobnejšega prostorskega načrtovanja za posamezno enoto z OPPN. </w:t>
      </w:r>
    </w:p>
    <w:p w14:paraId="1EB4F8FC" w14:textId="77777777" w:rsidR="00BF32AE" w:rsidRPr="00CE423E" w:rsidRDefault="00BF32AE" w:rsidP="00BF32AE">
      <w:pPr>
        <w:spacing w:after="0" w:line="240" w:lineRule="auto"/>
        <w:jc w:val="both"/>
        <w:rPr>
          <w:rFonts w:ascii="Arial" w:hAnsi="Arial" w:cs="Arial"/>
        </w:rPr>
      </w:pPr>
    </w:p>
    <w:bookmarkEnd w:id="25"/>
    <w:p w14:paraId="1FC0A222" w14:textId="77777777" w:rsidR="00BF32AE" w:rsidRPr="00BF32AE" w:rsidRDefault="00BF32AE" w:rsidP="007D0DDB">
      <w:pPr>
        <w:spacing w:after="0" w:line="240" w:lineRule="auto"/>
        <w:jc w:val="center"/>
        <w:rPr>
          <w:rFonts w:ascii="Arial" w:hAnsi="Arial" w:cs="Arial"/>
        </w:rPr>
      </w:pPr>
      <w:r w:rsidRPr="00BF32AE">
        <w:rPr>
          <w:rFonts w:ascii="Arial" w:hAnsi="Arial" w:cs="Arial"/>
        </w:rPr>
        <w:t>47. člen</w:t>
      </w:r>
    </w:p>
    <w:p w14:paraId="3C18A9E0" w14:textId="512E52B4" w:rsidR="00BF32AE" w:rsidRPr="00BF32AE" w:rsidRDefault="00BF32AE" w:rsidP="007D0DDB">
      <w:pPr>
        <w:spacing w:after="0" w:line="240" w:lineRule="auto"/>
        <w:jc w:val="center"/>
        <w:rPr>
          <w:rFonts w:ascii="Arial" w:hAnsi="Arial" w:cs="Arial"/>
        </w:rPr>
      </w:pPr>
      <w:r w:rsidRPr="00BF32AE">
        <w:rPr>
          <w:rFonts w:ascii="Arial" w:hAnsi="Arial" w:cs="Arial"/>
        </w:rPr>
        <w:t>(velikost, urejanje in oblikovanje javnih odprtih površin)</w:t>
      </w:r>
    </w:p>
    <w:p w14:paraId="1939C0B5" w14:textId="77777777" w:rsidR="00BF32AE" w:rsidRPr="00BF32AE" w:rsidRDefault="00BF32AE" w:rsidP="00BF32AE">
      <w:pPr>
        <w:spacing w:after="0" w:line="240" w:lineRule="auto"/>
        <w:jc w:val="both"/>
        <w:rPr>
          <w:rFonts w:ascii="Arial" w:hAnsi="Arial" w:cs="Arial"/>
        </w:rPr>
      </w:pPr>
    </w:p>
    <w:p w14:paraId="57A29A6C" w14:textId="35B9D42E" w:rsidR="00BF32AE" w:rsidRPr="00BF32AE" w:rsidRDefault="00BF32AE" w:rsidP="00BF32AE">
      <w:pPr>
        <w:spacing w:after="0" w:line="240" w:lineRule="auto"/>
        <w:jc w:val="both"/>
        <w:rPr>
          <w:rFonts w:ascii="Arial" w:hAnsi="Arial" w:cs="Arial"/>
        </w:rPr>
      </w:pPr>
      <w:r w:rsidRPr="00BF32AE">
        <w:rPr>
          <w:rFonts w:ascii="Arial" w:hAnsi="Arial" w:cs="Arial"/>
        </w:rPr>
        <w:t>(1) Znotraj urbanih naselij je treba zagotoviti ustrezno količino zelenih (Z) in drugih</w:t>
      </w:r>
      <w:r w:rsidR="00EE0F27">
        <w:rPr>
          <w:rFonts w:ascii="Arial" w:hAnsi="Arial" w:cs="Arial"/>
        </w:rPr>
        <w:t xml:space="preserve"> odprtih</w:t>
      </w:r>
      <w:r w:rsidRPr="00BF32AE">
        <w:rPr>
          <w:rFonts w:ascii="Arial" w:hAnsi="Arial" w:cs="Arial"/>
        </w:rPr>
        <w:t xml:space="preserve"> javnih površin (FJP). </w:t>
      </w:r>
    </w:p>
    <w:p w14:paraId="140B03B1"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(2) Za vsako novo stanovanje v večstanovanjski stavbi ter za vsako posteljo v objektih s posebnim namenom je potrebno na parcelah objekta zagotoviti zelene površine, zahtevane po posameznih namenskih rabah. </w:t>
      </w:r>
    </w:p>
    <w:p w14:paraId="05996AB5" w14:textId="5E5B8387" w:rsidR="00BF32AE" w:rsidRDefault="00BF32AE" w:rsidP="00BF32AE">
      <w:pPr>
        <w:spacing w:after="0" w:line="240" w:lineRule="auto"/>
        <w:jc w:val="both"/>
        <w:rPr>
          <w:rFonts w:ascii="Arial" w:hAnsi="Arial" w:cs="Arial"/>
        </w:rPr>
      </w:pPr>
      <w:r w:rsidRPr="00BF32AE">
        <w:rPr>
          <w:rFonts w:ascii="Arial" w:hAnsi="Arial" w:cs="Arial"/>
        </w:rPr>
        <w:t xml:space="preserve">(3) Najmanjša velikost otroškega igrišča je 50 m2, najmanjša velikost igrišča za igro večjih otrok in mladostnikov je 500 m2. </w:t>
      </w:r>
    </w:p>
    <w:p w14:paraId="77D1CC19" w14:textId="79E93E34" w:rsidR="0039023D" w:rsidRPr="00BF32AE" w:rsidRDefault="0039023D" w:rsidP="00BF32AE">
      <w:pPr>
        <w:spacing w:after="0" w:line="240" w:lineRule="auto"/>
        <w:jc w:val="both"/>
        <w:rPr>
          <w:rFonts w:ascii="Arial" w:hAnsi="Arial" w:cs="Arial"/>
        </w:rPr>
      </w:pPr>
      <w:bookmarkStart w:id="26" w:name="_Hlk132984966"/>
      <w:r>
        <w:rPr>
          <w:rFonts w:ascii="Arial" w:hAnsi="Arial" w:cs="Arial"/>
          <w:lang w:eastAsia="sl-SI"/>
        </w:rPr>
        <w:t>(</w:t>
      </w:r>
      <w:r w:rsidR="00C46510">
        <w:rPr>
          <w:rFonts w:ascii="Arial" w:hAnsi="Arial" w:cs="Arial"/>
          <w:lang w:eastAsia="sl-SI"/>
        </w:rPr>
        <w:t>4</w:t>
      </w:r>
      <w:r>
        <w:rPr>
          <w:rFonts w:ascii="Arial" w:hAnsi="Arial" w:cs="Arial"/>
          <w:lang w:eastAsia="sl-SI"/>
        </w:rPr>
        <w:t xml:space="preserve">) </w:t>
      </w:r>
      <w:r w:rsidRPr="00A12246">
        <w:rPr>
          <w:rFonts w:ascii="Arial" w:hAnsi="Arial" w:cs="Arial"/>
          <w:lang w:eastAsia="sl-SI"/>
        </w:rPr>
        <w:t xml:space="preserve">Kadar je obstoječe število dreves na </w:t>
      </w:r>
      <w:r w:rsidR="00616B97">
        <w:rPr>
          <w:rFonts w:ascii="Arial" w:hAnsi="Arial" w:cs="Arial"/>
          <w:lang w:eastAsia="sl-SI"/>
        </w:rPr>
        <w:t xml:space="preserve">gradbeni </w:t>
      </w:r>
      <w:r w:rsidRPr="008A5690">
        <w:rPr>
          <w:rFonts w:ascii="Arial" w:hAnsi="Arial" w:cs="Arial"/>
          <w:lang w:eastAsia="sl-SI"/>
        </w:rPr>
        <w:t>parceli</w:t>
      </w:r>
      <w:r w:rsidRPr="00361AFC">
        <w:rPr>
          <w:rFonts w:ascii="Arial" w:hAnsi="Arial" w:cs="Arial"/>
          <w:lang w:eastAsia="sl-SI"/>
        </w:rPr>
        <w:t xml:space="preserve"> manjše od predpisanega s tem </w:t>
      </w:r>
      <w:r w:rsidR="006143EE">
        <w:rPr>
          <w:rFonts w:ascii="Arial" w:hAnsi="Arial" w:cs="Arial"/>
          <w:lang w:eastAsia="sl-SI"/>
        </w:rPr>
        <w:t>o</w:t>
      </w:r>
      <w:r w:rsidRPr="00361AFC">
        <w:rPr>
          <w:rFonts w:ascii="Arial" w:hAnsi="Arial" w:cs="Arial"/>
          <w:lang w:eastAsia="sl-SI"/>
        </w:rPr>
        <w:t xml:space="preserve">dlokom, jih pri </w:t>
      </w:r>
      <w:r w:rsidRPr="00EB555F">
        <w:rPr>
          <w:rFonts w:ascii="Arial" w:hAnsi="Arial" w:cs="Arial"/>
          <w:lang w:eastAsia="sl-SI"/>
        </w:rPr>
        <w:t xml:space="preserve">rekonstrukciji, </w:t>
      </w:r>
      <w:r w:rsidR="0030304D">
        <w:rPr>
          <w:rFonts w:ascii="Arial" w:hAnsi="Arial" w:cs="Arial"/>
          <w:lang w:eastAsia="sl-SI"/>
        </w:rPr>
        <w:t xml:space="preserve">manjši rekonstrukciji, </w:t>
      </w:r>
      <w:r w:rsidRPr="00EB555F">
        <w:rPr>
          <w:rFonts w:ascii="Arial" w:hAnsi="Arial" w:cs="Arial"/>
          <w:lang w:eastAsia="sl-SI"/>
        </w:rPr>
        <w:t>vzdrževanju, prizidavi (</w:t>
      </w:r>
      <w:r>
        <w:rPr>
          <w:rFonts w:ascii="Arial" w:hAnsi="Arial" w:cs="Arial"/>
          <w:lang w:eastAsia="sl-SI"/>
        </w:rPr>
        <w:t xml:space="preserve">povečanje gabaritov objekta </w:t>
      </w:r>
      <w:r w:rsidRPr="00EB555F">
        <w:rPr>
          <w:rFonts w:ascii="Arial" w:hAnsi="Arial" w:cs="Arial"/>
          <w:lang w:eastAsia="sl-SI"/>
        </w:rPr>
        <w:t xml:space="preserve">v </w:t>
      </w:r>
      <w:r>
        <w:rPr>
          <w:rFonts w:ascii="Arial" w:hAnsi="Arial" w:cs="Arial"/>
          <w:lang w:eastAsia="sl-SI"/>
        </w:rPr>
        <w:t>vertikalni smeri</w:t>
      </w:r>
      <w:r w:rsidRPr="00EB555F">
        <w:rPr>
          <w:rFonts w:ascii="Arial" w:hAnsi="Arial" w:cs="Arial"/>
          <w:lang w:eastAsia="sl-SI"/>
        </w:rPr>
        <w:t xml:space="preserve">) in </w:t>
      </w:r>
      <w:r w:rsidRPr="00DB3AFE">
        <w:rPr>
          <w:rFonts w:ascii="Arial" w:hAnsi="Arial" w:cs="Arial"/>
          <w:lang w:eastAsia="sl-SI"/>
        </w:rPr>
        <w:t>spremembi namembnosti objekta ni dovoljeno zmanjševati</w:t>
      </w:r>
      <w:r w:rsidRPr="00A12246">
        <w:rPr>
          <w:rFonts w:ascii="Arial" w:hAnsi="Arial" w:cs="Arial"/>
          <w:lang w:eastAsia="sl-SI"/>
        </w:rPr>
        <w:t>.</w:t>
      </w:r>
    </w:p>
    <w:p w14:paraId="699F4737" w14:textId="4BFA67CE" w:rsidR="00BF32AE" w:rsidRPr="00BF32AE" w:rsidRDefault="00BF32AE" w:rsidP="00BF32AE">
      <w:pPr>
        <w:spacing w:after="0" w:line="240" w:lineRule="auto"/>
        <w:jc w:val="both"/>
        <w:rPr>
          <w:rFonts w:ascii="Arial" w:hAnsi="Arial" w:cs="Arial"/>
        </w:rPr>
      </w:pPr>
      <w:bookmarkStart w:id="27" w:name="_Hlk132985059"/>
      <w:bookmarkEnd w:id="26"/>
      <w:r w:rsidRPr="00BF32AE">
        <w:rPr>
          <w:rFonts w:ascii="Arial" w:hAnsi="Arial" w:cs="Arial"/>
        </w:rPr>
        <w:t>(</w:t>
      </w:r>
      <w:r w:rsidR="00C46510">
        <w:rPr>
          <w:rFonts w:ascii="Arial" w:hAnsi="Arial" w:cs="Arial"/>
        </w:rPr>
        <w:t>5</w:t>
      </w:r>
      <w:r w:rsidRPr="00BF32AE">
        <w:rPr>
          <w:rFonts w:ascii="Arial" w:hAnsi="Arial" w:cs="Arial"/>
        </w:rPr>
        <w:t xml:space="preserve">) Če zaradi dopustne zazidanosti (FZ) na </w:t>
      </w:r>
      <w:r w:rsidR="00616B97">
        <w:rPr>
          <w:rFonts w:ascii="Arial" w:hAnsi="Arial" w:cs="Arial"/>
        </w:rPr>
        <w:t xml:space="preserve">gradbeni </w:t>
      </w:r>
      <w:r w:rsidRPr="00BF32AE">
        <w:rPr>
          <w:rFonts w:ascii="Arial" w:hAnsi="Arial" w:cs="Arial"/>
        </w:rPr>
        <w:t xml:space="preserve">parceli ni možno posaditi s tem odlokom določenega števila dreves, je treba manjkajoče število dreves posaditi na javnih površinah, ki jih občina v ta </w:t>
      </w:r>
      <w:r w:rsidRPr="006E133E">
        <w:rPr>
          <w:rFonts w:ascii="Arial" w:hAnsi="Arial" w:cs="Arial"/>
        </w:rPr>
        <w:t>namen določi</w:t>
      </w:r>
      <w:r w:rsidR="001B5E6B" w:rsidRPr="006E133E">
        <w:rPr>
          <w:rFonts w:ascii="Arial" w:hAnsi="Arial" w:cs="Arial"/>
        </w:rPr>
        <w:t xml:space="preserve"> </w:t>
      </w:r>
      <w:r w:rsidR="00AF1F07" w:rsidRPr="006E133E">
        <w:rPr>
          <w:rFonts w:ascii="Arial" w:hAnsi="Arial" w:cs="Arial"/>
        </w:rPr>
        <w:t>v fazi izdaje mnenja</w:t>
      </w:r>
      <w:r w:rsidR="00871AE1" w:rsidRPr="006E133E">
        <w:rPr>
          <w:rFonts w:ascii="Arial" w:hAnsi="Arial" w:cs="Arial"/>
        </w:rPr>
        <w:t xml:space="preserve"> o </w:t>
      </w:r>
      <w:r w:rsidR="006E133E" w:rsidRPr="006E133E">
        <w:rPr>
          <w:rFonts w:ascii="Arial" w:hAnsi="Arial" w:cs="Arial"/>
        </w:rPr>
        <w:t>skladnosti s prostorskim aktom</w:t>
      </w:r>
      <w:r w:rsidRPr="006E133E">
        <w:rPr>
          <w:rFonts w:ascii="Arial" w:hAnsi="Arial" w:cs="Arial"/>
        </w:rPr>
        <w:t xml:space="preserve">. </w:t>
      </w:r>
    </w:p>
    <w:bookmarkEnd w:id="27"/>
    <w:p w14:paraId="1E7C024B" w14:textId="404FB18E" w:rsidR="00BF32AE" w:rsidRPr="00BF32AE" w:rsidRDefault="00BF32AE" w:rsidP="00BF32AE">
      <w:pPr>
        <w:spacing w:after="0" w:line="240" w:lineRule="auto"/>
        <w:jc w:val="both"/>
        <w:rPr>
          <w:rFonts w:ascii="Arial" w:hAnsi="Arial" w:cs="Arial"/>
        </w:rPr>
      </w:pPr>
      <w:r w:rsidRPr="00BF32AE">
        <w:rPr>
          <w:rFonts w:ascii="Arial" w:hAnsi="Arial" w:cs="Arial"/>
        </w:rPr>
        <w:t>(</w:t>
      </w:r>
      <w:r w:rsidR="00C46510">
        <w:rPr>
          <w:rFonts w:ascii="Arial" w:hAnsi="Arial" w:cs="Arial"/>
        </w:rPr>
        <w:t>6</w:t>
      </w:r>
      <w:r w:rsidRPr="00BF32AE">
        <w:rPr>
          <w:rFonts w:ascii="Arial" w:hAnsi="Arial" w:cs="Arial"/>
        </w:rPr>
        <w:t xml:space="preserve">) Na območju naselja naj se drevesna vegetacija v čim večji meri ohranja. Če obstoječih dreves zaradi tehničnih ali varnostnih zahtev ni možno ohranjati, jih je potrebno nadomestiti, ob upoštevanju vrstne sestave in razmestitve vegetacije pred odstranitvijo, s funkcionalnimi drevesi. Posebno pozornost je potrebno nameniti senčenju površin, namenjenih pešcem in kolesarjem. </w:t>
      </w:r>
    </w:p>
    <w:p w14:paraId="1670ADA6" w14:textId="4C5B741E" w:rsidR="00BF32AE" w:rsidRPr="00BF32AE" w:rsidRDefault="00BF32AE" w:rsidP="00BF32AE">
      <w:pPr>
        <w:spacing w:after="0" w:line="240" w:lineRule="auto"/>
        <w:jc w:val="both"/>
        <w:rPr>
          <w:rFonts w:ascii="Arial" w:hAnsi="Arial" w:cs="Arial"/>
        </w:rPr>
      </w:pPr>
      <w:r w:rsidRPr="00BF32AE">
        <w:rPr>
          <w:rFonts w:ascii="Arial" w:hAnsi="Arial" w:cs="Arial"/>
        </w:rPr>
        <w:t>(</w:t>
      </w:r>
      <w:r w:rsidR="00C46510">
        <w:rPr>
          <w:rFonts w:ascii="Arial" w:hAnsi="Arial" w:cs="Arial"/>
        </w:rPr>
        <w:t>7</w:t>
      </w:r>
      <w:r w:rsidRPr="00BF32AE">
        <w:rPr>
          <w:rFonts w:ascii="Arial" w:hAnsi="Arial" w:cs="Arial"/>
        </w:rPr>
        <w:t>) Ostanke gozdnih površin znotraj naselij naj se ohranja in vključuje v zelene sisteme naselij. Obrežne drevnine ni dovoljeno</w:t>
      </w:r>
      <w:r w:rsidR="007D0DDB">
        <w:rPr>
          <w:rFonts w:ascii="Arial" w:hAnsi="Arial" w:cs="Arial"/>
        </w:rPr>
        <w:t xml:space="preserve"> </w:t>
      </w:r>
      <w:r w:rsidRPr="00BF32AE">
        <w:rPr>
          <w:rFonts w:ascii="Arial" w:hAnsi="Arial" w:cs="Arial"/>
        </w:rPr>
        <w:t xml:space="preserve">odstranjevati. Če je odstranitev zaradi tehničnih ali varnostnih zahtev nujna, jo je potrebno nadomestiti oziroma stanje sanirati. </w:t>
      </w:r>
    </w:p>
    <w:p w14:paraId="7BC267D5" w14:textId="6B829370" w:rsidR="00BF32AE" w:rsidRPr="00BF32AE" w:rsidRDefault="00BF32AE" w:rsidP="00BF32AE">
      <w:pPr>
        <w:spacing w:after="0" w:line="240" w:lineRule="auto"/>
        <w:jc w:val="both"/>
        <w:rPr>
          <w:rFonts w:ascii="Arial" w:hAnsi="Arial" w:cs="Arial"/>
        </w:rPr>
      </w:pPr>
      <w:r w:rsidRPr="00BF32AE">
        <w:rPr>
          <w:rFonts w:ascii="Arial" w:hAnsi="Arial" w:cs="Arial"/>
        </w:rPr>
        <w:t>(</w:t>
      </w:r>
      <w:r w:rsidR="00C46510">
        <w:rPr>
          <w:rFonts w:ascii="Arial" w:hAnsi="Arial" w:cs="Arial"/>
        </w:rPr>
        <w:t>8</w:t>
      </w:r>
      <w:r w:rsidRPr="00BF32AE">
        <w:rPr>
          <w:rFonts w:ascii="Arial" w:hAnsi="Arial" w:cs="Arial"/>
        </w:rPr>
        <w:t xml:space="preserve">) Izvajalec gradbenih del mora med gradnjo objekta zavarovati vegetacijo na javnih površinah pred poškodbami. </w:t>
      </w:r>
    </w:p>
    <w:p w14:paraId="6C164EDC" w14:textId="5CBA5B36" w:rsidR="00BF32AE" w:rsidRPr="00BF32AE" w:rsidRDefault="00BF32AE" w:rsidP="00BF32AE">
      <w:pPr>
        <w:spacing w:after="0" w:line="240" w:lineRule="auto"/>
        <w:jc w:val="both"/>
        <w:rPr>
          <w:rFonts w:ascii="Arial" w:hAnsi="Arial" w:cs="Arial"/>
        </w:rPr>
      </w:pPr>
      <w:r w:rsidRPr="00BF32AE">
        <w:rPr>
          <w:rFonts w:ascii="Arial" w:hAnsi="Arial" w:cs="Arial"/>
        </w:rPr>
        <w:t>(</w:t>
      </w:r>
      <w:r w:rsidR="00C46510">
        <w:rPr>
          <w:rFonts w:ascii="Arial" w:hAnsi="Arial" w:cs="Arial"/>
        </w:rPr>
        <w:t>9</w:t>
      </w:r>
      <w:r w:rsidRPr="00BF32AE">
        <w:rPr>
          <w:rFonts w:ascii="Arial" w:hAnsi="Arial" w:cs="Arial"/>
        </w:rPr>
        <w:t>) Izbor rastlin za zasaditve mora upoštevati rastiščne razmere in varnostno zdravstvene zahteve, zato</w:t>
      </w:r>
      <w:r w:rsidR="007D0DDB">
        <w:rPr>
          <w:rFonts w:ascii="Arial" w:hAnsi="Arial" w:cs="Arial"/>
        </w:rPr>
        <w:t xml:space="preserve"> </w:t>
      </w:r>
      <w:r w:rsidRPr="00BF32AE">
        <w:rPr>
          <w:rFonts w:ascii="Arial" w:hAnsi="Arial" w:cs="Arial"/>
        </w:rPr>
        <w:t xml:space="preserve">je priporočena uporaba vrst, ki dobro prenašajo lokalne klimatske razmere. Minimalni pogoji so: </w:t>
      </w:r>
    </w:p>
    <w:p w14:paraId="2EDC511F" w14:textId="77777777" w:rsidR="00BF32AE" w:rsidRPr="00BF32AE" w:rsidRDefault="00BF32AE" w:rsidP="00BF32AE">
      <w:pPr>
        <w:spacing w:after="0" w:line="240" w:lineRule="auto"/>
        <w:jc w:val="both"/>
        <w:rPr>
          <w:rFonts w:ascii="Arial" w:hAnsi="Arial" w:cs="Arial"/>
        </w:rPr>
      </w:pPr>
      <w:r w:rsidRPr="00BF32AE">
        <w:rPr>
          <w:rFonts w:ascii="Arial" w:hAnsi="Arial" w:cs="Arial"/>
        </w:rPr>
        <w:lastRenderedPageBreak/>
        <w:t xml:space="preserve">– na javnih površinah, zlasti v parkih in na otroških igriščih, ni dopustna uporaba strupenih in visoko alergenih rastlin, </w:t>
      </w:r>
    </w:p>
    <w:p w14:paraId="5520EE33" w14:textId="77777777" w:rsidR="00BF32AE" w:rsidRPr="00BF32AE" w:rsidRDefault="00BF32AE" w:rsidP="00BF32AE">
      <w:pPr>
        <w:spacing w:after="0" w:line="240" w:lineRule="auto"/>
        <w:jc w:val="both"/>
        <w:rPr>
          <w:rFonts w:ascii="Arial" w:hAnsi="Arial" w:cs="Arial"/>
        </w:rPr>
      </w:pPr>
      <w:r w:rsidRPr="00BF32AE">
        <w:rPr>
          <w:rFonts w:ascii="Arial" w:hAnsi="Arial" w:cs="Arial"/>
        </w:rPr>
        <w:t xml:space="preserve">– pri drevesnih vrstah je prepovedana uporaba krhkih, lomljivih vrst in vrst, ki so poudarjeno občutljive za rastlinske bolezni ali škodljivce; </w:t>
      </w:r>
    </w:p>
    <w:p w14:paraId="6B5EEF7E" w14:textId="77777777" w:rsidR="00BF32AE" w:rsidRDefault="00BF32AE" w:rsidP="00BF32AE">
      <w:pPr>
        <w:spacing w:after="0" w:line="240" w:lineRule="auto"/>
        <w:jc w:val="both"/>
        <w:rPr>
          <w:rFonts w:ascii="Arial" w:hAnsi="Arial" w:cs="Arial"/>
        </w:rPr>
      </w:pPr>
      <w:r w:rsidRPr="00BF32AE">
        <w:rPr>
          <w:rFonts w:ascii="Arial" w:hAnsi="Arial" w:cs="Arial"/>
        </w:rPr>
        <w:t>– na ekološko pomembnih območjih in v območjih naravnih vrednot je dopustna le avtohtona vegetacija.</w:t>
      </w:r>
    </w:p>
    <w:p w14:paraId="3416B43A" w14:textId="77777777" w:rsidR="00BF32AE" w:rsidRDefault="00BF32AE" w:rsidP="00BF32AE">
      <w:pPr>
        <w:spacing w:after="0" w:line="240" w:lineRule="auto"/>
        <w:jc w:val="both"/>
        <w:rPr>
          <w:rFonts w:ascii="Arial" w:hAnsi="Arial" w:cs="Arial"/>
        </w:rPr>
      </w:pPr>
    </w:p>
    <w:p w14:paraId="660CEDDC" w14:textId="77777777" w:rsidR="00BF32AE" w:rsidRPr="00BF32AE" w:rsidRDefault="00BF32AE" w:rsidP="007D0DDB">
      <w:pPr>
        <w:spacing w:after="0" w:line="240" w:lineRule="auto"/>
        <w:jc w:val="center"/>
        <w:rPr>
          <w:rFonts w:ascii="Arial" w:hAnsi="Arial" w:cs="Arial"/>
        </w:rPr>
      </w:pPr>
      <w:bookmarkStart w:id="28" w:name="_Hlk132985153"/>
      <w:r w:rsidRPr="00BF32AE">
        <w:rPr>
          <w:rFonts w:ascii="Arial" w:hAnsi="Arial" w:cs="Arial"/>
        </w:rPr>
        <w:t>48. člen</w:t>
      </w:r>
    </w:p>
    <w:p w14:paraId="190DF421" w14:textId="77777777" w:rsidR="00BF32AE" w:rsidRPr="00BF32AE" w:rsidRDefault="00BF32AE" w:rsidP="007D0DDB">
      <w:pPr>
        <w:spacing w:after="0" w:line="240" w:lineRule="auto"/>
        <w:jc w:val="center"/>
        <w:rPr>
          <w:rFonts w:ascii="Arial" w:hAnsi="Arial" w:cs="Arial"/>
        </w:rPr>
      </w:pPr>
      <w:r w:rsidRPr="00BF32AE">
        <w:rPr>
          <w:rFonts w:ascii="Arial" w:hAnsi="Arial" w:cs="Arial"/>
        </w:rPr>
        <w:t>(gradnja in urejanje parkirnih mest in garaž)</w:t>
      </w:r>
    </w:p>
    <w:p w14:paraId="475B5C59" w14:textId="77777777" w:rsidR="00BF32AE" w:rsidRPr="00BF32AE" w:rsidRDefault="00BF32AE" w:rsidP="00BF32AE">
      <w:pPr>
        <w:spacing w:after="0" w:line="240" w:lineRule="auto"/>
        <w:jc w:val="both"/>
        <w:rPr>
          <w:rFonts w:ascii="Arial" w:hAnsi="Arial" w:cs="Arial"/>
        </w:rPr>
      </w:pPr>
    </w:p>
    <w:p w14:paraId="16F28B51" w14:textId="328FBCE8" w:rsidR="00BF32AE" w:rsidRPr="007156F7" w:rsidRDefault="00BF32AE" w:rsidP="00BF32AE">
      <w:pPr>
        <w:spacing w:after="0" w:line="240" w:lineRule="auto"/>
        <w:jc w:val="both"/>
        <w:rPr>
          <w:rFonts w:ascii="Arial" w:hAnsi="Arial" w:cs="Arial"/>
        </w:rPr>
      </w:pPr>
      <w:r w:rsidRPr="00BF32AE">
        <w:rPr>
          <w:rFonts w:ascii="Arial" w:hAnsi="Arial" w:cs="Arial"/>
        </w:rPr>
        <w:t>(1) Pri</w:t>
      </w:r>
      <w:r w:rsidR="003B6BD6">
        <w:rPr>
          <w:rFonts w:ascii="Arial" w:hAnsi="Arial" w:cs="Arial"/>
        </w:rPr>
        <w:t xml:space="preserve"> novo zgrajenem</w:t>
      </w:r>
      <w:r w:rsidRPr="00BF32AE">
        <w:rPr>
          <w:rFonts w:ascii="Arial" w:hAnsi="Arial" w:cs="Arial"/>
        </w:rPr>
        <w:t xml:space="preserve"> objekt</w:t>
      </w:r>
      <w:r w:rsidR="003B6BD6">
        <w:rPr>
          <w:rFonts w:ascii="Arial" w:hAnsi="Arial" w:cs="Arial"/>
        </w:rPr>
        <w:t>u</w:t>
      </w:r>
      <w:r w:rsidRPr="00BF32AE">
        <w:rPr>
          <w:rFonts w:ascii="Arial" w:hAnsi="Arial" w:cs="Arial"/>
        </w:rPr>
        <w:t xml:space="preserve"> in spremembi namembnosti je potrebno na </w:t>
      </w:r>
      <w:r w:rsidR="00616B97">
        <w:rPr>
          <w:rFonts w:ascii="Arial" w:hAnsi="Arial" w:cs="Arial"/>
        </w:rPr>
        <w:t xml:space="preserve">gradbeni </w:t>
      </w:r>
      <w:r w:rsidRPr="00BF32AE">
        <w:rPr>
          <w:rFonts w:ascii="Arial" w:hAnsi="Arial" w:cs="Arial"/>
        </w:rPr>
        <w:t xml:space="preserve">parceli zagotoviti zadostne parkirne ali garažne površine, tako za stanovalce kakor tudi za zaposlene in </w:t>
      </w:r>
      <w:r w:rsidRPr="007156F7">
        <w:rPr>
          <w:rFonts w:ascii="Arial" w:hAnsi="Arial" w:cs="Arial"/>
        </w:rPr>
        <w:t>obiskovalce. Če gradnja</w:t>
      </w:r>
      <w:r w:rsidR="009F4698" w:rsidRPr="007123C6">
        <w:rPr>
          <w:rFonts w:ascii="Arial" w:hAnsi="Arial" w:cs="Arial"/>
        </w:rPr>
        <w:t xml:space="preserve"> ne zahteva</w:t>
      </w:r>
      <w:r w:rsidRPr="007156F7">
        <w:rPr>
          <w:rFonts w:ascii="Arial" w:hAnsi="Arial" w:cs="Arial"/>
        </w:rPr>
        <w:t xml:space="preserve"> </w:t>
      </w:r>
      <w:r w:rsidR="00D37232" w:rsidRPr="007123C6">
        <w:rPr>
          <w:rFonts w:ascii="Arial" w:hAnsi="Arial" w:cs="Arial"/>
        </w:rPr>
        <w:t>dodatn</w:t>
      </w:r>
      <w:r w:rsidR="007123C6">
        <w:rPr>
          <w:rFonts w:ascii="Arial" w:hAnsi="Arial" w:cs="Arial"/>
        </w:rPr>
        <w:t>ih</w:t>
      </w:r>
      <w:r w:rsidR="00D37232" w:rsidRPr="007123C6">
        <w:rPr>
          <w:rFonts w:ascii="Arial" w:hAnsi="Arial" w:cs="Arial"/>
        </w:rPr>
        <w:t xml:space="preserve"> parkirn</w:t>
      </w:r>
      <w:r w:rsidR="007123C6">
        <w:rPr>
          <w:rFonts w:ascii="Arial" w:hAnsi="Arial" w:cs="Arial"/>
        </w:rPr>
        <w:t>ih</w:t>
      </w:r>
      <w:r w:rsidR="00D37232" w:rsidRPr="007123C6">
        <w:rPr>
          <w:rFonts w:ascii="Arial" w:hAnsi="Arial" w:cs="Arial"/>
        </w:rPr>
        <w:t xml:space="preserve"> mest </w:t>
      </w:r>
      <w:r w:rsidR="009F4698" w:rsidRPr="007123C6">
        <w:rPr>
          <w:rFonts w:ascii="Arial" w:hAnsi="Arial" w:cs="Arial"/>
        </w:rPr>
        <w:t>skladno z</w:t>
      </w:r>
      <w:r w:rsidRPr="007156F7">
        <w:rPr>
          <w:rFonts w:ascii="Arial" w:hAnsi="Arial" w:cs="Arial"/>
        </w:rPr>
        <w:t xml:space="preserve"> </w:t>
      </w:r>
      <w:r w:rsidR="005B50A8" w:rsidRPr="007156F7">
        <w:rPr>
          <w:rFonts w:ascii="Arial" w:hAnsi="Arial" w:cs="Arial"/>
        </w:rPr>
        <w:t>določ</w:t>
      </w:r>
      <w:r w:rsidR="00036153" w:rsidRPr="007156F7">
        <w:rPr>
          <w:rFonts w:ascii="Arial" w:hAnsi="Arial" w:cs="Arial"/>
        </w:rPr>
        <w:t>il</w:t>
      </w:r>
      <w:r w:rsidR="009F4698" w:rsidRPr="007123C6">
        <w:rPr>
          <w:rFonts w:ascii="Arial" w:hAnsi="Arial" w:cs="Arial"/>
        </w:rPr>
        <w:t xml:space="preserve">i 49. člena tega </w:t>
      </w:r>
      <w:r w:rsidR="0054412C">
        <w:rPr>
          <w:rFonts w:ascii="Arial" w:hAnsi="Arial" w:cs="Arial"/>
        </w:rPr>
        <w:t>o</w:t>
      </w:r>
      <w:r w:rsidR="009F4698" w:rsidRPr="007123C6">
        <w:rPr>
          <w:rFonts w:ascii="Arial" w:hAnsi="Arial" w:cs="Arial"/>
        </w:rPr>
        <w:t>dloka</w:t>
      </w:r>
      <w:r w:rsidR="00E20E64">
        <w:rPr>
          <w:rFonts w:ascii="Arial" w:hAnsi="Arial" w:cs="Arial"/>
        </w:rPr>
        <w:t>,</w:t>
      </w:r>
      <w:r w:rsidR="009F4698" w:rsidRPr="007123C6">
        <w:rPr>
          <w:rFonts w:ascii="Arial" w:hAnsi="Arial" w:cs="Arial"/>
        </w:rPr>
        <w:t xml:space="preserve"> </w:t>
      </w:r>
      <w:r w:rsidR="005B50A8" w:rsidRPr="007156F7">
        <w:rPr>
          <w:rFonts w:ascii="Arial" w:hAnsi="Arial" w:cs="Arial"/>
        </w:rPr>
        <w:t xml:space="preserve">o minimalnem številu parkirnih mest, </w:t>
      </w:r>
      <w:r w:rsidRPr="007156F7">
        <w:rPr>
          <w:rFonts w:ascii="Arial" w:hAnsi="Arial" w:cs="Arial"/>
        </w:rPr>
        <w:t>ni potrebno zagotavljati novih parkirnih mest.</w:t>
      </w:r>
    </w:p>
    <w:p w14:paraId="1DF516B3" w14:textId="43515CEC" w:rsidR="003E39F9" w:rsidRDefault="00BF32AE" w:rsidP="00BF32AE">
      <w:pPr>
        <w:spacing w:after="0" w:line="240" w:lineRule="auto"/>
        <w:jc w:val="both"/>
        <w:rPr>
          <w:rFonts w:ascii="Arial" w:hAnsi="Arial" w:cs="Arial"/>
        </w:rPr>
      </w:pPr>
      <w:r w:rsidRPr="007156F7">
        <w:rPr>
          <w:rFonts w:ascii="Arial" w:hAnsi="Arial" w:cs="Arial"/>
        </w:rPr>
        <w:t xml:space="preserve">(2) Kadar na </w:t>
      </w:r>
      <w:r w:rsidR="00616B97">
        <w:rPr>
          <w:rFonts w:ascii="Arial" w:hAnsi="Arial" w:cs="Arial"/>
        </w:rPr>
        <w:t xml:space="preserve">gradbeni </w:t>
      </w:r>
      <w:r w:rsidRPr="007156F7">
        <w:rPr>
          <w:rFonts w:ascii="Arial" w:hAnsi="Arial" w:cs="Arial"/>
        </w:rPr>
        <w:t>parceli ni tehničnih in prostorskih možnosti za zagotovitev zadostnega števila zahtevanih parkirnih</w:t>
      </w:r>
      <w:r w:rsidRPr="00BF32AE">
        <w:rPr>
          <w:rFonts w:ascii="Arial" w:hAnsi="Arial" w:cs="Arial"/>
        </w:rPr>
        <w:t xml:space="preserve"> mest, mora investitor manjkajoča parkirna mesta zagotoviti na drug</w:t>
      </w:r>
      <w:r w:rsidR="0040404E">
        <w:rPr>
          <w:rFonts w:ascii="Arial" w:hAnsi="Arial" w:cs="Arial"/>
        </w:rPr>
        <w:t xml:space="preserve">em zemljišču, ki je trajno namenjeno za </w:t>
      </w:r>
      <w:r w:rsidR="00617565">
        <w:rPr>
          <w:rFonts w:ascii="Arial" w:hAnsi="Arial" w:cs="Arial"/>
        </w:rPr>
        <w:t>upo</w:t>
      </w:r>
      <w:r w:rsidR="0040404E">
        <w:rPr>
          <w:rFonts w:ascii="Arial" w:hAnsi="Arial" w:cs="Arial"/>
        </w:rPr>
        <w:t>rabo te stavbe</w:t>
      </w:r>
      <w:r w:rsidRPr="00BF32AE">
        <w:rPr>
          <w:rFonts w:ascii="Arial" w:hAnsi="Arial" w:cs="Arial"/>
        </w:rPr>
        <w:t xml:space="preserve"> znotraj naselja, na katerih je stanovalcem, obiskovalcem ali zaposlenim zagotovljena njihova uporaba</w:t>
      </w:r>
      <w:r w:rsidR="00EF15B0">
        <w:rPr>
          <w:rFonts w:ascii="Arial" w:hAnsi="Arial" w:cs="Arial"/>
        </w:rPr>
        <w:t xml:space="preserve"> in varen </w:t>
      </w:r>
      <w:r w:rsidR="00C3043C">
        <w:rPr>
          <w:rFonts w:ascii="Arial" w:hAnsi="Arial" w:cs="Arial"/>
        </w:rPr>
        <w:t xml:space="preserve">peš </w:t>
      </w:r>
      <w:r w:rsidR="00EF15B0">
        <w:rPr>
          <w:rFonts w:ascii="Arial" w:hAnsi="Arial" w:cs="Arial"/>
        </w:rPr>
        <w:t>dostop</w:t>
      </w:r>
      <w:r w:rsidRPr="00BF32AE">
        <w:rPr>
          <w:rFonts w:ascii="Arial" w:hAnsi="Arial" w:cs="Arial"/>
        </w:rPr>
        <w:t>. Površina takšnih parkirnih mest se</w:t>
      </w:r>
      <w:r w:rsidR="00BB08BA">
        <w:rPr>
          <w:rFonts w:ascii="Arial" w:hAnsi="Arial" w:cs="Arial"/>
        </w:rPr>
        <w:t xml:space="preserve"> </w:t>
      </w:r>
      <w:r w:rsidR="00BB08BA" w:rsidRPr="00BF32AE">
        <w:rPr>
          <w:rFonts w:ascii="Arial" w:hAnsi="Arial" w:cs="Arial"/>
        </w:rPr>
        <w:t>v primeru gradnje eno in dvostanovanjskih stavb in ob investitorjevi izkazani pravici graditi</w:t>
      </w:r>
      <w:r w:rsidR="00BB08BA">
        <w:rPr>
          <w:rFonts w:ascii="Arial" w:hAnsi="Arial" w:cs="Arial"/>
        </w:rPr>
        <w:t xml:space="preserve"> na teh površinah</w:t>
      </w:r>
      <w:r w:rsidRPr="00BF32AE">
        <w:rPr>
          <w:rFonts w:ascii="Arial" w:hAnsi="Arial" w:cs="Arial"/>
        </w:rPr>
        <w:t xml:space="preserve"> šteje v velikost </w:t>
      </w:r>
      <w:r w:rsidR="00616B97">
        <w:rPr>
          <w:rFonts w:ascii="Arial" w:hAnsi="Arial" w:cs="Arial"/>
        </w:rPr>
        <w:t xml:space="preserve">gradbene </w:t>
      </w:r>
      <w:r w:rsidRPr="00BF32AE">
        <w:rPr>
          <w:rFonts w:ascii="Arial" w:hAnsi="Arial" w:cs="Arial"/>
        </w:rPr>
        <w:t>parcele.</w:t>
      </w:r>
    </w:p>
    <w:p w14:paraId="6C8E9605" w14:textId="23669D6E" w:rsidR="00BF32AE" w:rsidRPr="00BF32AE" w:rsidRDefault="00BF32AE" w:rsidP="00BF32AE">
      <w:pPr>
        <w:spacing w:after="0" w:line="240" w:lineRule="auto"/>
        <w:jc w:val="both"/>
        <w:rPr>
          <w:rFonts w:ascii="Arial" w:hAnsi="Arial" w:cs="Arial"/>
        </w:rPr>
      </w:pPr>
      <w:r w:rsidRPr="00BF32AE">
        <w:rPr>
          <w:rFonts w:ascii="Arial" w:hAnsi="Arial" w:cs="Arial"/>
        </w:rPr>
        <w:t>(3) Na območju zazidave z večstanovanjskimi stavbami, z objekti za poslovne, trgovske in storitvene dejavnosti, zlasti pa na območju zazidave s kombinacijo navedenih dejavnosti, naj se parkirišča praviloma izvedejo kot skupn</w:t>
      </w:r>
      <w:r w:rsidR="00D9153C">
        <w:rPr>
          <w:rFonts w:ascii="Arial" w:hAnsi="Arial" w:cs="Arial"/>
        </w:rPr>
        <w:t>o parkirišče</w:t>
      </w:r>
      <w:r w:rsidRPr="00BF32AE">
        <w:rPr>
          <w:rFonts w:ascii="Arial" w:hAnsi="Arial" w:cs="Arial"/>
        </w:rPr>
        <w:t>.</w:t>
      </w:r>
    </w:p>
    <w:p w14:paraId="351E2AD7" w14:textId="32B25AAE" w:rsidR="00BF32AE" w:rsidRPr="00BF32AE" w:rsidRDefault="00BF32AE" w:rsidP="00BF32AE">
      <w:pPr>
        <w:spacing w:after="0" w:line="240" w:lineRule="auto"/>
        <w:jc w:val="both"/>
        <w:rPr>
          <w:rFonts w:ascii="Arial" w:hAnsi="Arial" w:cs="Arial"/>
        </w:rPr>
      </w:pPr>
      <w:r w:rsidRPr="00BF32AE">
        <w:rPr>
          <w:rFonts w:ascii="Arial" w:hAnsi="Arial" w:cs="Arial"/>
        </w:rPr>
        <w:t>(4) Možnost parkiranja osebnih vozil in avtobusov je potrebno zagotoviti tudi objektom brez stanovalcev in delovnih mest, vendar z velikim občasnim obiskom (pokopališčem, športnim, rekreacijskim objektom ipd). Zmogljivost parkirišč za te objekte se določi z</w:t>
      </w:r>
      <w:r w:rsidR="00C3043C">
        <w:rPr>
          <w:rFonts w:ascii="Arial" w:hAnsi="Arial" w:cs="Arial"/>
        </w:rPr>
        <w:t xml:space="preserve"> mobilnostnim načrtom.</w:t>
      </w:r>
      <w:r w:rsidRPr="00BF32AE">
        <w:rPr>
          <w:rFonts w:ascii="Arial" w:hAnsi="Arial" w:cs="Arial"/>
        </w:rPr>
        <w:t xml:space="preserve"> </w:t>
      </w:r>
    </w:p>
    <w:p w14:paraId="615E38AB" w14:textId="5EB094D8" w:rsidR="00BF32AE" w:rsidRPr="00BF32AE" w:rsidRDefault="00BF32AE" w:rsidP="00BF32AE">
      <w:pPr>
        <w:spacing w:after="0" w:line="240" w:lineRule="auto"/>
        <w:jc w:val="both"/>
        <w:rPr>
          <w:rFonts w:ascii="Arial" w:hAnsi="Arial" w:cs="Arial"/>
        </w:rPr>
      </w:pPr>
      <w:r w:rsidRPr="00BF32AE">
        <w:rPr>
          <w:rFonts w:ascii="Arial" w:hAnsi="Arial" w:cs="Arial"/>
        </w:rPr>
        <w:t xml:space="preserve">(5) Števila obstoječih parkirnih mest ob večstanovanjskih objektih ni dovoljeno zmanjševati. Pri večstanovanjskih objektih z več kot 8 stanovanjskimi enotami </w:t>
      </w:r>
      <w:r w:rsidR="00DC590C">
        <w:rPr>
          <w:rFonts w:ascii="Arial" w:hAnsi="Arial" w:cs="Arial"/>
        </w:rPr>
        <w:t xml:space="preserve">je dovoljeno na parterju </w:t>
      </w:r>
      <w:r w:rsidR="00616B97">
        <w:rPr>
          <w:rFonts w:ascii="Arial" w:hAnsi="Arial" w:cs="Arial"/>
        </w:rPr>
        <w:t>gradbene p</w:t>
      </w:r>
      <w:r w:rsidR="00DC590C">
        <w:rPr>
          <w:rFonts w:ascii="Arial" w:hAnsi="Arial" w:cs="Arial"/>
        </w:rPr>
        <w:t xml:space="preserve">arcele objekta kot parkirišče ali zunanjo utrjeno površino umeščati do 25% parkirnih mest. </w:t>
      </w:r>
    </w:p>
    <w:p w14:paraId="7C4D8FAD" w14:textId="53AFA982" w:rsidR="00BF32AE" w:rsidRPr="00BF32AE" w:rsidRDefault="00BF32AE" w:rsidP="00BF32AE">
      <w:pPr>
        <w:spacing w:after="0" w:line="240" w:lineRule="auto"/>
        <w:jc w:val="both"/>
        <w:rPr>
          <w:rFonts w:ascii="Arial" w:hAnsi="Arial" w:cs="Arial"/>
        </w:rPr>
      </w:pPr>
      <w:r w:rsidRPr="00BF32AE">
        <w:rPr>
          <w:rFonts w:ascii="Arial" w:hAnsi="Arial" w:cs="Arial"/>
        </w:rPr>
        <w:t>(</w:t>
      </w:r>
      <w:r w:rsidR="00564CA5">
        <w:rPr>
          <w:rFonts w:ascii="Arial" w:hAnsi="Arial" w:cs="Arial"/>
        </w:rPr>
        <w:t>6</w:t>
      </w:r>
      <w:r w:rsidRPr="00BF32AE">
        <w:rPr>
          <w:rFonts w:ascii="Arial" w:hAnsi="Arial" w:cs="Arial"/>
        </w:rPr>
        <w:t>) Parkirne površine na nivoju terena, ki obsegajo več kot 10 PM, je potrebno ozeleniti z najmanj enim funkcionalnim drevesom na 5 PM.</w:t>
      </w:r>
      <w:r w:rsidR="00E129FA">
        <w:rPr>
          <w:rFonts w:ascii="Arial" w:hAnsi="Arial" w:cs="Arial"/>
        </w:rPr>
        <w:t xml:space="preserve"> Lokacija dreves mora zagotavljati senčenje parkirnih mest.</w:t>
      </w:r>
    </w:p>
    <w:p w14:paraId="44B38BDC" w14:textId="3636BF31" w:rsidR="00BF32AE" w:rsidRPr="00BF32AE" w:rsidRDefault="00BF32AE" w:rsidP="00BF32AE">
      <w:pPr>
        <w:spacing w:after="0" w:line="240" w:lineRule="auto"/>
        <w:jc w:val="both"/>
        <w:rPr>
          <w:rFonts w:ascii="Arial" w:hAnsi="Arial" w:cs="Arial"/>
        </w:rPr>
      </w:pPr>
      <w:r w:rsidRPr="00BF32AE">
        <w:rPr>
          <w:rFonts w:ascii="Arial" w:hAnsi="Arial" w:cs="Arial"/>
        </w:rPr>
        <w:t>(</w:t>
      </w:r>
      <w:r w:rsidR="00564CA5">
        <w:rPr>
          <w:rFonts w:ascii="Arial" w:hAnsi="Arial" w:cs="Arial"/>
        </w:rPr>
        <w:t>7</w:t>
      </w:r>
      <w:r w:rsidRPr="00BF32AE">
        <w:rPr>
          <w:rFonts w:ascii="Arial" w:hAnsi="Arial" w:cs="Arial"/>
        </w:rPr>
        <w:t>) Če podzemne garaže niso zgrajene pod objekti morajo imeti dovolj debelo humusno plast, ki omogoča ozelenitev in zasaditev vsaj nizke vegetacije, ali pa morajo na terenu imeti streho garaže urejeno kot funkcionalno površino (odprto športno igrišče, otroško igrišče, nadzemno parkirišče, zelenica, trg, ipd.).</w:t>
      </w:r>
    </w:p>
    <w:p w14:paraId="37095CC0" w14:textId="6D518248" w:rsidR="00BF32AE" w:rsidRPr="00BF32AE" w:rsidRDefault="00BF32AE" w:rsidP="00BF32AE">
      <w:pPr>
        <w:spacing w:after="0" w:line="240" w:lineRule="auto"/>
        <w:jc w:val="both"/>
        <w:rPr>
          <w:rFonts w:ascii="Arial" w:hAnsi="Arial" w:cs="Arial"/>
        </w:rPr>
      </w:pPr>
      <w:r w:rsidRPr="00BF32AE">
        <w:rPr>
          <w:rFonts w:ascii="Arial" w:hAnsi="Arial" w:cs="Arial"/>
        </w:rPr>
        <w:t>(</w:t>
      </w:r>
      <w:r w:rsidR="00564CA5">
        <w:rPr>
          <w:rFonts w:ascii="Arial" w:hAnsi="Arial" w:cs="Arial"/>
        </w:rPr>
        <w:t>8</w:t>
      </w:r>
      <w:r w:rsidRPr="00BF32AE">
        <w:rPr>
          <w:rFonts w:ascii="Arial" w:hAnsi="Arial" w:cs="Arial"/>
        </w:rPr>
        <w:t xml:space="preserve">) Potrebno je zagotavljati tudi mesta za hrambo koles in mesta za parkiranje koles, ki morajo biti razpoložljiva, zaščitena, varna in lahko dostopna. </w:t>
      </w:r>
    </w:p>
    <w:p w14:paraId="7D3805D1" w14:textId="6AFFE8EF" w:rsidR="00BF32AE" w:rsidRDefault="00BF32AE" w:rsidP="00BF32AE">
      <w:pPr>
        <w:spacing w:after="0" w:line="240" w:lineRule="auto"/>
        <w:jc w:val="both"/>
        <w:rPr>
          <w:rFonts w:ascii="Arial" w:hAnsi="Arial" w:cs="Arial"/>
        </w:rPr>
      </w:pPr>
      <w:r w:rsidRPr="00BF32AE">
        <w:rPr>
          <w:rFonts w:ascii="Arial" w:hAnsi="Arial" w:cs="Arial"/>
        </w:rPr>
        <w:t>(</w:t>
      </w:r>
      <w:r w:rsidR="00C46510">
        <w:rPr>
          <w:rFonts w:ascii="Arial" w:hAnsi="Arial" w:cs="Arial"/>
        </w:rPr>
        <w:t>9</w:t>
      </w:r>
      <w:r w:rsidRPr="00BF32AE">
        <w:rPr>
          <w:rFonts w:ascii="Arial" w:hAnsi="Arial" w:cs="Arial"/>
        </w:rPr>
        <w:t>) Pri urejanju parkirnih površin in garažnih stavb je potrebno v skladu s predpisi zagotoviti parkirna mesta, rezervirana za invalidne osebe.</w:t>
      </w:r>
    </w:p>
    <w:p w14:paraId="5CFEF340" w14:textId="005DEC1D" w:rsidR="00826C1B" w:rsidRDefault="00826C1B" w:rsidP="00BF32AE">
      <w:pPr>
        <w:spacing w:after="0" w:line="240" w:lineRule="auto"/>
        <w:jc w:val="both"/>
        <w:rPr>
          <w:rFonts w:ascii="Arial" w:hAnsi="Arial" w:cs="Arial"/>
        </w:rPr>
      </w:pPr>
      <w:r>
        <w:rPr>
          <w:rFonts w:ascii="Arial" w:hAnsi="Arial" w:cs="Arial"/>
        </w:rPr>
        <w:t>(</w:t>
      </w:r>
      <w:r w:rsidR="00C46510">
        <w:rPr>
          <w:rFonts w:ascii="Arial" w:hAnsi="Arial" w:cs="Arial"/>
        </w:rPr>
        <w:t>10</w:t>
      </w:r>
      <w:r>
        <w:rPr>
          <w:rFonts w:ascii="Arial" w:hAnsi="Arial" w:cs="Arial"/>
        </w:rPr>
        <w:t>) Vsako parkirišče z več kot 50 parkirnimi mesti za motorni promet mora imeti tudi eno mesto z napravo za napajanje električnih avtomobilov.</w:t>
      </w:r>
    </w:p>
    <w:p w14:paraId="32B66294" w14:textId="3AF30A72" w:rsidR="005B17E5" w:rsidRDefault="005B17E5" w:rsidP="00BF32AE">
      <w:pPr>
        <w:spacing w:after="0" w:line="240" w:lineRule="auto"/>
        <w:jc w:val="both"/>
        <w:rPr>
          <w:rFonts w:ascii="Arial" w:hAnsi="Arial" w:cs="Arial"/>
        </w:rPr>
      </w:pPr>
      <w:r>
        <w:rPr>
          <w:rFonts w:ascii="Arial" w:hAnsi="Arial" w:cs="Arial"/>
        </w:rPr>
        <w:t xml:space="preserve">(11) </w:t>
      </w:r>
      <w:r w:rsidRPr="003770C7">
        <w:rPr>
          <w:rFonts w:ascii="Arial" w:hAnsi="Arial" w:cs="Arial"/>
        </w:rPr>
        <w:t>Parkirna  mesta  je  treba zagotoviti  na  lastnem  zemljišču. Izjemoma  se  parkirišča  lahko  zagotovijo na javnih površinah v dogovoru z občino, če objekt oz. gradbena parcela leži v območju  ohranjanja  značilne  vaške  zazidave  (naselbinske  dediščine)  in  potrebnih  parkirišč  ni  možno  zagotoviti na gradbeni parceli ali lastnem zemljišču.</w:t>
      </w:r>
    </w:p>
    <w:p w14:paraId="5BAE9CC0" w14:textId="2B644A18" w:rsidR="005B17E5" w:rsidRDefault="005B17E5" w:rsidP="00BF32AE">
      <w:pPr>
        <w:spacing w:after="0" w:line="240" w:lineRule="auto"/>
        <w:jc w:val="both"/>
        <w:rPr>
          <w:rFonts w:ascii="Arial" w:hAnsi="Arial" w:cs="Arial"/>
        </w:rPr>
      </w:pPr>
      <w:r>
        <w:rPr>
          <w:rFonts w:ascii="Arial" w:hAnsi="Arial" w:cs="Arial"/>
        </w:rPr>
        <w:t xml:space="preserve">(12) Na območjih strnjene gradnje v naseljih, ki so opredeljena kot naselbinska dediščina se omogoči ureditev skupnega javnega parkirišča za potrebe parkiranja lastnikov objektov in obiskovalcev. </w:t>
      </w:r>
    </w:p>
    <w:bookmarkEnd w:id="28"/>
    <w:p w14:paraId="69441B7C" w14:textId="77777777" w:rsidR="00BF32AE" w:rsidRDefault="00BF32AE" w:rsidP="00BF32AE">
      <w:pPr>
        <w:spacing w:after="0" w:line="240" w:lineRule="auto"/>
        <w:jc w:val="both"/>
        <w:rPr>
          <w:rFonts w:ascii="Arial" w:hAnsi="Arial" w:cs="Arial"/>
        </w:rPr>
      </w:pPr>
    </w:p>
    <w:p w14:paraId="74DF47EC" w14:textId="77777777" w:rsidR="00BF32AE" w:rsidRPr="00FC5F1D" w:rsidRDefault="00BF32AE" w:rsidP="00BF32AE">
      <w:pPr>
        <w:pStyle w:val="Brezrazmikov"/>
        <w:jc w:val="center"/>
        <w:rPr>
          <w:rFonts w:ascii="Arial" w:hAnsi="Arial" w:cs="Arial"/>
        </w:rPr>
      </w:pPr>
      <w:r w:rsidRPr="00FC5F1D">
        <w:rPr>
          <w:rFonts w:ascii="Arial" w:hAnsi="Arial" w:cs="Arial"/>
        </w:rPr>
        <w:t>49. člen</w:t>
      </w:r>
    </w:p>
    <w:p w14:paraId="34D72DCF" w14:textId="77777777" w:rsidR="00BF32AE" w:rsidRDefault="00BF32AE" w:rsidP="00BF32AE">
      <w:pPr>
        <w:pStyle w:val="Brezrazmikov"/>
        <w:jc w:val="center"/>
        <w:rPr>
          <w:rFonts w:ascii="Arial" w:hAnsi="Arial" w:cs="Arial"/>
        </w:rPr>
      </w:pPr>
      <w:r w:rsidRPr="00FC5F1D">
        <w:rPr>
          <w:rFonts w:ascii="Arial" w:hAnsi="Arial" w:cs="Arial"/>
        </w:rPr>
        <w:t>(</w:t>
      </w:r>
      <w:bookmarkStart w:id="29" w:name="_Hlk67566236"/>
      <w:r w:rsidRPr="00FC5F1D">
        <w:rPr>
          <w:rFonts w:ascii="Arial" w:hAnsi="Arial" w:cs="Arial"/>
        </w:rPr>
        <w:t>dimenzioniranje števila parkirnih mest</w:t>
      </w:r>
      <w:bookmarkEnd w:id="29"/>
      <w:r w:rsidRPr="00FC5F1D">
        <w:rPr>
          <w:rFonts w:ascii="Arial" w:hAnsi="Arial" w:cs="Arial"/>
        </w:rPr>
        <w:t>)</w:t>
      </w:r>
    </w:p>
    <w:p w14:paraId="3E052874" w14:textId="77777777" w:rsidR="00BF32AE" w:rsidRPr="00FC5F1D" w:rsidRDefault="00BF32AE" w:rsidP="00BF32AE">
      <w:pPr>
        <w:pStyle w:val="Brezrazmikov"/>
        <w:jc w:val="center"/>
        <w:rPr>
          <w:rFonts w:ascii="Arial" w:hAnsi="Arial" w:cs="Arial"/>
        </w:rPr>
      </w:pPr>
    </w:p>
    <w:p w14:paraId="66EDC434" w14:textId="45F2031D" w:rsidR="00BF32AE" w:rsidRDefault="00A25E58" w:rsidP="00A25E58">
      <w:pPr>
        <w:pStyle w:val="Brezrazmikov"/>
        <w:jc w:val="both"/>
        <w:rPr>
          <w:rFonts w:ascii="Arial" w:hAnsi="Arial" w:cs="Arial"/>
        </w:rPr>
      </w:pPr>
      <w:bookmarkStart w:id="30" w:name="_Hlk132985263"/>
      <w:r>
        <w:rPr>
          <w:rFonts w:ascii="Arial" w:hAnsi="Arial" w:cs="Arial"/>
        </w:rPr>
        <w:lastRenderedPageBreak/>
        <w:t xml:space="preserve">(1) </w:t>
      </w:r>
      <w:r w:rsidR="00BF32AE" w:rsidRPr="00FC5F1D">
        <w:rPr>
          <w:rFonts w:ascii="Arial" w:hAnsi="Arial" w:cs="Arial"/>
        </w:rPr>
        <w:t>Glede na namembnosti ali dejavnosti je potrebno pri izračunu parkirnih mest upoštevati naslednje minimalno število parkirnih mest:</w:t>
      </w:r>
    </w:p>
    <w:p w14:paraId="05AB2DB0" w14:textId="01AFD044" w:rsidR="00AD1B69" w:rsidRDefault="00AD1B69" w:rsidP="00AD1B69">
      <w:pPr>
        <w:pStyle w:val="Brezrazmikov"/>
        <w:jc w:val="both"/>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2"/>
        <w:gridCol w:w="2213"/>
        <w:gridCol w:w="2084"/>
        <w:gridCol w:w="877"/>
      </w:tblGrid>
      <w:tr w:rsidR="001B5999" w:rsidRPr="00AD1B69" w14:paraId="1AB088FB" w14:textId="77777777" w:rsidTr="00AD1B69">
        <w:trPr>
          <w:gridAfter w:val="1"/>
          <w:wAfter w:w="1168" w:type="dxa"/>
          <w:trHeight w:val="170"/>
          <w:tblHeader/>
        </w:trPr>
        <w:tc>
          <w:tcPr>
            <w:tcW w:w="4539" w:type="dxa"/>
            <w:shd w:val="clear" w:color="auto" w:fill="CCCCCC"/>
          </w:tcPr>
          <w:p w14:paraId="21626EB1" w14:textId="77777777" w:rsidR="00AD1B69" w:rsidRPr="00EB633B" w:rsidRDefault="00AD1B69" w:rsidP="003770C7">
            <w:pPr>
              <w:spacing w:after="0" w:line="240" w:lineRule="auto"/>
              <w:rPr>
                <w:sz w:val="20"/>
              </w:rPr>
            </w:pPr>
            <w:r w:rsidRPr="003770C7">
              <w:rPr>
                <w:rFonts w:ascii="Arial" w:hAnsi="Arial"/>
                <w:sz w:val="20"/>
              </w:rPr>
              <w:t>Namembnost objekta</w:t>
            </w:r>
          </w:p>
        </w:tc>
        <w:tc>
          <w:tcPr>
            <w:tcW w:w="2401" w:type="dxa"/>
            <w:shd w:val="clear" w:color="auto" w:fill="CCCCCC"/>
          </w:tcPr>
          <w:p w14:paraId="583D4F65" w14:textId="77777777" w:rsidR="00AD1B69" w:rsidRPr="00EB633B" w:rsidRDefault="00AD1B69" w:rsidP="003770C7">
            <w:pPr>
              <w:spacing w:after="0" w:line="240" w:lineRule="auto"/>
              <w:rPr>
                <w:sz w:val="20"/>
              </w:rPr>
            </w:pPr>
            <w:r w:rsidRPr="003770C7">
              <w:rPr>
                <w:rFonts w:ascii="Arial" w:hAnsi="Arial"/>
                <w:sz w:val="20"/>
              </w:rPr>
              <w:t>Število parkirnih mest za avtomobile (PM)</w:t>
            </w:r>
          </w:p>
        </w:tc>
        <w:tc>
          <w:tcPr>
            <w:tcW w:w="2228" w:type="dxa"/>
            <w:shd w:val="clear" w:color="auto" w:fill="CCCCCC"/>
          </w:tcPr>
          <w:p w14:paraId="431BC064" w14:textId="77777777" w:rsidR="00AD1B69" w:rsidRPr="00EB633B" w:rsidRDefault="00AD1B69" w:rsidP="003770C7">
            <w:pPr>
              <w:spacing w:after="0" w:line="240" w:lineRule="auto"/>
              <w:rPr>
                <w:sz w:val="20"/>
              </w:rPr>
            </w:pPr>
            <w:r w:rsidRPr="003770C7">
              <w:rPr>
                <w:rFonts w:ascii="Arial" w:hAnsi="Arial"/>
                <w:sz w:val="20"/>
              </w:rPr>
              <w:t>Število parkirnih mest za avtomobile in kolesa na območju naselij Nova Gorica, Solkan, Pristava, Kromberk, Ajševica in Rožna Dolina</w:t>
            </w:r>
          </w:p>
        </w:tc>
      </w:tr>
      <w:tr w:rsidR="00AD1B69" w:rsidRPr="00AD1B69" w14:paraId="3A0466E1" w14:textId="77777777" w:rsidTr="003770C7">
        <w:trPr>
          <w:gridAfter w:val="1"/>
          <w:wAfter w:w="1168" w:type="dxa"/>
          <w:trHeight w:val="170"/>
        </w:trPr>
        <w:tc>
          <w:tcPr>
            <w:tcW w:w="9168" w:type="dxa"/>
            <w:gridSpan w:val="3"/>
          </w:tcPr>
          <w:p w14:paraId="0183D80F" w14:textId="77777777" w:rsidR="00AD1B69" w:rsidRPr="00EB633B" w:rsidRDefault="00AD1B69" w:rsidP="003770C7">
            <w:pPr>
              <w:spacing w:after="0" w:line="240" w:lineRule="auto"/>
              <w:rPr>
                <w:sz w:val="20"/>
              </w:rPr>
            </w:pPr>
            <w:r w:rsidRPr="003770C7">
              <w:rPr>
                <w:rFonts w:ascii="Arial" w:hAnsi="Arial"/>
                <w:sz w:val="20"/>
              </w:rPr>
              <w:t>Stanovanja in bivanje</w:t>
            </w:r>
          </w:p>
        </w:tc>
      </w:tr>
      <w:tr w:rsidR="00AD1B69" w:rsidRPr="00AD1B69" w14:paraId="5F18D0A3" w14:textId="77777777" w:rsidTr="003770C7">
        <w:trPr>
          <w:gridAfter w:val="1"/>
          <w:wAfter w:w="1168" w:type="dxa"/>
          <w:trHeight w:val="170"/>
        </w:trPr>
        <w:tc>
          <w:tcPr>
            <w:tcW w:w="4539" w:type="dxa"/>
          </w:tcPr>
          <w:p w14:paraId="55EB9EC1" w14:textId="77777777" w:rsidR="00AD1B69" w:rsidRPr="00EB633B" w:rsidRDefault="00AD1B69" w:rsidP="003770C7">
            <w:pPr>
              <w:spacing w:after="0" w:line="240" w:lineRule="auto"/>
              <w:rPr>
                <w:sz w:val="20"/>
              </w:rPr>
            </w:pPr>
            <w:r w:rsidRPr="003770C7">
              <w:rPr>
                <w:rFonts w:ascii="Arial" w:hAnsi="Arial"/>
                <w:sz w:val="20"/>
              </w:rPr>
              <w:t>111 Enostanovanjske stavbe</w:t>
            </w:r>
          </w:p>
          <w:p w14:paraId="4B362F53" w14:textId="77777777" w:rsidR="00AD1B69" w:rsidRPr="00EB633B" w:rsidRDefault="00AD1B69" w:rsidP="003770C7">
            <w:pPr>
              <w:spacing w:after="0" w:line="240" w:lineRule="auto"/>
              <w:rPr>
                <w:sz w:val="20"/>
              </w:rPr>
            </w:pPr>
            <w:r w:rsidRPr="003770C7">
              <w:rPr>
                <w:rFonts w:ascii="Arial" w:hAnsi="Arial"/>
                <w:sz w:val="20"/>
              </w:rPr>
              <w:t>1121 Dvostanovanjske stavbe</w:t>
            </w:r>
          </w:p>
        </w:tc>
        <w:tc>
          <w:tcPr>
            <w:tcW w:w="2401" w:type="dxa"/>
          </w:tcPr>
          <w:p w14:paraId="78C25B7D" w14:textId="4E3A92B8" w:rsidR="00AD1B69" w:rsidRPr="00EB633B" w:rsidRDefault="00AD1B69" w:rsidP="003770C7">
            <w:pPr>
              <w:spacing w:after="0" w:line="240" w:lineRule="auto"/>
              <w:rPr>
                <w:sz w:val="20"/>
              </w:rPr>
            </w:pPr>
            <w:r w:rsidRPr="00AD1B69">
              <w:rPr>
                <w:rFonts w:ascii="Arial" w:eastAsia="Times New Roman" w:hAnsi="Arial" w:cs="Arial"/>
                <w:sz w:val="20"/>
                <w:szCs w:val="20"/>
                <w:lang w:eastAsia="sl-SI"/>
              </w:rPr>
              <w:t>2</w:t>
            </w:r>
            <w:r w:rsidRPr="003770C7">
              <w:rPr>
                <w:rFonts w:ascii="Arial" w:hAnsi="Arial"/>
                <w:sz w:val="20"/>
              </w:rPr>
              <w:t xml:space="preserve"> PM/stanovanje</w:t>
            </w:r>
          </w:p>
        </w:tc>
        <w:tc>
          <w:tcPr>
            <w:tcW w:w="2228" w:type="dxa"/>
          </w:tcPr>
          <w:p w14:paraId="533CD088" w14:textId="381B77E2" w:rsidR="00AD1B69" w:rsidRPr="00EB633B" w:rsidDel="003A0F42" w:rsidRDefault="00AD1B69" w:rsidP="003770C7">
            <w:pPr>
              <w:spacing w:after="0" w:line="240" w:lineRule="auto"/>
              <w:rPr>
                <w:sz w:val="20"/>
              </w:rPr>
            </w:pPr>
            <w:r w:rsidRPr="00AD1B69">
              <w:rPr>
                <w:rFonts w:ascii="Arial" w:eastAsia="Times New Roman" w:hAnsi="Arial" w:cs="Arial"/>
                <w:sz w:val="20"/>
                <w:szCs w:val="20"/>
                <w:lang w:eastAsia="sl-SI"/>
              </w:rPr>
              <w:t>2</w:t>
            </w:r>
            <w:r w:rsidRPr="003770C7">
              <w:rPr>
                <w:rFonts w:ascii="Arial" w:hAnsi="Arial"/>
                <w:sz w:val="20"/>
              </w:rPr>
              <w:t xml:space="preserve"> PM/stanovanje</w:t>
            </w:r>
          </w:p>
        </w:tc>
      </w:tr>
      <w:tr w:rsidR="00AD1B69" w:rsidRPr="00AD1B69" w14:paraId="09F528B4" w14:textId="77777777" w:rsidTr="003770C7">
        <w:trPr>
          <w:gridAfter w:val="1"/>
          <w:wAfter w:w="1168" w:type="dxa"/>
          <w:trHeight w:val="170"/>
        </w:trPr>
        <w:tc>
          <w:tcPr>
            <w:tcW w:w="4539" w:type="dxa"/>
          </w:tcPr>
          <w:p w14:paraId="5608F83F" w14:textId="77777777" w:rsidR="00AD1B69" w:rsidRPr="00EB633B" w:rsidRDefault="00AD1B69" w:rsidP="003770C7">
            <w:pPr>
              <w:spacing w:after="0" w:line="240" w:lineRule="auto"/>
              <w:rPr>
                <w:sz w:val="20"/>
              </w:rPr>
            </w:pPr>
            <w:r w:rsidRPr="003770C7">
              <w:rPr>
                <w:rFonts w:ascii="Arial" w:hAnsi="Arial"/>
                <w:sz w:val="20"/>
              </w:rPr>
              <w:t>1122 Tri-in večstanovanjske stavbe</w:t>
            </w:r>
          </w:p>
        </w:tc>
        <w:tc>
          <w:tcPr>
            <w:tcW w:w="2401" w:type="dxa"/>
          </w:tcPr>
          <w:p w14:paraId="31286C78" w14:textId="77777777" w:rsidR="00AD1B69" w:rsidRPr="00EB633B" w:rsidRDefault="00AD1B69" w:rsidP="003770C7">
            <w:pPr>
              <w:spacing w:after="0" w:line="240" w:lineRule="auto"/>
              <w:rPr>
                <w:sz w:val="20"/>
              </w:rPr>
            </w:pPr>
          </w:p>
        </w:tc>
        <w:tc>
          <w:tcPr>
            <w:tcW w:w="2228" w:type="dxa"/>
          </w:tcPr>
          <w:p w14:paraId="76D5FA6D" w14:textId="77777777" w:rsidR="00AD1B69" w:rsidRPr="003770C7" w:rsidRDefault="00AD1B69" w:rsidP="003770C7">
            <w:pPr>
              <w:spacing w:after="0" w:line="240" w:lineRule="auto"/>
              <w:rPr>
                <w:sz w:val="20"/>
              </w:rPr>
            </w:pPr>
          </w:p>
        </w:tc>
      </w:tr>
      <w:tr w:rsidR="00AD1B69" w:rsidRPr="00AD1B69" w14:paraId="4F73B0B1" w14:textId="77777777" w:rsidTr="003770C7">
        <w:trPr>
          <w:gridAfter w:val="1"/>
          <w:wAfter w:w="1168" w:type="dxa"/>
          <w:trHeight w:val="170"/>
        </w:trPr>
        <w:tc>
          <w:tcPr>
            <w:tcW w:w="4539" w:type="dxa"/>
          </w:tcPr>
          <w:p w14:paraId="1D2733AC" w14:textId="1A478786" w:rsidR="00AD1B69" w:rsidRPr="00EB633B" w:rsidRDefault="00AD1B69" w:rsidP="003770C7">
            <w:pPr>
              <w:numPr>
                <w:ilvl w:val="0"/>
                <w:numId w:val="16"/>
              </w:numPr>
              <w:spacing w:after="0" w:line="240" w:lineRule="auto"/>
              <w:jc w:val="both"/>
              <w:rPr>
                <w:color w:val="222222"/>
                <w:sz w:val="20"/>
              </w:rPr>
            </w:pPr>
            <w:r w:rsidRPr="003770C7">
              <w:rPr>
                <w:rFonts w:ascii="Arial" w:hAnsi="Arial"/>
                <w:sz w:val="20"/>
              </w:rPr>
              <w:t xml:space="preserve">za stanovanje do </w:t>
            </w:r>
            <w:r w:rsidRPr="00AD1B69">
              <w:rPr>
                <w:rFonts w:ascii="Arial" w:eastAsia="Times New Roman" w:hAnsi="Arial" w:cs="Arial"/>
                <w:sz w:val="20"/>
                <w:szCs w:val="20"/>
                <w:lang w:eastAsia="sl-SI"/>
              </w:rPr>
              <w:t>60 m</w:t>
            </w:r>
            <w:r w:rsidRPr="00AD1B69">
              <w:rPr>
                <w:rFonts w:ascii="Arial" w:eastAsia="Times New Roman" w:hAnsi="Arial" w:cs="Arial"/>
                <w:sz w:val="20"/>
                <w:szCs w:val="20"/>
                <w:vertAlign w:val="superscript"/>
                <w:lang w:eastAsia="sl-SI"/>
              </w:rPr>
              <w:t>2</w:t>
            </w:r>
            <w:r w:rsidRPr="00AD1B69">
              <w:rPr>
                <w:rFonts w:ascii="Arial" w:eastAsia="Times New Roman" w:hAnsi="Arial" w:cs="Arial"/>
                <w:sz w:val="20"/>
                <w:szCs w:val="20"/>
                <w:lang w:eastAsia="sl-SI"/>
              </w:rPr>
              <w:t xml:space="preserve"> uporabne</w:t>
            </w:r>
            <w:r w:rsidRPr="003770C7">
              <w:rPr>
                <w:rFonts w:ascii="Arial" w:hAnsi="Arial"/>
                <w:sz w:val="20"/>
              </w:rPr>
              <w:t xml:space="preserve"> stanovanjske površine</w:t>
            </w:r>
          </w:p>
        </w:tc>
        <w:tc>
          <w:tcPr>
            <w:tcW w:w="2401" w:type="dxa"/>
          </w:tcPr>
          <w:p w14:paraId="03F5FC65" w14:textId="77777777" w:rsidR="00AD1B69" w:rsidRPr="00EB633B" w:rsidRDefault="00AD1B69" w:rsidP="003770C7">
            <w:pPr>
              <w:spacing w:after="0" w:line="240" w:lineRule="auto"/>
              <w:rPr>
                <w:sz w:val="20"/>
              </w:rPr>
            </w:pPr>
            <w:r w:rsidRPr="003770C7">
              <w:rPr>
                <w:rFonts w:ascii="Arial" w:hAnsi="Arial"/>
                <w:sz w:val="20"/>
              </w:rPr>
              <w:t>1 PM</w:t>
            </w:r>
          </w:p>
        </w:tc>
        <w:tc>
          <w:tcPr>
            <w:tcW w:w="2228" w:type="dxa"/>
          </w:tcPr>
          <w:p w14:paraId="0EE056EE" w14:textId="77777777" w:rsidR="00AD1B69" w:rsidRPr="00EB633B" w:rsidRDefault="00AD1B69" w:rsidP="003770C7">
            <w:pPr>
              <w:spacing w:after="0" w:line="240" w:lineRule="auto"/>
              <w:rPr>
                <w:sz w:val="20"/>
              </w:rPr>
            </w:pPr>
            <w:r w:rsidRPr="003770C7">
              <w:rPr>
                <w:rFonts w:ascii="Arial" w:hAnsi="Arial"/>
                <w:sz w:val="20"/>
              </w:rPr>
              <w:t xml:space="preserve">1 PM </w:t>
            </w:r>
            <w:r w:rsidRPr="00AD1B69">
              <w:rPr>
                <w:rFonts w:ascii="Arial" w:eastAsia="Times New Roman" w:hAnsi="Arial" w:cs="Arial"/>
                <w:sz w:val="20"/>
                <w:szCs w:val="20"/>
                <w:lang w:eastAsia="sl-SI"/>
              </w:rPr>
              <w:t>+ 1 PM za kolo</w:t>
            </w:r>
          </w:p>
        </w:tc>
      </w:tr>
      <w:tr w:rsidR="00AD1B69" w:rsidRPr="00AD1B69" w14:paraId="1AE7D3BB" w14:textId="77777777" w:rsidTr="003770C7">
        <w:trPr>
          <w:gridAfter w:val="1"/>
          <w:wAfter w:w="1168" w:type="dxa"/>
          <w:trHeight w:val="170"/>
        </w:trPr>
        <w:tc>
          <w:tcPr>
            <w:tcW w:w="4539" w:type="dxa"/>
          </w:tcPr>
          <w:p w14:paraId="15B0D726" w14:textId="3A199836" w:rsidR="00AD1B69" w:rsidRPr="00EB633B" w:rsidRDefault="00AD1B69" w:rsidP="003770C7">
            <w:pPr>
              <w:numPr>
                <w:ilvl w:val="0"/>
                <w:numId w:val="16"/>
              </w:numPr>
              <w:spacing w:after="0" w:line="240" w:lineRule="auto"/>
              <w:jc w:val="both"/>
              <w:rPr>
                <w:color w:val="222222"/>
                <w:sz w:val="20"/>
              </w:rPr>
            </w:pPr>
            <w:r w:rsidRPr="003770C7">
              <w:rPr>
                <w:rFonts w:ascii="Arial" w:hAnsi="Arial"/>
                <w:sz w:val="20"/>
              </w:rPr>
              <w:t xml:space="preserve">za stanovanje </w:t>
            </w:r>
            <w:r w:rsidRPr="00AD1B69">
              <w:rPr>
                <w:rFonts w:ascii="Arial" w:eastAsia="Times New Roman" w:hAnsi="Arial" w:cs="Arial"/>
                <w:sz w:val="20"/>
                <w:szCs w:val="20"/>
                <w:lang w:eastAsia="sl-SI"/>
              </w:rPr>
              <w:t>nad</w:t>
            </w:r>
            <w:r w:rsidRPr="003770C7">
              <w:rPr>
                <w:rFonts w:ascii="Arial" w:hAnsi="Arial"/>
                <w:sz w:val="20"/>
              </w:rPr>
              <w:t xml:space="preserve"> 61m</w:t>
            </w:r>
            <w:r w:rsidRPr="003770C7">
              <w:rPr>
                <w:rFonts w:ascii="Arial" w:hAnsi="Arial"/>
                <w:sz w:val="20"/>
                <w:vertAlign w:val="superscript"/>
              </w:rPr>
              <w:t>2</w:t>
            </w:r>
            <w:r w:rsidRPr="003770C7">
              <w:rPr>
                <w:rFonts w:ascii="Arial" w:hAnsi="Arial"/>
                <w:sz w:val="20"/>
              </w:rPr>
              <w:t xml:space="preserve"> </w:t>
            </w:r>
            <w:r w:rsidRPr="00AD1B69">
              <w:rPr>
                <w:rFonts w:ascii="Arial" w:eastAsia="Times New Roman" w:hAnsi="Arial" w:cs="Arial"/>
                <w:sz w:val="20"/>
                <w:szCs w:val="20"/>
                <w:lang w:eastAsia="sl-SI"/>
              </w:rPr>
              <w:t>uporabne</w:t>
            </w:r>
            <w:r w:rsidRPr="003770C7">
              <w:rPr>
                <w:rFonts w:ascii="Arial" w:hAnsi="Arial"/>
                <w:sz w:val="20"/>
              </w:rPr>
              <w:t xml:space="preserve"> stanovanjske površine</w:t>
            </w:r>
          </w:p>
        </w:tc>
        <w:tc>
          <w:tcPr>
            <w:tcW w:w="2401" w:type="dxa"/>
          </w:tcPr>
          <w:p w14:paraId="3C3A975C" w14:textId="77777777" w:rsidR="00AD1B69" w:rsidRPr="00EB633B" w:rsidRDefault="00AD1B69" w:rsidP="003770C7">
            <w:pPr>
              <w:spacing w:after="0" w:line="240" w:lineRule="auto"/>
              <w:rPr>
                <w:sz w:val="20"/>
              </w:rPr>
            </w:pPr>
            <w:r w:rsidRPr="003770C7">
              <w:rPr>
                <w:rFonts w:ascii="Arial" w:hAnsi="Arial"/>
                <w:sz w:val="20"/>
              </w:rPr>
              <w:t>2 PM</w:t>
            </w:r>
          </w:p>
        </w:tc>
        <w:tc>
          <w:tcPr>
            <w:tcW w:w="2228" w:type="dxa"/>
          </w:tcPr>
          <w:p w14:paraId="2ECD73FF" w14:textId="77777777" w:rsidR="00AD1B69" w:rsidRPr="00EB633B" w:rsidRDefault="00AD1B69" w:rsidP="003770C7">
            <w:pPr>
              <w:spacing w:after="0" w:line="240" w:lineRule="auto"/>
              <w:rPr>
                <w:sz w:val="20"/>
              </w:rPr>
            </w:pPr>
            <w:r w:rsidRPr="003770C7">
              <w:rPr>
                <w:rFonts w:ascii="Arial" w:hAnsi="Arial"/>
                <w:sz w:val="20"/>
              </w:rPr>
              <w:t xml:space="preserve">2 PM </w:t>
            </w:r>
            <w:r w:rsidRPr="00AD1B69">
              <w:rPr>
                <w:rFonts w:ascii="Arial" w:eastAsia="Times New Roman" w:hAnsi="Arial" w:cs="Arial"/>
                <w:sz w:val="20"/>
                <w:szCs w:val="20"/>
                <w:lang w:eastAsia="sl-SI"/>
              </w:rPr>
              <w:t>+ 2 PM za kolo</w:t>
            </w:r>
          </w:p>
        </w:tc>
      </w:tr>
      <w:tr w:rsidR="00AD1B69" w:rsidRPr="00AD1B69" w14:paraId="64ED5642" w14:textId="77777777" w:rsidTr="003770C7">
        <w:trPr>
          <w:gridAfter w:val="1"/>
          <w:wAfter w:w="1168" w:type="dxa"/>
          <w:trHeight w:val="170"/>
        </w:trPr>
        <w:tc>
          <w:tcPr>
            <w:tcW w:w="4539" w:type="dxa"/>
          </w:tcPr>
          <w:p w14:paraId="532EF7A1" w14:textId="77777777" w:rsidR="00AD1B69" w:rsidRPr="00EB633B" w:rsidRDefault="00AD1B69" w:rsidP="003770C7">
            <w:pPr>
              <w:spacing w:after="0" w:line="240" w:lineRule="auto"/>
              <w:rPr>
                <w:sz w:val="20"/>
              </w:rPr>
            </w:pPr>
            <w:r w:rsidRPr="003770C7">
              <w:rPr>
                <w:rFonts w:ascii="Arial" w:hAnsi="Arial"/>
                <w:sz w:val="20"/>
              </w:rPr>
              <w:t>113 Stanovanjske stavbe za posebne družbene skupine (dijaški, mladinski domovi in ipd.)</w:t>
            </w:r>
          </w:p>
        </w:tc>
        <w:tc>
          <w:tcPr>
            <w:tcW w:w="2401" w:type="dxa"/>
          </w:tcPr>
          <w:p w14:paraId="4BDEAB70" w14:textId="7A47F00D" w:rsidR="00AD1B69" w:rsidRPr="00EB633B" w:rsidRDefault="00AD1B69" w:rsidP="003770C7">
            <w:pPr>
              <w:spacing w:after="0" w:line="240" w:lineRule="auto"/>
              <w:rPr>
                <w:sz w:val="20"/>
              </w:rPr>
            </w:pPr>
            <w:r w:rsidRPr="003770C7">
              <w:rPr>
                <w:rFonts w:ascii="Arial" w:hAnsi="Arial"/>
                <w:sz w:val="20"/>
              </w:rPr>
              <w:t>1 PM/10 postelj</w:t>
            </w:r>
          </w:p>
        </w:tc>
        <w:tc>
          <w:tcPr>
            <w:tcW w:w="2228" w:type="dxa"/>
          </w:tcPr>
          <w:p w14:paraId="3863BA42" w14:textId="5DF674E2" w:rsidR="00AD1B69" w:rsidRPr="00EB633B" w:rsidRDefault="00AD1B69" w:rsidP="003770C7">
            <w:pPr>
              <w:spacing w:after="0" w:line="240" w:lineRule="auto"/>
              <w:rPr>
                <w:sz w:val="20"/>
              </w:rPr>
            </w:pPr>
            <w:r w:rsidRPr="003770C7">
              <w:rPr>
                <w:rFonts w:ascii="Arial" w:hAnsi="Arial"/>
                <w:sz w:val="20"/>
              </w:rPr>
              <w:t xml:space="preserve">1 PM + 1 </w:t>
            </w:r>
            <w:r w:rsidRPr="00AD1B69">
              <w:rPr>
                <w:rFonts w:ascii="Arial" w:eastAsia="Times New Roman" w:hAnsi="Arial" w:cs="Arial"/>
                <w:sz w:val="20"/>
                <w:szCs w:val="20"/>
                <w:lang w:eastAsia="sl-SI"/>
              </w:rPr>
              <w:t xml:space="preserve">za </w:t>
            </w:r>
            <w:r w:rsidRPr="003770C7">
              <w:rPr>
                <w:rFonts w:ascii="Arial" w:hAnsi="Arial"/>
                <w:sz w:val="20"/>
              </w:rPr>
              <w:t>PM kolo</w:t>
            </w:r>
            <w:r w:rsidRPr="00AD1B69">
              <w:rPr>
                <w:rFonts w:ascii="Arial" w:eastAsia="Times New Roman" w:hAnsi="Arial" w:cs="Arial"/>
                <w:sz w:val="20"/>
                <w:szCs w:val="20"/>
                <w:lang w:eastAsia="sl-SI"/>
              </w:rPr>
              <w:t>/</w:t>
            </w:r>
            <w:r w:rsidRPr="003770C7">
              <w:rPr>
                <w:rFonts w:ascii="Arial" w:hAnsi="Arial"/>
                <w:sz w:val="20"/>
              </w:rPr>
              <w:t xml:space="preserve">12 postelj </w:t>
            </w:r>
          </w:p>
        </w:tc>
      </w:tr>
      <w:tr w:rsidR="00AD1B69" w:rsidRPr="00AD1B69" w14:paraId="35D7F6D9" w14:textId="77777777" w:rsidTr="003770C7">
        <w:trPr>
          <w:gridAfter w:val="1"/>
          <w:wAfter w:w="1168" w:type="dxa"/>
          <w:trHeight w:val="170"/>
        </w:trPr>
        <w:tc>
          <w:tcPr>
            <w:tcW w:w="4539" w:type="dxa"/>
          </w:tcPr>
          <w:p w14:paraId="00130B7B" w14:textId="77777777" w:rsidR="00AD1B69" w:rsidRPr="00EB633B" w:rsidRDefault="00AD1B69" w:rsidP="003770C7">
            <w:pPr>
              <w:spacing w:after="0" w:line="240" w:lineRule="auto"/>
              <w:rPr>
                <w:sz w:val="20"/>
              </w:rPr>
            </w:pPr>
            <w:r w:rsidRPr="003770C7">
              <w:rPr>
                <w:rFonts w:ascii="Arial" w:hAnsi="Arial"/>
                <w:sz w:val="20"/>
              </w:rPr>
              <w:t xml:space="preserve">113 Stanovanjske stavbe za posebne družbene skupine (študentski domovi) </w:t>
            </w:r>
          </w:p>
        </w:tc>
        <w:tc>
          <w:tcPr>
            <w:tcW w:w="2401" w:type="dxa"/>
          </w:tcPr>
          <w:p w14:paraId="75AC1791" w14:textId="35F4FAC4" w:rsidR="00AD1B69" w:rsidRPr="00EB633B" w:rsidRDefault="00AD1B69" w:rsidP="003770C7">
            <w:pPr>
              <w:spacing w:after="0" w:line="240" w:lineRule="auto"/>
              <w:rPr>
                <w:sz w:val="20"/>
              </w:rPr>
            </w:pPr>
            <w:r w:rsidRPr="003770C7">
              <w:rPr>
                <w:rFonts w:ascii="Arial" w:hAnsi="Arial"/>
                <w:sz w:val="20"/>
              </w:rPr>
              <w:t>1 PM/2 postelji</w:t>
            </w:r>
          </w:p>
        </w:tc>
        <w:tc>
          <w:tcPr>
            <w:tcW w:w="2228" w:type="dxa"/>
          </w:tcPr>
          <w:p w14:paraId="6611041F" w14:textId="34948EE4" w:rsidR="00AD1B69" w:rsidRPr="00EB633B" w:rsidRDefault="00AD1B69" w:rsidP="003770C7">
            <w:pPr>
              <w:spacing w:after="0" w:line="240" w:lineRule="auto"/>
              <w:rPr>
                <w:sz w:val="20"/>
              </w:rPr>
            </w:pPr>
            <w:r w:rsidRPr="003770C7">
              <w:rPr>
                <w:rFonts w:ascii="Arial" w:hAnsi="Arial"/>
                <w:sz w:val="20"/>
              </w:rPr>
              <w:t>1 PM + 1 PM za kolo /3 postelje</w:t>
            </w:r>
          </w:p>
        </w:tc>
      </w:tr>
      <w:tr w:rsidR="00AD1B69" w:rsidRPr="00AD1B69" w14:paraId="4E8B414A" w14:textId="77777777" w:rsidTr="003770C7">
        <w:trPr>
          <w:gridAfter w:val="1"/>
          <w:wAfter w:w="1168" w:type="dxa"/>
          <w:trHeight w:val="170"/>
        </w:trPr>
        <w:tc>
          <w:tcPr>
            <w:tcW w:w="4539" w:type="dxa"/>
          </w:tcPr>
          <w:p w14:paraId="3925B7A7" w14:textId="77777777" w:rsidR="00AD1B69" w:rsidRPr="00EB633B" w:rsidRDefault="00AD1B69" w:rsidP="003770C7">
            <w:pPr>
              <w:spacing w:after="0" w:line="240" w:lineRule="auto"/>
              <w:rPr>
                <w:sz w:val="20"/>
              </w:rPr>
            </w:pPr>
            <w:r w:rsidRPr="003770C7">
              <w:rPr>
                <w:rFonts w:ascii="Arial" w:hAnsi="Arial"/>
                <w:sz w:val="20"/>
              </w:rPr>
              <w:t>113 Stanovanjske stavbe za posebne družbene skupine (domovi za ostarele, varna hiša)</w:t>
            </w:r>
          </w:p>
        </w:tc>
        <w:tc>
          <w:tcPr>
            <w:tcW w:w="2401" w:type="dxa"/>
          </w:tcPr>
          <w:p w14:paraId="77034CD1" w14:textId="77777777" w:rsidR="00AD1B69" w:rsidRPr="00EB633B" w:rsidRDefault="00AD1B69" w:rsidP="003770C7">
            <w:pPr>
              <w:spacing w:after="0" w:line="240" w:lineRule="auto"/>
              <w:rPr>
                <w:sz w:val="20"/>
              </w:rPr>
            </w:pPr>
            <w:r w:rsidRPr="003770C7">
              <w:rPr>
                <w:rFonts w:ascii="Arial" w:hAnsi="Arial"/>
                <w:sz w:val="20"/>
              </w:rPr>
              <w:t>1 PM/5 postelj</w:t>
            </w:r>
          </w:p>
          <w:p w14:paraId="54A6F53F" w14:textId="77777777" w:rsidR="00AD1B69" w:rsidRPr="00EB633B" w:rsidRDefault="00AD1B69" w:rsidP="003770C7">
            <w:pPr>
              <w:spacing w:after="0" w:line="240" w:lineRule="auto"/>
              <w:rPr>
                <w:sz w:val="20"/>
              </w:rPr>
            </w:pPr>
            <w:r w:rsidRPr="003770C7">
              <w:rPr>
                <w:rFonts w:ascii="Arial" w:hAnsi="Arial"/>
                <w:sz w:val="20"/>
              </w:rPr>
              <w:t>+ 50% za obiskovalce</w:t>
            </w:r>
          </w:p>
        </w:tc>
        <w:tc>
          <w:tcPr>
            <w:tcW w:w="2228" w:type="dxa"/>
          </w:tcPr>
          <w:p w14:paraId="241B4D87" w14:textId="5B697985"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6 postelj</w:t>
            </w:r>
          </w:p>
          <w:p w14:paraId="4679ED23" w14:textId="77777777" w:rsidR="00AD1B69" w:rsidRPr="00EB633B" w:rsidRDefault="00AD1B69" w:rsidP="003770C7">
            <w:pPr>
              <w:spacing w:after="0" w:line="240" w:lineRule="auto"/>
              <w:rPr>
                <w:sz w:val="20"/>
              </w:rPr>
            </w:pPr>
            <w:r w:rsidRPr="003770C7">
              <w:rPr>
                <w:rFonts w:ascii="Arial" w:hAnsi="Arial"/>
                <w:sz w:val="20"/>
              </w:rPr>
              <w:t>+ 50% za obiskovalce</w:t>
            </w:r>
          </w:p>
        </w:tc>
      </w:tr>
      <w:tr w:rsidR="00AD1B69" w:rsidRPr="00AD1B69" w14:paraId="2A06B37B" w14:textId="77777777" w:rsidTr="003770C7">
        <w:trPr>
          <w:gridAfter w:val="1"/>
          <w:wAfter w:w="1168" w:type="dxa"/>
          <w:trHeight w:val="170"/>
        </w:trPr>
        <w:tc>
          <w:tcPr>
            <w:tcW w:w="4539" w:type="dxa"/>
          </w:tcPr>
          <w:p w14:paraId="4F548B19" w14:textId="77777777" w:rsidR="00AD1B69" w:rsidRPr="00EB633B" w:rsidRDefault="00AD1B69" w:rsidP="003770C7">
            <w:pPr>
              <w:spacing w:after="0" w:line="240" w:lineRule="auto"/>
              <w:rPr>
                <w:sz w:val="20"/>
              </w:rPr>
            </w:pPr>
            <w:r w:rsidRPr="003770C7">
              <w:rPr>
                <w:rFonts w:ascii="Arial" w:hAnsi="Arial"/>
                <w:sz w:val="20"/>
              </w:rPr>
              <w:t>11301 Stanovanjske stavbe z oskrbovanimi stanovanji (oskrbovana stanovanja)</w:t>
            </w:r>
          </w:p>
        </w:tc>
        <w:tc>
          <w:tcPr>
            <w:tcW w:w="2401" w:type="dxa"/>
          </w:tcPr>
          <w:p w14:paraId="79692867" w14:textId="3F0436E0" w:rsidR="00AD1B69" w:rsidRPr="00EB633B" w:rsidRDefault="009251B1" w:rsidP="003770C7">
            <w:pPr>
              <w:spacing w:after="0" w:line="240" w:lineRule="auto"/>
              <w:rPr>
                <w:sz w:val="20"/>
              </w:rPr>
            </w:pPr>
            <w:r>
              <w:rPr>
                <w:rFonts w:ascii="Arial" w:hAnsi="Arial"/>
                <w:sz w:val="20"/>
              </w:rPr>
              <w:t>0,8</w:t>
            </w:r>
            <w:r w:rsidRPr="003770C7">
              <w:rPr>
                <w:rFonts w:ascii="Arial" w:hAnsi="Arial"/>
                <w:sz w:val="20"/>
              </w:rPr>
              <w:t xml:space="preserve"> </w:t>
            </w:r>
            <w:r w:rsidR="00AD1B69" w:rsidRPr="003770C7">
              <w:rPr>
                <w:rFonts w:ascii="Arial" w:hAnsi="Arial"/>
                <w:sz w:val="20"/>
              </w:rPr>
              <w:t>PM/stanovanje</w:t>
            </w:r>
          </w:p>
          <w:p w14:paraId="523FEDF4" w14:textId="1FBA0B50" w:rsidR="00AD1B69" w:rsidRPr="00EB633B" w:rsidRDefault="00AD1B69" w:rsidP="003770C7">
            <w:pPr>
              <w:spacing w:after="0" w:line="240" w:lineRule="auto"/>
              <w:rPr>
                <w:sz w:val="20"/>
              </w:rPr>
            </w:pPr>
          </w:p>
        </w:tc>
        <w:tc>
          <w:tcPr>
            <w:tcW w:w="2228" w:type="dxa"/>
          </w:tcPr>
          <w:p w14:paraId="79989143" w14:textId="04E283F0" w:rsidR="00AD1B69" w:rsidRPr="00EB633B" w:rsidRDefault="00AD1B69" w:rsidP="003770C7">
            <w:pPr>
              <w:spacing w:after="0" w:line="240" w:lineRule="auto"/>
              <w:rPr>
                <w:sz w:val="20"/>
              </w:rPr>
            </w:pPr>
            <w:r w:rsidRPr="00B712DE">
              <w:rPr>
                <w:rFonts w:ascii="Arial" w:eastAsia="Times New Roman" w:hAnsi="Arial" w:cs="Arial"/>
                <w:sz w:val="20"/>
                <w:szCs w:val="20"/>
                <w:lang w:eastAsia="sl-SI"/>
              </w:rPr>
              <w:t>0.8</w:t>
            </w:r>
            <w:r w:rsidRPr="003770C7">
              <w:rPr>
                <w:rFonts w:ascii="Arial" w:hAnsi="Arial"/>
                <w:sz w:val="20"/>
              </w:rPr>
              <w:t xml:space="preserve"> PM + 0.5 PM za kolo</w:t>
            </w:r>
            <w:r w:rsidRPr="00AD1B69">
              <w:rPr>
                <w:rFonts w:ascii="Arial" w:eastAsia="Times New Roman" w:hAnsi="Arial" w:cs="Arial"/>
                <w:sz w:val="20"/>
                <w:szCs w:val="20"/>
                <w:lang w:eastAsia="sl-SI"/>
              </w:rPr>
              <w:t>/</w:t>
            </w:r>
            <w:r w:rsidRPr="003770C7">
              <w:rPr>
                <w:rFonts w:ascii="Arial" w:hAnsi="Arial"/>
                <w:sz w:val="20"/>
              </w:rPr>
              <w:t>stanovanje</w:t>
            </w:r>
          </w:p>
          <w:p w14:paraId="6D09BF8F" w14:textId="00EC324F" w:rsidR="00AD1B69" w:rsidRPr="00EB633B" w:rsidRDefault="00AD1B69" w:rsidP="003770C7">
            <w:pPr>
              <w:spacing w:after="0" w:line="240" w:lineRule="auto"/>
              <w:rPr>
                <w:sz w:val="20"/>
              </w:rPr>
            </w:pPr>
          </w:p>
        </w:tc>
      </w:tr>
      <w:tr w:rsidR="00AD1B69" w:rsidRPr="00AD1B69" w14:paraId="17C8A2AA" w14:textId="77777777" w:rsidTr="003770C7">
        <w:trPr>
          <w:gridAfter w:val="1"/>
          <w:wAfter w:w="1168" w:type="dxa"/>
          <w:trHeight w:val="292"/>
        </w:trPr>
        <w:tc>
          <w:tcPr>
            <w:tcW w:w="9168" w:type="dxa"/>
            <w:gridSpan w:val="3"/>
          </w:tcPr>
          <w:p w14:paraId="5E204A20" w14:textId="77777777" w:rsidR="00AD1B69" w:rsidRPr="00EB633B" w:rsidRDefault="00AD1B69" w:rsidP="003770C7">
            <w:pPr>
              <w:spacing w:after="0" w:line="240" w:lineRule="auto"/>
              <w:rPr>
                <w:sz w:val="20"/>
              </w:rPr>
            </w:pPr>
            <w:r w:rsidRPr="003770C7">
              <w:rPr>
                <w:rFonts w:ascii="Arial" w:hAnsi="Arial"/>
                <w:sz w:val="20"/>
              </w:rPr>
              <w:t>Poslovno trgovske dejavnosti</w:t>
            </w:r>
          </w:p>
        </w:tc>
      </w:tr>
      <w:tr w:rsidR="00AD1B69" w:rsidRPr="00AD1B69" w14:paraId="27B86B03" w14:textId="77777777" w:rsidTr="003770C7">
        <w:trPr>
          <w:gridAfter w:val="1"/>
          <w:wAfter w:w="1168" w:type="dxa"/>
          <w:trHeight w:val="170"/>
        </w:trPr>
        <w:tc>
          <w:tcPr>
            <w:tcW w:w="4539" w:type="dxa"/>
          </w:tcPr>
          <w:p w14:paraId="071522F6" w14:textId="77777777" w:rsidR="00AD1B69" w:rsidRPr="00EB633B" w:rsidRDefault="00AD1B69" w:rsidP="003770C7">
            <w:pPr>
              <w:spacing w:after="0" w:line="240" w:lineRule="auto"/>
              <w:rPr>
                <w:sz w:val="20"/>
              </w:rPr>
            </w:pPr>
            <w:r w:rsidRPr="003770C7">
              <w:rPr>
                <w:rFonts w:ascii="Arial" w:hAnsi="Arial"/>
                <w:sz w:val="20"/>
              </w:rPr>
              <w:t>12201 Stavbe javne uprave</w:t>
            </w:r>
          </w:p>
        </w:tc>
        <w:tc>
          <w:tcPr>
            <w:tcW w:w="2401" w:type="dxa"/>
          </w:tcPr>
          <w:p w14:paraId="50EAEA9E" w14:textId="77777777" w:rsidR="00AD1B69" w:rsidRPr="00EB633B" w:rsidRDefault="00AD1B69"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uporabne površine,</w:t>
            </w:r>
          </w:p>
          <w:p w14:paraId="5F379287" w14:textId="77777777" w:rsidR="00AD1B69" w:rsidRPr="00EB633B" w:rsidRDefault="00AD1B69" w:rsidP="003770C7">
            <w:pPr>
              <w:spacing w:after="0" w:line="240" w:lineRule="auto"/>
              <w:rPr>
                <w:sz w:val="20"/>
              </w:rPr>
            </w:pPr>
            <w:r w:rsidRPr="003770C7">
              <w:rPr>
                <w:rFonts w:ascii="Arial" w:hAnsi="Arial"/>
                <w:sz w:val="20"/>
              </w:rPr>
              <w:t>ne manj kot 2 PM</w:t>
            </w:r>
          </w:p>
        </w:tc>
        <w:tc>
          <w:tcPr>
            <w:tcW w:w="2228" w:type="dxa"/>
          </w:tcPr>
          <w:p w14:paraId="71FD2ACB" w14:textId="7D41D1C3"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40 m</w:t>
            </w:r>
            <w:r w:rsidRPr="003770C7">
              <w:rPr>
                <w:rFonts w:ascii="Arial" w:hAnsi="Arial"/>
                <w:sz w:val="20"/>
                <w:vertAlign w:val="superscript"/>
              </w:rPr>
              <w:t>2</w:t>
            </w:r>
            <w:r w:rsidRPr="003770C7">
              <w:rPr>
                <w:rFonts w:ascii="Arial" w:hAnsi="Arial"/>
                <w:sz w:val="20"/>
              </w:rPr>
              <w:t xml:space="preserve">  uporabne površine,</w:t>
            </w:r>
          </w:p>
          <w:p w14:paraId="185FA137" w14:textId="77777777" w:rsidR="00AD1B69" w:rsidRPr="00EB633B" w:rsidRDefault="00AD1B69" w:rsidP="003770C7">
            <w:pPr>
              <w:spacing w:after="0" w:line="240" w:lineRule="auto"/>
              <w:rPr>
                <w:sz w:val="20"/>
              </w:rPr>
            </w:pPr>
            <w:r w:rsidRPr="003770C7">
              <w:rPr>
                <w:rFonts w:ascii="Arial" w:hAnsi="Arial"/>
                <w:sz w:val="20"/>
              </w:rPr>
              <w:t>ne manj kot 2 PM</w:t>
            </w:r>
          </w:p>
        </w:tc>
      </w:tr>
      <w:tr w:rsidR="00AD1B69" w:rsidRPr="00AD1B69" w14:paraId="00D6458B" w14:textId="77777777" w:rsidTr="003770C7">
        <w:trPr>
          <w:gridAfter w:val="1"/>
          <w:wAfter w:w="1168" w:type="dxa"/>
          <w:trHeight w:val="170"/>
        </w:trPr>
        <w:tc>
          <w:tcPr>
            <w:tcW w:w="4539" w:type="dxa"/>
          </w:tcPr>
          <w:p w14:paraId="68EE161F" w14:textId="77777777" w:rsidR="00AD1B69" w:rsidRPr="00EB633B" w:rsidRDefault="00AD1B69" w:rsidP="003770C7">
            <w:pPr>
              <w:spacing w:after="0" w:line="240" w:lineRule="auto"/>
              <w:rPr>
                <w:sz w:val="20"/>
              </w:rPr>
            </w:pPr>
            <w:r w:rsidRPr="003770C7">
              <w:rPr>
                <w:rFonts w:ascii="Arial" w:hAnsi="Arial"/>
                <w:sz w:val="20"/>
              </w:rPr>
              <w:t>12202 Stavbe bank, pošt, zavarovalnic</w:t>
            </w:r>
          </w:p>
          <w:p w14:paraId="10D3A0C5" w14:textId="77777777" w:rsidR="00AD1B69" w:rsidRPr="00EB633B" w:rsidRDefault="00AD1B69" w:rsidP="003770C7">
            <w:pPr>
              <w:spacing w:after="0" w:line="240" w:lineRule="auto"/>
              <w:rPr>
                <w:sz w:val="20"/>
              </w:rPr>
            </w:pPr>
            <w:r w:rsidRPr="003770C7">
              <w:rPr>
                <w:rFonts w:ascii="Arial" w:hAnsi="Arial"/>
                <w:sz w:val="20"/>
              </w:rPr>
              <w:t>(pisarniški in upravni prostori ter druge storitve)</w:t>
            </w:r>
          </w:p>
        </w:tc>
        <w:tc>
          <w:tcPr>
            <w:tcW w:w="2401" w:type="dxa"/>
          </w:tcPr>
          <w:p w14:paraId="21CB628F" w14:textId="77777777" w:rsidR="00AD1B69" w:rsidRPr="00EB633B" w:rsidRDefault="00AD1B69"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uporabne površine,</w:t>
            </w:r>
          </w:p>
          <w:p w14:paraId="1290DC3F" w14:textId="77777777" w:rsidR="00AD1B69" w:rsidRPr="00EB633B" w:rsidRDefault="00AD1B69" w:rsidP="003770C7">
            <w:pPr>
              <w:spacing w:after="0" w:line="240" w:lineRule="auto"/>
              <w:rPr>
                <w:sz w:val="20"/>
              </w:rPr>
            </w:pPr>
            <w:r w:rsidRPr="003770C7">
              <w:rPr>
                <w:rFonts w:ascii="Arial" w:hAnsi="Arial"/>
                <w:sz w:val="20"/>
              </w:rPr>
              <w:t>ne manj kot 2 PM</w:t>
            </w:r>
          </w:p>
        </w:tc>
        <w:tc>
          <w:tcPr>
            <w:tcW w:w="2228" w:type="dxa"/>
          </w:tcPr>
          <w:p w14:paraId="5A5E1DA0" w14:textId="1CCE01E0"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40 m</w:t>
            </w:r>
            <w:r w:rsidRPr="003770C7">
              <w:rPr>
                <w:rFonts w:ascii="Arial" w:hAnsi="Arial"/>
                <w:sz w:val="20"/>
                <w:vertAlign w:val="superscript"/>
              </w:rPr>
              <w:t>2</w:t>
            </w:r>
            <w:r w:rsidRPr="003770C7">
              <w:rPr>
                <w:rFonts w:ascii="Arial" w:hAnsi="Arial"/>
                <w:sz w:val="20"/>
              </w:rPr>
              <w:t xml:space="preserve"> uporabne površine,</w:t>
            </w:r>
          </w:p>
          <w:p w14:paraId="67A35A90" w14:textId="77777777" w:rsidR="00AD1B69" w:rsidRPr="00EB633B" w:rsidRDefault="00AD1B69" w:rsidP="003770C7">
            <w:pPr>
              <w:spacing w:after="0" w:line="240" w:lineRule="auto"/>
              <w:rPr>
                <w:sz w:val="20"/>
              </w:rPr>
            </w:pPr>
            <w:r w:rsidRPr="003770C7">
              <w:rPr>
                <w:rFonts w:ascii="Arial" w:hAnsi="Arial"/>
                <w:sz w:val="20"/>
              </w:rPr>
              <w:t>ne manj kot 2 PM</w:t>
            </w:r>
          </w:p>
        </w:tc>
      </w:tr>
      <w:tr w:rsidR="00AD1B69" w:rsidRPr="00AD1B69" w14:paraId="23AFD8E2" w14:textId="77777777" w:rsidTr="003770C7">
        <w:trPr>
          <w:gridAfter w:val="1"/>
          <w:wAfter w:w="1168" w:type="dxa"/>
          <w:trHeight w:val="170"/>
        </w:trPr>
        <w:tc>
          <w:tcPr>
            <w:tcW w:w="4539" w:type="dxa"/>
          </w:tcPr>
          <w:p w14:paraId="3736A94F" w14:textId="77777777" w:rsidR="00AD1B69" w:rsidRPr="00EB633B" w:rsidRDefault="00AD1B69" w:rsidP="003770C7">
            <w:pPr>
              <w:spacing w:after="0" w:line="240" w:lineRule="auto"/>
              <w:rPr>
                <w:sz w:val="20"/>
              </w:rPr>
            </w:pPr>
            <w:r w:rsidRPr="003770C7">
              <w:rPr>
                <w:rFonts w:ascii="Arial" w:hAnsi="Arial"/>
                <w:sz w:val="20"/>
              </w:rPr>
              <w:t>12203 Druge upravne in pisarniške stavbe</w:t>
            </w:r>
            <w:r w:rsidRPr="003770C7">
              <w:rPr>
                <w:rFonts w:ascii="Arial" w:hAnsi="Arial"/>
                <w:sz w:val="20"/>
              </w:rPr>
              <w:br/>
              <w:t>(mešani poslovni programi)</w:t>
            </w:r>
          </w:p>
        </w:tc>
        <w:tc>
          <w:tcPr>
            <w:tcW w:w="2401" w:type="dxa"/>
          </w:tcPr>
          <w:p w14:paraId="4709FDF0" w14:textId="52D43A85" w:rsidR="00AD1B69" w:rsidRPr="00EB633B" w:rsidRDefault="00AD1B69" w:rsidP="003770C7">
            <w:pPr>
              <w:spacing w:after="0" w:line="240" w:lineRule="auto"/>
              <w:rPr>
                <w:sz w:val="20"/>
              </w:rPr>
            </w:pPr>
            <w:r w:rsidRPr="003770C7">
              <w:rPr>
                <w:rFonts w:ascii="Arial" w:hAnsi="Arial"/>
                <w:sz w:val="20"/>
              </w:rPr>
              <w:t>1 PM/30 m2 uporabne površine, ne manj kot 2 PM</w:t>
            </w:r>
          </w:p>
        </w:tc>
        <w:tc>
          <w:tcPr>
            <w:tcW w:w="2228" w:type="dxa"/>
          </w:tcPr>
          <w:p w14:paraId="655FB501" w14:textId="4F5BB9AA" w:rsidR="00AD1B69" w:rsidRPr="00EB633B" w:rsidRDefault="00AD1B69" w:rsidP="003770C7">
            <w:pPr>
              <w:spacing w:after="0" w:line="240" w:lineRule="auto"/>
              <w:rPr>
                <w:sz w:val="20"/>
              </w:rPr>
            </w:pPr>
            <w:r w:rsidRPr="003770C7">
              <w:rPr>
                <w:rFonts w:ascii="Arial" w:hAnsi="Arial"/>
                <w:sz w:val="20"/>
              </w:rPr>
              <w:t>1 PM+1 PM za kolo</w:t>
            </w:r>
            <w:r w:rsidRPr="00AD1B69">
              <w:rPr>
                <w:rFonts w:ascii="Arial" w:eastAsia="Times New Roman" w:hAnsi="Arial" w:cs="Arial"/>
                <w:sz w:val="20"/>
                <w:szCs w:val="20"/>
                <w:lang w:eastAsia="sl-SI"/>
              </w:rPr>
              <w:t>/</w:t>
            </w:r>
            <w:r w:rsidRPr="003770C7">
              <w:rPr>
                <w:rFonts w:ascii="Arial" w:hAnsi="Arial"/>
                <w:sz w:val="20"/>
              </w:rPr>
              <w:t>40 m2 uporabne površine, ne manj kot 2 PM</w:t>
            </w:r>
          </w:p>
        </w:tc>
      </w:tr>
      <w:tr w:rsidR="00AD1B69" w:rsidRPr="00AD1B69" w14:paraId="19538660" w14:textId="77777777" w:rsidTr="003770C7">
        <w:trPr>
          <w:gridAfter w:val="1"/>
          <w:wAfter w:w="1168" w:type="dxa"/>
          <w:trHeight w:val="170"/>
        </w:trPr>
        <w:tc>
          <w:tcPr>
            <w:tcW w:w="4539" w:type="dxa"/>
          </w:tcPr>
          <w:p w14:paraId="2C2010B2" w14:textId="77777777" w:rsidR="00AD1B69" w:rsidRPr="00EB633B" w:rsidRDefault="00AD1B69" w:rsidP="003770C7">
            <w:pPr>
              <w:spacing w:after="0" w:line="240" w:lineRule="auto"/>
              <w:rPr>
                <w:sz w:val="20"/>
              </w:rPr>
            </w:pPr>
            <w:r w:rsidRPr="003770C7">
              <w:rPr>
                <w:rFonts w:ascii="Arial" w:hAnsi="Arial"/>
                <w:sz w:val="20"/>
              </w:rPr>
              <w:t>12301 Trgovske stavbe</w:t>
            </w:r>
          </w:p>
          <w:p w14:paraId="652D5826" w14:textId="77777777" w:rsidR="00AD1B69" w:rsidRPr="00EB633B" w:rsidRDefault="00AD1B69" w:rsidP="003770C7">
            <w:pPr>
              <w:spacing w:after="0" w:line="240" w:lineRule="auto"/>
              <w:rPr>
                <w:sz w:val="20"/>
              </w:rPr>
            </w:pPr>
            <w:r w:rsidRPr="003770C7">
              <w:rPr>
                <w:rFonts w:ascii="Arial" w:hAnsi="Arial"/>
                <w:sz w:val="20"/>
              </w:rPr>
              <w:t>(trgovski lokal pod 100 m</w:t>
            </w:r>
            <w:r w:rsidRPr="003770C7">
              <w:rPr>
                <w:rFonts w:ascii="Arial" w:hAnsi="Arial"/>
                <w:sz w:val="20"/>
                <w:vertAlign w:val="superscript"/>
              </w:rPr>
              <w:t>2</w:t>
            </w:r>
            <w:r w:rsidRPr="003770C7">
              <w:rPr>
                <w:rFonts w:ascii="Arial" w:hAnsi="Arial"/>
                <w:sz w:val="20"/>
              </w:rPr>
              <w:t>)</w:t>
            </w:r>
          </w:p>
        </w:tc>
        <w:tc>
          <w:tcPr>
            <w:tcW w:w="2401" w:type="dxa"/>
          </w:tcPr>
          <w:p w14:paraId="179BA1B1" w14:textId="77777777" w:rsidR="00AD1B69" w:rsidRPr="00EB633B" w:rsidRDefault="00AD1B69" w:rsidP="003770C7">
            <w:pPr>
              <w:spacing w:after="0" w:line="240" w:lineRule="auto"/>
              <w:ind w:left="15" w:right="15"/>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uporabne prodajne površine,</w:t>
            </w:r>
          </w:p>
          <w:p w14:paraId="4896CEC1" w14:textId="77777777" w:rsidR="00AD1B69" w:rsidRPr="00EB633B" w:rsidRDefault="00AD1B69" w:rsidP="003770C7">
            <w:pPr>
              <w:spacing w:after="0" w:line="240" w:lineRule="auto"/>
              <w:rPr>
                <w:sz w:val="20"/>
              </w:rPr>
            </w:pPr>
            <w:r w:rsidRPr="003770C7">
              <w:rPr>
                <w:rFonts w:ascii="Arial" w:hAnsi="Arial"/>
                <w:sz w:val="20"/>
              </w:rPr>
              <w:t>ne manj kot 2 PM</w:t>
            </w:r>
          </w:p>
        </w:tc>
        <w:tc>
          <w:tcPr>
            <w:tcW w:w="2228" w:type="dxa"/>
          </w:tcPr>
          <w:p w14:paraId="5C869894" w14:textId="375CB759" w:rsidR="00AD1B69" w:rsidRPr="00EB633B" w:rsidRDefault="00AD1B69" w:rsidP="003770C7">
            <w:pPr>
              <w:spacing w:after="0" w:line="240" w:lineRule="auto"/>
              <w:ind w:left="15" w:right="15"/>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40 m</w:t>
            </w:r>
            <w:r w:rsidRPr="003770C7">
              <w:rPr>
                <w:rFonts w:ascii="Arial" w:hAnsi="Arial"/>
                <w:sz w:val="20"/>
                <w:vertAlign w:val="superscript"/>
              </w:rPr>
              <w:t>2</w:t>
            </w:r>
            <w:r w:rsidRPr="003770C7">
              <w:rPr>
                <w:rFonts w:ascii="Arial" w:hAnsi="Arial"/>
                <w:sz w:val="20"/>
              </w:rPr>
              <w:t xml:space="preserve"> uporabne prodajne površine,</w:t>
            </w:r>
          </w:p>
          <w:p w14:paraId="32985722" w14:textId="77777777" w:rsidR="00AD1B69" w:rsidRPr="00EB633B" w:rsidRDefault="00AD1B69" w:rsidP="003770C7">
            <w:pPr>
              <w:spacing w:after="0" w:line="240" w:lineRule="auto"/>
              <w:ind w:right="15"/>
              <w:rPr>
                <w:sz w:val="20"/>
              </w:rPr>
            </w:pPr>
            <w:r w:rsidRPr="003770C7">
              <w:rPr>
                <w:rFonts w:ascii="Arial" w:hAnsi="Arial"/>
                <w:sz w:val="20"/>
              </w:rPr>
              <w:t>ne manj kot 2 PM</w:t>
            </w:r>
          </w:p>
        </w:tc>
      </w:tr>
      <w:tr w:rsidR="00AD1B69" w:rsidRPr="00AD1B69" w14:paraId="18845794" w14:textId="77777777" w:rsidTr="003770C7">
        <w:trPr>
          <w:gridAfter w:val="1"/>
          <w:wAfter w:w="1168" w:type="dxa"/>
          <w:trHeight w:val="170"/>
        </w:trPr>
        <w:tc>
          <w:tcPr>
            <w:tcW w:w="4539" w:type="dxa"/>
          </w:tcPr>
          <w:p w14:paraId="3456CE3E" w14:textId="77777777" w:rsidR="00AD1B69" w:rsidRPr="00EB633B" w:rsidRDefault="00AD1B69" w:rsidP="003770C7">
            <w:pPr>
              <w:spacing w:after="0" w:line="240" w:lineRule="auto"/>
              <w:rPr>
                <w:sz w:val="20"/>
              </w:rPr>
            </w:pPr>
            <w:r w:rsidRPr="003770C7">
              <w:rPr>
                <w:rFonts w:ascii="Arial" w:hAnsi="Arial"/>
                <w:sz w:val="20"/>
              </w:rPr>
              <w:t>12301 Trgovske stavbe</w:t>
            </w:r>
          </w:p>
          <w:p w14:paraId="0132F14D" w14:textId="77777777" w:rsidR="00AD1B69" w:rsidRPr="00EB633B" w:rsidRDefault="00AD1B69" w:rsidP="003770C7">
            <w:pPr>
              <w:spacing w:after="0" w:line="240" w:lineRule="auto"/>
              <w:rPr>
                <w:sz w:val="20"/>
              </w:rPr>
            </w:pPr>
            <w:r w:rsidRPr="003770C7">
              <w:rPr>
                <w:rFonts w:ascii="Arial" w:hAnsi="Arial"/>
                <w:sz w:val="20"/>
              </w:rPr>
              <w:t>(trgovina med 100 in 500 m</w:t>
            </w:r>
            <w:r w:rsidRPr="003770C7">
              <w:rPr>
                <w:rFonts w:ascii="Arial" w:hAnsi="Arial"/>
                <w:sz w:val="20"/>
                <w:vertAlign w:val="superscript"/>
              </w:rPr>
              <w:t>2</w:t>
            </w:r>
            <w:r w:rsidRPr="003770C7">
              <w:rPr>
                <w:rFonts w:ascii="Arial" w:hAnsi="Arial"/>
                <w:sz w:val="20"/>
              </w:rPr>
              <w:t>)</w:t>
            </w:r>
          </w:p>
        </w:tc>
        <w:tc>
          <w:tcPr>
            <w:tcW w:w="2401" w:type="dxa"/>
          </w:tcPr>
          <w:p w14:paraId="1A5FC31C" w14:textId="77777777" w:rsidR="00AD1B69" w:rsidRPr="00EB633B" w:rsidRDefault="00AD1B69" w:rsidP="003770C7">
            <w:pPr>
              <w:spacing w:after="0" w:line="240" w:lineRule="auto"/>
              <w:rPr>
                <w:sz w:val="20"/>
              </w:rPr>
            </w:pPr>
            <w:r w:rsidRPr="003770C7">
              <w:rPr>
                <w:rFonts w:ascii="Arial" w:hAnsi="Arial"/>
                <w:sz w:val="20"/>
              </w:rPr>
              <w:t>1 PM/50 m</w:t>
            </w:r>
            <w:r w:rsidRPr="003770C7">
              <w:rPr>
                <w:rFonts w:ascii="Arial" w:hAnsi="Arial"/>
                <w:sz w:val="20"/>
                <w:vertAlign w:val="superscript"/>
              </w:rPr>
              <w:t>2</w:t>
            </w:r>
            <w:r w:rsidRPr="003770C7">
              <w:rPr>
                <w:rFonts w:ascii="Arial" w:hAnsi="Arial"/>
                <w:sz w:val="20"/>
              </w:rPr>
              <w:t xml:space="preserve"> uporabne prodajne površine,</w:t>
            </w:r>
          </w:p>
          <w:p w14:paraId="66CCBC1F" w14:textId="77777777" w:rsidR="00AD1B69" w:rsidRPr="00EB633B" w:rsidRDefault="00AD1B69" w:rsidP="003770C7">
            <w:pPr>
              <w:spacing w:after="0" w:line="240" w:lineRule="auto"/>
              <w:rPr>
                <w:sz w:val="20"/>
              </w:rPr>
            </w:pPr>
            <w:r w:rsidRPr="003770C7">
              <w:rPr>
                <w:rFonts w:ascii="Arial" w:hAnsi="Arial"/>
                <w:sz w:val="20"/>
              </w:rPr>
              <w:t>ne manj kot 4 PM</w:t>
            </w:r>
          </w:p>
        </w:tc>
        <w:tc>
          <w:tcPr>
            <w:tcW w:w="2228" w:type="dxa"/>
          </w:tcPr>
          <w:p w14:paraId="5759EA62" w14:textId="0EEEDD13" w:rsidR="00AD1B69" w:rsidRPr="00EB633B" w:rsidRDefault="00AD1B69" w:rsidP="003770C7">
            <w:pPr>
              <w:spacing w:after="0" w:line="240" w:lineRule="auto"/>
              <w:rPr>
                <w:sz w:val="20"/>
              </w:rPr>
            </w:pPr>
            <w:r w:rsidRPr="003770C7">
              <w:rPr>
                <w:rFonts w:ascii="Arial" w:hAnsi="Arial"/>
                <w:sz w:val="20"/>
              </w:rPr>
              <w:t xml:space="preserve">1 PM + 1 </w:t>
            </w:r>
            <w:r w:rsidRPr="00AD1B69">
              <w:rPr>
                <w:rFonts w:ascii="Arial" w:eastAsia="Times New Roman" w:hAnsi="Arial" w:cs="Arial"/>
                <w:sz w:val="20"/>
                <w:szCs w:val="20"/>
                <w:lang w:eastAsia="sl-SI"/>
              </w:rPr>
              <w:t xml:space="preserve">za </w:t>
            </w:r>
            <w:r w:rsidRPr="003770C7">
              <w:rPr>
                <w:rFonts w:ascii="Arial" w:hAnsi="Arial"/>
                <w:sz w:val="20"/>
              </w:rPr>
              <w:t>PM kolo</w:t>
            </w:r>
            <w:r w:rsidRPr="00AD1B69">
              <w:rPr>
                <w:rFonts w:ascii="Arial" w:eastAsia="Times New Roman" w:hAnsi="Arial" w:cs="Arial"/>
                <w:sz w:val="20"/>
                <w:szCs w:val="20"/>
                <w:lang w:eastAsia="sl-SI"/>
              </w:rPr>
              <w:t>/</w:t>
            </w:r>
            <w:r w:rsidRPr="003770C7">
              <w:rPr>
                <w:rFonts w:ascii="Arial" w:hAnsi="Arial"/>
                <w:sz w:val="20"/>
              </w:rPr>
              <w:t>60 m</w:t>
            </w:r>
            <w:r w:rsidRPr="003770C7">
              <w:rPr>
                <w:rFonts w:ascii="Arial" w:hAnsi="Arial"/>
                <w:sz w:val="20"/>
                <w:vertAlign w:val="superscript"/>
              </w:rPr>
              <w:t>2</w:t>
            </w:r>
            <w:r w:rsidRPr="003770C7">
              <w:rPr>
                <w:rFonts w:ascii="Arial" w:hAnsi="Arial"/>
                <w:sz w:val="20"/>
              </w:rPr>
              <w:t xml:space="preserve"> uporabne prodajne površine,</w:t>
            </w:r>
          </w:p>
          <w:p w14:paraId="2F81902A" w14:textId="77777777" w:rsidR="00AD1B69" w:rsidRPr="00EB633B" w:rsidRDefault="00AD1B69" w:rsidP="003770C7">
            <w:pPr>
              <w:spacing w:after="0" w:line="240" w:lineRule="auto"/>
              <w:rPr>
                <w:sz w:val="20"/>
              </w:rPr>
            </w:pPr>
            <w:r w:rsidRPr="003770C7">
              <w:rPr>
                <w:rFonts w:ascii="Arial" w:hAnsi="Arial"/>
                <w:sz w:val="20"/>
              </w:rPr>
              <w:t>ne manj kot 4 PM</w:t>
            </w:r>
          </w:p>
        </w:tc>
      </w:tr>
      <w:tr w:rsidR="00AD1B69" w:rsidRPr="00AD1B69" w14:paraId="02C15831" w14:textId="77777777" w:rsidTr="003770C7">
        <w:trPr>
          <w:gridAfter w:val="1"/>
          <w:wAfter w:w="1168" w:type="dxa"/>
          <w:trHeight w:val="170"/>
        </w:trPr>
        <w:tc>
          <w:tcPr>
            <w:tcW w:w="4539" w:type="dxa"/>
          </w:tcPr>
          <w:p w14:paraId="282084B6" w14:textId="77777777" w:rsidR="00AD1B69" w:rsidRPr="00EB633B" w:rsidRDefault="00AD1B69" w:rsidP="003770C7">
            <w:pPr>
              <w:spacing w:after="0" w:line="240" w:lineRule="auto"/>
              <w:rPr>
                <w:sz w:val="20"/>
              </w:rPr>
            </w:pPr>
            <w:r w:rsidRPr="003770C7">
              <w:rPr>
                <w:rFonts w:ascii="Arial" w:hAnsi="Arial"/>
                <w:sz w:val="20"/>
              </w:rPr>
              <w:t>12301 Trgovske stavbe</w:t>
            </w:r>
          </w:p>
          <w:p w14:paraId="028FF996" w14:textId="77777777" w:rsidR="00AD1B69" w:rsidRPr="00EB633B" w:rsidRDefault="00AD1B69" w:rsidP="003770C7">
            <w:pPr>
              <w:spacing w:after="0" w:line="240" w:lineRule="auto"/>
              <w:rPr>
                <w:sz w:val="20"/>
              </w:rPr>
            </w:pPr>
            <w:r w:rsidRPr="003770C7">
              <w:rPr>
                <w:rFonts w:ascii="Arial" w:hAnsi="Arial"/>
                <w:sz w:val="20"/>
              </w:rPr>
              <w:t>(trgovina z neprehrambenimi izdelki)</w:t>
            </w:r>
          </w:p>
        </w:tc>
        <w:tc>
          <w:tcPr>
            <w:tcW w:w="2401" w:type="dxa"/>
          </w:tcPr>
          <w:p w14:paraId="68669D32" w14:textId="121EA5A7" w:rsidR="00AD1B69" w:rsidRPr="00EB633B" w:rsidRDefault="00AD1B69" w:rsidP="003770C7">
            <w:pPr>
              <w:spacing w:after="0" w:line="240" w:lineRule="auto"/>
              <w:ind w:left="15" w:right="15"/>
              <w:rPr>
                <w:strike/>
                <w:sz w:val="20"/>
              </w:rPr>
            </w:pPr>
            <w:r w:rsidRPr="003770C7">
              <w:rPr>
                <w:rFonts w:ascii="Arial" w:hAnsi="Arial"/>
                <w:sz w:val="20"/>
              </w:rPr>
              <w:t>1 PM/80 m</w:t>
            </w:r>
            <w:r w:rsidRPr="003770C7">
              <w:rPr>
                <w:rFonts w:ascii="Arial" w:hAnsi="Arial"/>
                <w:sz w:val="20"/>
                <w:vertAlign w:val="superscript"/>
              </w:rPr>
              <w:t>2</w:t>
            </w:r>
            <w:r w:rsidRPr="003770C7">
              <w:rPr>
                <w:rFonts w:ascii="Arial" w:hAnsi="Arial"/>
                <w:sz w:val="20"/>
              </w:rPr>
              <w:t xml:space="preserve"> </w:t>
            </w:r>
            <w:r w:rsidRPr="00AD1B69">
              <w:rPr>
                <w:rFonts w:ascii="Arial" w:eastAsia="Times New Roman" w:hAnsi="Arial" w:cs="Arial"/>
                <w:strike/>
                <w:sz w:val="20"/>
                <w:szCs w:val="20"/>
                <w:lang w:eastAsia="sl-SI"/>
              </w:rPr>
              <w:t xml:space="preserve"> </w:t>
            </w:r>
            <w:r>
              <w:rPr>
                <w:rFonts w:ascii="Arial" w:eastAsia="Times New Roman" w:hAnsi="Arial" w:cs="Arial"/>
                <w:strike/>
                <w:sz w:val="20"/>
                <w:szCs w:val="20"/>
                <w:lang w:eastAsia="sl-SI"/>
              </w:rPr>
              <w:t xml:space="preserve"> </w:t>
            </w:r>
            <w:r w:rsidRPr="003770C7">
              <w:rPr>
                <w:rFonts w:ascii="Arial" w:hAnsi="Arial"/>
                <w:sz w:val="20"/>
              </w:rPr>
              <w:t>uporabne prodajne površine,</w:t>
            </w:r>
          </w:p>
          <w:p w14:paraId="43A97FBA" w14:textId="77777777" w:rsidR="00AD1B69" w:rsidRPr="00EB633B" w:rsidRDefault="00AD1B69" w:rsidP="003770C7">
            <w:pPr>
              <w:spacing w:after="0" w:line="240" w:lineRule="auto"/>
              <w:rPr>
                <w:sz w:val="20"/>
              </w:rPr>
            </w:pPr>
            <w:r w:rsidRPr="003770C7">
              <w:rPr>
                <w:rFonts w:ascii="Arial" w:hAnsi="Arial"/>
                <w:sz w:val="20"/>
              </w:rPr>
              <w:t>ne manj kot 2 PM</w:t>
            </w:r>
          </w:p>
        </w:tc>
        <w:tc>
          <w:tcPr>
            <w:tcW w:w="2228" w:type="dxa"/>
          </w:tcPr>
          <w:p w14:paraId="5895D703" w14:textId="66FCFEC6" w:rsidR="00AD1B69" w:rsidRPr="00EB633B" w:rsidRDefault="00AD1B69" w:rsidP="003770C7">
            <w:pPr>
              <w:spacing w:after="0" w:line="240" w:lineRule="auto"/>
              <w:ind w:left="15" w:right="15"/>
              <w:rPr>
                <w:strike/>
                <w:sz w:val="20"/>
              </w:rPr>
            </w:pPr>
            <w:r w:rsidRPr="003770C7">
              <w:rPr>
                <w:rFonts w:ascii="Arial" w:hAnsi="Arial"/>
                <w:sz w:val="20"/>
              </w:rPr>
              <w:t xml:space="preserve">1 PM+ 1 </w:t>
            </w:r>
            <w:r w:rsidRPr="00AD1B69">
              <w:rPr>
                <w:rFonts w:ascii="Arial" w:eastAsia="Times New Roman" w:hAnsi="Arial" w:cs="Arial"/>
                <w:sz w:val="20"/>
                <w:szCs w:val="20"/>
                <w:lang w:eastAsia="sl-SI"/>
              </w:rPr>
              <w:t xml:space="preserve">za </w:t>
            </w:r>
            <w:r w:rsidRPr="003770C7">
              <w:rPr>
                <w:rFonts w:ascii="Arial" w:hAnsi="Arial"/>
                <w:sz w:val="20"/>
              </w:rPr>
              <w:t>PM kolo</w:t>
            </w:r>
            <w:r w:rsidRPr="00AD1B69">
              <w:rPr>
                <w:rFonts w:ascii="Arial" w:eastAsia="Times New Roman" w:hAnsi="Arial" w:cs="Arial"/>
                <w:sz w:val="20"/>
                <w:szCs w:val="20"/>
                <w:lang w:eastAsia="sl-SI"/>
              </w:rPr>
              <w:t>/</w:t>
            </w:r>
            <w:r w:rsidRPr="003770C7">
              <w:rPr>
                <w:rFonts w:ascii="Arial" w:hAnsi="Arial"/>
                <w:sz w:val="20"/>
              </w:rPr>
              <w:t>100 m</w:t>
            </w:r>
            <w:r w:rsidRPr="003770C7">
              <w:rPr>
                <w:rFonts w:ascii="Arial" w:hAnsi="Arial"/>
                <w:sz w:val="20"/>
                <w:vertAlign w:val="superscript"/>
              </w:rPr>
              <w:t>2</w:t>
            </w:r>
            <w:r w:rsidRPr="003770C7">
              <w:rPr>
                <w:rFonts w:ascii="Arial" w:hAnsi="Arial"/>
                <w:sz w:val="20"/>
              </w:rPr>
              <w:t xml:space="preserve"> </w:t>
            </w:r>
            <w:r w:rsidRPr="003770C7">
              <w:rPr>
                <w:rFonts w:ascii="Arial" w:hAnsi="Arial"/>
                <w:strike/>
                <w:sz w:val="20"/>
              </w:rPr>
              <w:t xml:space="preserve"> </w:t>
            </w:r>
            <w:r w:rsidRPr="003770C7">
              <w:rPr>
                <w:rFonts w:ascii="Arial" w:hAnsi="Arial"/>
                <w:sz w:val="20"/>
              </w:rPr>
              <w:t>uporabne prodajne površine,</w:t>
            </w:r>
          </w:p>
          <w:p w14:paraId="07668322" w14:textId="77777777" w:rsidR="00AD1B69" w:rsidRPr="00EB633B" w:rsidRDefault="00AD1B69" w:rsidP="003770C7">
            <w:pPr>
              <w:spacing w:after="0" w:line="240" w:lineRule="auto"/>
              <w:ind w:right="15"/>
              <w:rPr>
                <w:sz w:val="20"/>
              </w:rPr>
            </w:pPr>
            <w:r w:rsidRPr="003770C7">
              <w:rPr>
                <w:rFonts w:ascii="Arial" w:hAnsi="Arial"/>
                <w:sz w:val="20"/>
              </w:rPr>
              <w:t>ne manj kot 2 PM</w:t>
            </w:r>
          </w:p>
        </w:tc>
      </w:tr>
      <w:tr w:rsidR="00AD1B69" w:rsidRPr="00AD1B69" w14:paraId="04CAE2DD" w14:textId="77777777" w:rsidTr="003770C7">
        <w:trPr>
          <w:gridAfter w:val="1"/>
          <w:wAfter w:w="1168" w:type="dxa"/>
          <w:trHeight w:val="170"/>
        </w:trPr>
        <w:tc>
          <w:tcPr>
            <w:tcW w:w="4539" w:type="dxa"/>
          </w:tcPr>
          <w:p w14:paraId="4E61030D" w14:textId="77777777" w:rsidR="00AD1B69" w:rsidRPr="00EB633B" w:rsidRDefault="00AD1B69" w:rsidP="003770C7">
            <w:pPr>
              <w:spacing w:after="0" w:line="240" w:lineRule="auto"/>
              <w:rPr>
                <w:sz w:val="20"/>
              </w:rPr>
            </w:pPr>
            <w:r w:rsidRPr="003770C7">
              <w:rPr>
                <w:rFonts w:ascii="Arial" w:hAnsi="Arial"/>
                <w:sz w:val="20"/>
              </w:rPr>
              <w:lastRenderedPageBreak/>
              <w:t>12301 Trgovske stavbe</w:t>
            </w:r>
          </w:p>
          <w:p w14:paraId="7ABEECDA" w14:textId="77777777" w:rsidR="00AD1B69" w:rsidRPr="00EB633B" w:rsidRDefault="00AD1B69" w:rsidP="003770C7">
            <w:pPr>
              <w:spacing w:after="0" w:line="240" w:lineRule="auto"/>
              <w:rPr>
                <w:sz w:val="20"/>
              </w:rPr>
            </w:pPr>
            <w:r w:rsidRPr="003770C7">
              <w:rPr>
                <w:rFonts w:ascii="Arial" w:hAnsi="Arial"/>
                <w:sz w:val="20"/>
              </w:rPr>
              <w:t>(nakupovalni center do 2500 m</w:t>
            </w:r>
            <w:r w:rsidRPr="003770C7">
              <w:rPr>
                <w:rFonts w:ascii="Arial" w:hAnsi="Arial"/>
                <w:sz w:val="20"/>
                <w:vertAlign w:val="superscript"/>
              </w:rPr>
              <w:t>2</w:t>
            </w:r>
            <w:r w:rsidRPr="003770C7">
              <w:rPr>
                <w:rFonts w:ascii="Arial" w:hAnsi="Arial"/>
                <w:sz w:val="20"/>
              </w:rPr>
              <w:t>)</w:t>
            </w:r>
          </w:p>
        </w:tc>
        <w:tc>
          <w:tcPr>
            <w:tcW w:w="2401" w:type="dxa"/>
          </w:tcPr>
          <w:p w14:paraId="099163F4" w14:textId="77777777" w:rsidR="00AD1B69" w:rsidRPr="00EB633B" w:rsidRDefault="00AD1B69"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uporabne prodajne površine</w:t>
            </w:r>
          </w:p>
        </w:tc>
        <w:tc>
          <w:tcPr>
            <w:tcW w:w="2228" w:type="dxa"/>
          </w:tcPr>
          <w:p w14:paraId="29B44BC1" w14:textId="734CCAA7"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40 m</w:t>
            </w:r>
            <w:r w:rsidRPr="003770C7">
              <w:rPr>
                <w:rFonts w:ascii="Arial" w:hAnsi="Arial"/>
                <w:sz w:val="20"/>
                <w:vertAlign w:val="superscript"/>
              </w:rPr>
              <w:t>2</w:t>
            </w:r>
            <w:r w:rsidRPr="003770C7">
              <w:rPr>
                <w:rFonts w:ascii="Arial" w:hAnsi="Arial"/>
                <w:sz w:val="20"/>
              </w:rPr>
              <w:t xml:space="preserve"> uporabne prodajne površine</w:t>
            </w:r>
          </w:p>
        </w:tc>
      </w:tr>
      <w:tr w:rsidR="00AD1B69" w:rsidRPr="00AD1B69" w14:paraId="6599841D" w14:textId="77777777" w:rsidTr="003770C7">
        <w:trPr>
          <w:gridAfter w:val="1"/>
          <w:wAfter w:w="1168" w:type="dxa"/>
          <w:trHeight w:val="170"/>
        </w:trPr>
        <w:tc>
          <w:tcPr>
            <w:tcW w:w="4539" w:type="dxa"/>
          </w:tcPr>
          <w:p w14:paraId="766DF127" w14:textId="77777777" w:rsidR="00AD1B69" w:rsidRPr="00EB633B" w:rsidRDefault="00AD1B69" w:rsidP="003770C7">
            <w:pPr>
              <w:spacing w:after="0" w:line="240" w:lineRule="auto"/>
              <w:rPr>
                <w:sz w:val="20"/>
              </w:rPr>
            </w:pPr>
            <w:r w:rsidRPr="003770C7">
              <w:rPr>
                <w:rFonts w:ascii="Arial" w:hAnsi="Arial"/>
                <w:sz w:val="20"/>
              </w:rPr>
              <w:t>12301 Trgovske stavbe</w:t>
            </w:r>
          </w:p>
          <w:p w14:paraId="72C96033" w14:textId="77777777" w:rsidR="00AD1B69" w:rsidRPr="00EB633B" w:rsidRDefault="00AD1B69" w:rsidP="003770C7">
            <w:pPr>
              <w:spacing w:after="0" w:line="240" w:lineRule="auto"/>
              <w:rPr>
                <w:sz w:val="20"/>
              </w:rPr>
            </w:pPr>
            <w:r w:rsidRPr="003770C7">
              <w:rPr>
                <w:rFonts w:ascii="Arial" w:hAnsi="Arial"/>
                <w:sz w:val="20"/>
              </w:rPr>
              <w:t>(nakupovalni center nad 2500 m</w:t>
            </w:r>
            <w:r w:rsidRPr="003770C7">
              <w:rPr>
                <w:rFonts w:ascii="Arial" w:hAnsi="Arial"/>
                <w:sz w:val="20"/>
                <w:vertAlign w:val="superscript"/>
              </w:rPr>
              <w:t>2</w:t>
            </w:r>
            <w:r w:rsidRPr="003770C7">
              <w:rPr>
                <w:rFonts w:ascii="Arial" w:hAnsi="Arial"/>
                <w:sz w:val="20"/>
              </w:rPr>
              <w:t>)</w:t>
            </w:r>
          </w:p>
        </w:tc>
        <w:tc>
          <w:tcPr>
            <w:tcW w:w="2401" w:type="dxa"/>
          </w:tcPr>
          <w:p w14:paraId="327C6842" w14:textId="77777777" w:rsidR="00AD1B69" w:rsidRPr="00EB633B" w:rsidRDefault="00AD1B69" w:rsidP="003770C7">
            <w:pPr>
              <w:spacing w:after="0" w:line="240" w:lineRule="auto"/>
              <w:rPr>
                <w:sz w:val="20"/>
              </w:rPr>
            </w:pPr>
            <w:r w:rsidRPr="003770C7">
              <w:rPr>
                <w:rFonts w:ascii="Arial" w:hAnsi="Arial"/>
                <w:sz w:val="20"/>
              </w:rPr>
              <w:t>1 PM/35 m</w:t>
            </w:r>
            <w:r w:rsidRPr="003770C7">
              <w:rPr>
                <w:rFonts w:ascii="Arial" w:hAnsi="Arial"/>
                <w:sz w:val="20"/>
                <w:vertAlign w:val="superscript"/>
              </w:rPr>
              <w:t>2</w:t>
            </w:r>
            <w:r w:rsidRPr="003770C7">
              <w:rPr>
                <w:rFonts w:ascii="Arial" w:hAnsi="Arial"/>
                <w:sz w:val="20"/>
              </w:rPr>
              <w:t xml:space="preserve"> uporabne prodajne površine</w:t>
            </w:r>
          </w:p>
        </w:tc>
        <w:tc>
          <w:tcPr>
            <w:tcW w:w="2228" w:type="dxa"/>
          </w:tcPr>
          <w:p w14:paraId="69B87CD2" w14:textId="0A15B2EF"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40m</w:t>
            </w:r>
            <w:r w:rsidRPr="003770C7">
              <w:rPr>
                <w:rFonts w:ascii="Arial" w:hAnsi="Arial"/>
                <w:sz w:val="20"/>
                <w:vertAlign w:val="superscript"/>
              </w:rPr>
              <w:t>2</w:t>
            </w:r>
            <w:r w:rsidRPr="003770C7">
              <w:rPr>
                <w:rFonts w:ascii="Arial" w:hAnsi="Arial"/>
                <w:sz w:val="20"/>
              </w:rPr>
              <w:t xml:space="preserve"> uporabne prodajne površine</w:t>
            </w:r>
          </w:p>
        </w:tc>
      </w:tr>
      <w:tr w:rsidR="00AD1B69" w:rsidRPr="00AD1B69" w14:paraId="4B6CD71F" w14:textId="77777777" w:rsidTr="003770C7">
        <w:trPr>
          <w:gridAfter w:val="1"/>
          <w:wAfter w:w="1168" w:type="dxa"/>
          <w:trHeight w:val="170"/>
        </w:trPr>
        <w:tc>
          <w:tcPr>
            <w:tcW w:w="4539" w:type="dxa"/>
          </w:tcPr>
          <w:p w14:paraId="4D6E4817" w14:textId="77777777" w:rsidR="00AD1B69" w:rsidRPr="00EB633B" w:rsidRDefault="00AD1B69" w:rsidP="003770C7">
            <w:pPr>
              <w:spacing w:after="0" w:line="240" w:lineRule="auto"/>
              <w:rPr>
                <w:sz w:val="20"/>
              </w:rPr>
            </w:pPr>
            <w:r w:rsidRPr="003770C7">
              <w:rPr>
                <w:rFonts w:ascii="Arial" w:hAnsi="Arial"/>
                <w:sz w:val="20"/>
              </w:rPr>
              <w:t>12301 Trgovske stavbe</w:t>
            </w:r>
          </w:p>
          <w:p w14:paraId="1AD0885A" w14:textId="77777777" w:rsidR="00AD1B69" w:rsidRPr="00EB633B" w:rsidRDefault="00AD1B69" w:rsidP="003770C7">
            <w:pPr>
              <w:spacing w:after="0" w:line="240" w:lineRule="auto"/>
              <w:rPr>
                <w:sz w:val="20"/>
              </w:rPr>
            </w:pPr>
            <w:r w:rsidRPr="003770C7">
              <w:rPr>
                <w:rFonts w:ascii="Arial" w:hAnsi="Arial"/>
                <w:sz w:val="20"/>
              </w:rPr>
              <w:t>(odprte in pokrite tržnice)</w:t>
            </w:r>
          </w:p>
        </w:tc>
        <w:tc>
          <w:tcPr>
            <w:tcW w:w="2401" w:type="dxa"/>
          </w:tcPr>
          <w:p w14:paraId="4D0BB10C" w14:textId="77777777" w:rsidR="00AD1B69" w:rsidRPr="00EB633B" w:rsidRDefault="00AD1B69" w:rsidP="003770C7">
            <w:pPr>
              <w:spacing w:after="0" w:line="240" w:lineRule="auto"/>
              <w:rPr>
                <w:sz w:val="20"/>
              </w:rPr>
            </w:pPr>
            <w:r w:rsidRPr="003770C7">
              <w:rPr>
                <w:rFonts w:ascii="Arial" w:hAnsi="Arial"/>
                <w:sz w:val="20"/>
              </w:rPr>
              <w:t>1 PM/40 m</w:t>
            </w:r>
            <w:r w:rsidRPr="003770C7">
              <w:rPr>
                <w:rFonts w:ascii="Arial" w:hAnsi="Arial"/>
                <w:sz w:val="20"/>
                <w:vertAlign w:val="superscript"/>
              </w:rPr>
              <w:t>2</w:t>
            </w:r>
            <w:r w:rsidRPr="003770C7">
              <w:rPr>
                <w:rFonts w:ascii="Arial" w:hAnsi="Arial"/>
                <w:sz w:val="20"/>
              </w:rPr>
              <w:t xml:space="preserve"> uporabne prodajne površine</w:t>
            </w:r>
          </w:p>
        </w:tc>
        <w:tc>
          <w:tcPr>
            <w:tcW w:w="2228" w:type="dxa"/>
          </w:tcPr>
          <w:p w14:paraId="5493F6B8" w14:textId="6D1C2DA2"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50 m</w:t>
            </w:r>
            <w:r w:rsidRPr="003770C7">
              <w:rPr>
                <w:rFonts w:ascii="Arial" w:hAnsi="Arial"/>
                <w:sz w:val="20"/>
                <w:vertAlign w:val="superscript"/>
              </w:rPr>
              <w:t>2</w:t>
            </w:r>
            <w:r w:rsidRPr="003770C7">
              <w:rPr>
                <w:rFonts w:ascii="Arial" w:hAnsi="Arial"/>
                <w:sz w:val="20"/>
              </w:rPr>
              <w:t xml:space="preserve"> uporabne prodajne površine</w:t>
            </w:r>
          </w:p>
        </w:tc>
      </w:tr>
      <w:tr w:rsidR="00AD1B69" w:rsidRPr="00AD1B69" w14:paraId="3A2D7F7C" w14:textId="77777777" w:rsidTr="003770C7">
        <w:trPr>
          <w:gridAfter w:val="1"/>
          <w:wAfter w:w="1168" w:type="dxa"/>
          <w:trHeight w:val="170"/>
        </w:trPr>
        <w:tc>
          <w:tcPr>
            <w:tcW w:w="4539" w:type="dxa"/>
          </w:tcPr>
          <w:p w14:paraId="298597C8" w14:textId="77777777" w:rsidR="00AD1B69" w:rsidRPr="00EB633B" w:rsidRDefault="00AD1B69" w:rsidP="003770C7">
            <w:pPr>
              <w:spacing w:after="0" w:line="240" w:lineRule="auto"/>
              <w:rPr>
                <w:sz w:val="20"/>
              </w:rPr>
            </w:pPr>
            <w:r w:rsidRPr="003770C7">
              <w:rPr>
                <w:rFonts w:ascii="Arial" w:hAnsi="Arial"/>
                <w:sz w:val="20"/>
              </w:rPr>
              <w:t>12301 Trgovske stavbe</w:t>
            </w:r>
          </w:p>
          <w:p w14:paraId="051C8D21" w14:textId="77777777" w:rsidR="00AD1B69" w:rsidRPr="00EB633B" w:rsidRDefault="00AD1B69" w:rsidP="003770C7">
            <w:pPr>
              <w:spacing w:after="0" w:line="240" w:lineRule="auto"/>
              <w:rPr>
                <w:sz w:val="20"/>
              </w:rPr>
            </w:pPr>
            <w:r w:rsidRPr="003770C7">
              <w:rPr>
                <w:rFonts w:ascii="Arial" w:hAnsi="Arial"/>
                <w:sz w:val="20"/>
              </w:rPr>
              <w:t>(večnamenski trgovsko zabaviščni, poslovni centri)</w:t>
            </w:r>
          </w:p>
        </w:tc>
        <w:tc>
          <w:tcPr>
            <w:tcW w:w="2401" w:type="dxa"/>
          </w:tcPr>
          <w:p w14:paraId="335EEAAE" w14:textId="77777777" w:rsidR="00AD1B69" w:rsidRPr="00EB633B" w:rsidRDefault="00AD1B69" w:rsidP="003770C7">
            <w:pPr>
              <w:spacing w:after="0" w:line="240" w:lineRule="auto"/>
              <w:rPr>
                <w:sz w:val="20"/>
              </w:rPr>
            </w:pPr>
            <w:r w:rsidRPr="003770C7">
              <w:rPr>
                <w:rFonts w:ascii="Arial" w:hAnsi="Arial"/>
                <w:sz w:val="20"/>
              </w:rPr>
              <w:t>1 PM/25 m</w:t>
            </w:r>
            <w:r w:rsidRPr="003770C7">
              <w:rPr>
                <w:rFonts w:ascii="Arial" w:hAnsi="Arial"/>
                <w:sz w:val="20"/>
                <w:vertAlign w:val="superscript"/>
              </w:rPr>
              <w:t>2</w:t>
            </w:r>
            <w:r w:rsidRPr="003770C7">
              <w:rPr>
                <w:rFonts w:ascii="Arial" w:hAnsi="Arial"/>
                <w:sz w:val="20"/>
              </w:rPr>
              <w:t xml:space="preserve"> uporabne prodajne površine</w:t>
            </w:r>
          </w:p>
        </w:tc>
        <w:tc>
          <w:tcPr>
            <w:tcW w:w="2228" w:type="dxa"/>
          </w:tcPr>
          <w:p w14:paraId="5B5DD7D2" w14:textId="0987E157"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30 m</w:t>
            </w:r>
            <w:r w:rsidRPr="003770C7">
              <w:rPr>
                <w:rFonts w:ascii="Arial" w:hAnsi="Arial"/>
                <w:sz w:val="20"/>
                <w:vertAlign w:val="superscript"/>
              </w:rPr>
              <w:t>2</w:t>
            </w:r>
            <w:r w:rsidRPr="003770C7">
              <w:rPr>
                <w:rFonts w:ascii="Arial" w:hAnsi="Arial"/>
                <w:sz w:val="20"/>
              </w:rPr>
              <w:t xml:space="preserve"> uporabne prodajne površine</w:t>
            </w:r>
          </w:p>
        </w:tc>
      </w:tr>
      <w:tr w:rsidR="00AD1B69" w:rsidRPr="00AD1B69" w14:paraId="4967146A" w14:textId="77777777" w:rsidTr="003770C7">
        <w:trPr>
          <w:gridAfter w:val="1"/>
          <w:wAfter w:w="1168" w:type="dxa"/>
          <w:trHeight w:val="170"/>
        </w:trPr>
        <w:tc>
          <w:tcPr>
            <w:tcW w:w="4539" w:type="dxa"/>
          </w:tcPr>
          <w:p w14:paraId="7E809CF9" w14:textId="77777777" w:rsidR="00AD1B69" w:rsidRPr="00EB633B" w:rsidRDefault="00AD1B69" w:rsidP="003770C7">
            <w:pPr>
              <w:spacing w:after="0" w:line="240" w:lineRule="auto"/>
              <w:rPr>
                <w:sz w:val="20"/>
              </w:rPr>
            </w:pPr>
            <w:r w:rsidRPr="003770C7">
              <w:rPr>
                <w:rFonts w:ascii="Arial" w:hAnsi="Arial"/>
                <w:sz w:val="20"/>
              </w:rPr>
              <w:t>12303 Bencinski servisi</w:t>
            </w:r>
          </w:p>
        </w:tc>
        <w:tc>
          <w:tcPr>
            <w:tcW w:w="2401" w:type="dxa"/>
          </w:tcPr>
          <w:p w14:paraId="2712F000" w14:textId="77777777" w:rsidR="00AD1B69" w:rsidRPr="00EB633B" w:rsidRDefault="00AD1B69"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uporabnih površin</w:t>
            </w:r>
          </w:p>
          <w:p w14:paraId="1C8DE713" w14:textId="77777777" w:rsidR="00AD1B69" w:rsidRPr="00EB633B" w:rsidRDefault="00AD1B69" w:rsidP="003770C7">
            <w:pPr>
              <w:spacing w:after="0" w:line="240" w:lineRule="auto"/>
              <w:rPr>
                <w:sz w:val="20"/>
              </w:rPr>
            </w:pPr>
            <w:r w:rsidRPr="003770C7">
              <w:rPr>
                <w:rFonts w:ascii="Arial" w:hAnsi="Arial"/>
                <w:sz w:val="20"/>
              </w:rPr>
              <w:t>ne manj kot 3PM</w:t>
            </w:r>
          </w:p>
        </w:tc>
        <w:tc>
          <w:tcPr>
            <w:tcW w:w="2228" w:type="dxa"/>
          </w:tcPr>
          <w:p w14:paraId="3547B783" w14:textId="77777777" w:rsidR="00920101" w:rsidRPr="00AD1B69" w:rsidRDefault="00920101" w:rsidP="00920101">
            <w:pPr>
              <w:spacing w:after="0" w:line="240" w:lineRule="auto"/>
              <w:rPr>
                <w:rFonts w:ascii="Arial" w:eastAsia="Times New Roman" w:hAnsi="Arial" w:cs="Arial"/>
                <w:sz w:val="20"/>
                <w:szCs w:val="20"/>
                <w:lang w:eastAsia="sl-SI"/>
              </w:rPr>
            </w:pPr>
            <w:r w:rsidRPr="00AD1B69">
              <w:rPr>
                <w:rFonts w:ascii="Arial" w:eastAsia="Times New Roman" w:hAnsi="Arial" w:cs="Arial"/>
                <w:sz w:val="20"/>
                <w:szCs w:val="20"/>
                <w:lang w:eastAsia="sl-SI"/>
              </w:rPr>
              <w:t>1 PM/30 m</w:t>
            </w:r>
            <w:r w:rsidRPr="00AD1B69">
              <w:rPr>
                <w:rFonts w:ascii="Arial" w:eastAsia="Times New Roman" w:hAnsi="Arial" w:cs="Arial"/>
                <w:sz w:val="20"/>
                <w:szCs w:val="20"/>
                <w:vertAlign w:val="superscript"/>
                <w:lang w:eastAsia="sl-SI"/>
              </w:rPr>
              <w:t>2</w:t>
            </w:r>
            <w:r w:rsidRPr="00AD1B69">
              <w:rPr>
                <w:rFonts w:ascii="Arial" w:eastAsia="Times New Roman" w:hAnsi="Arial" w:cs="Arial"/>
                <w:sz w:val="20"/>
                <w:szCs w:val="20"/>
                <w:lang w:eastAsia="sl-SI"/>
              </w:rPr>
              <w:t xml:space="preserve"> uporabnih površin</w:t>
            </w:r>
          </w:p>
          <w:p w14:paraId="0AE68ACA" w14:textId="1B57E38D" w:rsidR="00AD1B69" w:rsidRPr="00EB633B" w:rsidRDefault="00920101" w:rsidP="003770C7">
            <w:pPr>
              <w:spacing w:after="0" w:line="240" w:lineRule="auto"/>
              <w:rPr>
                <w:sz w:val="20"/>
              </w:rPr>
            </w:pPr>
            <w:r w:rsidRPr="00AD1B69">
              <w:rPr>
                <w:rFonts w:ascii="Arial" w:eastAsia="Times New Roman" w:hAnsi="Arial" w:cs="Arial"/>
                <w:sz w:val="20"/>
                <w:szCs w:val="20"/>
                <w:lang w:eastAsia="sl-SI"/>
              </w:rPr>
              <w:t>ne manj kot 3PM</w:t>
            </w:r>
          </w:p>
        </w:tc>
      </w:tr>
      <w:tr w:rsidR="00AD1B69" w:rsidRPr="00AD1B69" w14:paraId="236B2E11" w14:textId="77777777" w:rsidTr="003770C7">
        <w:trPr>
          <w:gridAfter w:val="1"/>
          <w:wAfter w:w="1168" w:type="dxa"/>
          <w:trHeight w:val="170"/>
        </w:trPr>
        <w:tc>
          <w:tcPr>
            <w:tcW w:w="4539" w:type="dxa"/>
          </w:tcPr>
          <w:p w14:paraId="128706B8" w14:textId="77777777" w:rsidR="00AD1B69" w:rsidRPr="00EB633B" w:rsidRDefault="00AD1B69" w:rsidP="003770C7">
            <w:pPr>
              <w:spacing w:after="0" w:line="240" w:lineRule="auto"/>
              <w:rPr>
                <w:sz w:val="20"/>
              </w:rPr>
            </w:pPr>
            <w:r w:rsidRPr="003770C7">
              <w:rPr>
                <w:rFonts w:ascii="Arial" w:hAnsi="Arial"/>
                <w:sz w:val="20"/>
              </w:rPr>
              <w:t>12304 Stavbe za druge storitvene dejavnosti</w:t>
            </w:r>
          </w:p>
          <w:p w14:paraId="61197D02" w14:textId="77777777" w:rsidR="00AD1B69" w:rsidRPr="00EB633B" w:rsidRDefault="00AD1B69" w:rsidP="003770C7">
            <w:pPr>
              <w:spacing w:after="0" w:line="240" w:lineRule="auto"/>
              <w:rPr>
                <w:sz w:val="20"/>
              </w:rPr>
            </w:pPr>
            <w:r w:rsidRPr="003770C7">
              <w:rPr>
                <w:rFonts w:ascii="Arial" w:hAnsi="Arial"/>
                <w:sz w:val="20"/>
              </w:rPr>
              <w:t>(obrtno servisne dejavnosti)</w:t>
            </w:r>
          </w:p>
        </w:tc>
        <w:tc>
          <w:tcPr>
            <w:tcW w:w="2401" w:type="dxa"/>
          </w:tcPr>
          <w:p w14:paraId="29DDB076" w14:textId="77777777" w:rsidR="00AD1B69" w:rsidRPr="00EB633B" w:rsidRDefault="00AD1B69"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BTP</w:t>
            </w:r>
          </w:p>
          <w:p w14:paraId="38C76693" w14:textId="77777777" w:rsidR="00AD1B69" w:rsidRPr="00EB633B" w:rsidRDefault="00AD1B69" w:rsidP="003770C7">
            <w:pPr>
              <w:spacing w:after="0" w:line="240" w:lineRule="auto"/>
              <w:rPr>
                <w:sz w:val="20"/>
              </w:rPr>
            </w:pPr>
            <w:r w:rsidRPr="003770C7">
              <w:rPr>
                <w:rFonts w:ascii="Arial" w:hAnsi="Arial"/>
                <w:sz w:val="20"/>
              </w:rPr>
              <w:t>ne manj kot 2 PM</w:t>
            </w:r>
          </w:p>
        </w:tc>
        <w:tc>
          <w:tcPr>
            <w:tcW w:w="2228" w:type="dxa"/>
          </w:tcPr>
          <w:p w14:paraId="54B6E8B9" w14:textId="3C7BF404" w:rsidR="00AD1B69" w:rsidRPr="00EB633B" w:rsidRDefault="00AD1B69" w:rsidP="003770C7">
            <w:pPr>
              <w:spacing w:after="0" w:line="240" w:lineRule="auto"/>
              <w:rPr>
                <w:sz w:val="20"/>
              </w:rPr>
            </w:pPr>
            <w:r w:rsidRPr="003770C7">
              <w:rPr>
                <w:rFonts w:ascii="Arial" w:hAnsi="Arial"/>
                <w:sz w:val="20"/>
              </w:rPr>
              <w:t>1 PM + 1 PM</w:t>
            </w:r>
            <w:r w:rsidRPr="00AD1B69">
              <w:rPr>
                <w:rFonts w:ascii="Arial" w:eastAsia="Times New Roman" w:hAnsi="Arial" w:cs="Arial"/>
                <w:sz w:val="20"/>
                <w:szCs w:val="20"/>
                <w:lang w:eastAsia="sl-SI"/>
              </w:rPr>
              <w:t>-</w:t>
            </w:r>
            <w:r w:rsidRPr="003770C7">
              <w:rPr>
                <w:rFonts w:ascii="Arial" w:hAnsi="Arial"/>
                <w:sz w:val="20"/>
              </w:rPr>
              <w:t>za kolo</w:t>
            </w:r>
            <w:r w:rsidRPr="00AD1B69">
              <w:rPr>
                <w:rFonts w:ascii="Arial" w:eastAsia="Times New Roman" w:hAnsi="Arial" w:cs="Arial"/>
                <w:sz w:val="20"/>
                <w:szCs w:val="20"/>
                <w:lang w:eastAsia="sl-SI"/>
              </w:rPr>
              <w:t>/</w:t>
            </w:r>
            <w:r w:rsidRPr="003770C7">
              <w:rPr>
                <w:rFonts w:ascii="Arial" w:hAnsi="Arial"/>
                <w:sz w:val="20"/>
              </w:rPr>
              <w:t>40 m</w:t>
            </w:r>
            <w:r w:rsidRPr="003770C7">
              <w:rPr>
                <w:rFonts w:ascii="Arial" w:hAnsi="Arial"/>
                <w:sz w:val="20"/>
                <w:vertAlign w:val="superscript"/>
              </w:rPr>
              <w:t>2</w:t>
            </w:r>
            <w:r w:rsidRPr="003770C7">
              <w:rPr>
                <w:rFonts w:ascii="Arial" w:hAnsi="Arial"/>
                <w:sz w:val="20"/>
              </w:rPr>
              <w:t xml:space="preserve"> BTP,</w:t>
            </w:r>
          </w:p>
          <w:p w14:paraId="080ADA73" w14:textId="77777777" w:rsidR="00AD1B69" w:rsidRPr="00EB633B" w:rsidRDefault="00AD1B69" w:rsidP="003770C7">
            <w:pPr>
              <w:spacing w:after="0" w:line="240" w:lineRule="auto"/>
              <w:rPr>
                <w:sz w:val="20"/>
              </w:rPr>
            </w:pPr>
            <w:r w:rsidRPr="003770C7">
              <w:rPr>
                <w:rFonts w:ascii="Arial" w:hAnsi="Arial"/>
                <w:sz w:val="20"/>
              </w:rPr>
              <w:t>ne manj kot 2 PM</w:t>
            </w:r>
          </w:p>
        </w:tc>
      </w:tr>
      <w:tr w:rsidR="00AD1B69" w:rsidRPr="00AD1B69" w14:paraId="4B750B0D" w14:textId="77777777" w:rsidTr="003770C7">
        <w:trPr>
          <w:gridAfter w:val="1"/>
          <w:wAfter w:w="1168" w:type="dxa"/>
          <w:trHeight w:val="170"/>
        </w:trPr>
        <w:tc>
          <w:tcPr>
            <w:tcW w:w="4539" w:type="dxa"/>
          </w:tcPr>
          <w:p w14:paraId="61D3162B" w14:textId="77777777" w:rsidR="00AD1B69" w:rsidRPr="00EB633B" w:rsidRDefault="00AD1B69" w:rsidP="003770C7">
            <w:pPr>
              <w:spacing w:after="0" w:line="240" w:lineRule="auto"/>
              <w:rPr>
                <w:sz w:val="20"/>
              </w:rPr>
            </w:pPr>
            <w:r w:rsidRPr="003770C7">
              <w:rPr>
                <w:rFonts w:ascii="Arial" w:hAnsi="Arial"/>
                <w:sz w:val="20"/>
              </w:rPr>
              <w:t>12304 Stavbe za druge storitvene dejavnosti</w:t>
            </w:r>
          </w:p>
          <w:p w14:paraId="7A066136" w14:textId="77777777" w:rsidR="00AD1B69" w:rsidRPr="00EB633B" w:rsidRDefault="00AD1B69" w:rsidP="003770C7">
            <w:pPr>
              <w:spacing w:after="0" w:line="240" w:lineRule="auto"/>
              <w:rPr>
                <w:sz w:val="20"/>
              </w:rPr>
            </w:pPr>
            <w:r w:rsidRPr="003770C7">
              <w:rPr>
                <w:rFonts w:ascii="Arial" w:hAnsi="Arial"/>
                <w:sz w:val="20"/>
              </w:rPr>
              <w:t>(avtopralnice)</w:t>
            </w:r>
          </w:p>
        </w:tc>
        <w:tc>
          <w:tcPr>
            <w:tcW w:w="2401" w:type="dxa"/>
          </w:tcPr>
          <w:p w14:paraId="61CC3C8A" w14:textId="77777777" w:rsidR="00AD1B69" w:rsidRPr="00EB633B" w:rsidRDefault="00AD1B69" w:rsidP="003770C7">
            <w:pPr>
              <w:spacing w:after="0" w:line="240" w:lineRule="auto"/>
              <w:rPr>
                <w:sz w:val="20"/>
              </w:rPr>
            </w:pPr>
            <w:r w:rsidRPr="003770C7">
              <w:rPr>
                <w:rFonts w:ascii="Arial" w:hAnsi="Arial"/>
                <w:sz w:val="20"/>
              </w:rPr>
              <w:t>3 PM/pralno mesto</w:t>
            </w:r>
          </w:p>
        </w:tc>
        <w:tc>
          <w:tcPr>
            <w:tcW w:w="2228" w:type="dxa"/>
          </w:tcPr>
          <w:p w14:paraId="733B77EF" w14:textId="50728595" w:rsidR="00AD1B69" w:rsidRPr="00EB633B" w:rsidRDefault="00920101" w:rsidP="003770C7">
            <w:pPr>
              <w:spacing w:after="0" w:line="240" w:lineRule="auto"/>
              <w:rPr>
                <w:sz w:val="20"/>
              </w:rPr>
            </w:pPr>
            <w:r w:rsidRPr="00AD1B69">
              <w:rPr>
                <w:rFonts w:ascii="Arial" w:eastAsia="Times New Roman" w:hAnsi="Arial" w:cs="Arial"/>
                <w:sz w:val="20"/>
                <w:szCs w:val="20"/>
                <w:lang w:eastAsia="sl-SI"/>
              </w:rPr>
              <w:t>3 PM/pralno mesto</w:t>
            </w:r>
          </w:p>
        </w:tc>
      </w:tr>
      <w:tr w:rsidR="00AD1B69" w:rsidRPr="00AD1B69" w14:paraId="01478889" w14:textId="77777777" w:rsidTr="003770C7">
        <w:trPr>
          <w:gridAfter w:val="1"/>
          <w:wAfter w:w="1168" w:type="dxa"/>
          <w:trHeight w:val="170"/>
        </w:trPr>
        <w:tc>
          <w:tcPr>
            <w:tcW w:w="9168" w:type="dxa"/>
            <w:gridSpan w:val="3"/>
          </w:tcPr>
          <w:p w14:paraId="6435DC0B" w14:textId="77777777" w:rsidR="00AD1B69" w:rsidRPr="00EB633B" w:rsidRDefault="00AD1B69" w:rsidP="003770C7">
            <w:pPr>
              <w:spacing w:after="0" w:line="240" w:lineRule="auto"/>
              <w:rPr>
                <w:sz w:val="20"/>
              </w:rPr>
            </w:pPr>
            <w:r w:rsidRPr="003770C7">
              <w:rPr>
                <w:rFonts w:ascii="Arial" w:hAnsi="Arial"/>
                <w:sz w:val="20"/>
              </w:rPr>
              <w:t>Družbene dejavnosti</w:t>
            </w:r>
          </w:p>
        </w:tc>
      </w:tr>
      <w:tr w:rsidR="00AD1B69" w:rsidRPr="00AD1B69" w14:paraId="11568982" w14:textId="77777777" w:rsidTr="003770C7">
        <w:trPr>
          <w:gridAfter w:val="1"/>
          <w:wAfter w:w="1168" w:type="dxa"/>
          <w:trHeight w:val="170"/>
        </w:trPr>
        <w:tc>
          <w:tcPr>
            <w:tcW w:w="4539" w:type="dxa"/>
          </w:tcPr>
          <w:p w14:paraId="304DB0E2" w14:textId="77777777" w:rsidR="00AD1B69" w:rsidRPr="00EB633B" w:rsidRDefault="00AD1B69" w:rsidP="003770C7">
            <w:pPr>
              <w:spacing w:after="0" w:line="240" w:lineRule="auto"/>
              <w:rPr>
                <w:sz w:val="20"/>
              </w:rPr>
            </w:pPr>
            <w:r w:rsidRPr="003770C7">
              <w:rPr>
                <w:rFonts w:ascii="Arial" w:hAnsi="Arial"/>
                <w:sz w:val="20"/>
              </w:rPr>
              <w:t>12610 Stavbe za kulturo in razvedrilo</w:t>
            </w:r>
          </w:p>
          <w:p w14:paraId="2F87A206" w14:textId="77777777" w:rsidR="00AD1B69" w:rsidRPr="00EB633B" w:rsidRDefault="00AD1B69" w:rsidP="003770C7">
            <w:pPr>
              <w:spacing w:after="0" w:line="240" w:lineRule="auto"/>
              <w:rPr>
                <w:sz w:val="20"/>
              </w:rPr>
            </w:pPr>
            <w:r w:rsidRPr="003770C7">
              <w:rPr>
                <w:rFonts w:ascii="Arial" w:hAnsi="Arial"/>
                <w:sz w:val="20"/>
              </w:rPr>
              <w:t>(gledališča, koncertne hiše, večnamenske dvorane, kino, galerija)</w:t>
            </w:r>
          </w:p>
        </w:tc>
        <w:tc>
          <w:tcPr>
            <w:tcW w:w="2401" w:type="dxa"/>
          </w:tcPr>
          <w:p w14:paraId="015F8FF2" w14:textId="77777777" w:rsidR="00AD1B69" w:rsidRPr="00EB633B" w:rsidRDefault="00AD1B69" w:rsidP="003770C7">
            <w:pPr>
              <w:spacing w:after="0" w:line="240" w:lineRule="auto"/>
              <w:rPr>
                <w:sz w:val="20"/>
              </w:rPr>
            </w:pPr>
            <w:r w:rsidRPr="003770C7">
              <w:rPr>
                <w:rFonts w:ascii="Arial" w:hAnsi="Arial"/>
                <w:sz w:val="20"/>
              </w:rPr>
              <w:t>1 PM/5 sedežev</w:t>
            </w:r>
          </w:p>
        </w:tc>
        <w:tc>
          <w:tcPr>
            <w:tcW w:w="2228" w:type="dxa"/>
          </w:tcPr>
          <w:p w14:paraId="4A21E4E2" w14:textId="7A9A68E1"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6 sedežev</w:t>
            </w:r>
          </w:p>
        </w:tc>
      </w:tr>
      <w:tr w:rsidR="00AD1B69" w:rsidRPr="00AD1B69" w14:paraId="0BC1452A" w14:textId="77777777" w:rsidTr="003770C7">
        <w:trPr>
          <w:gridAfter w:val="1"/>
          <w:wAfter w:w="1168" w:type="dxa"/>
          <w:trHeight w:val="170"/>
        </w:trPr>
        <w:tc>
          <w:tcPr>
            <w:tcW w:w="4539" w:type="dxa"/>
          </w:tcPr>
          <w:p w14:paraId="3FE60DED" w14:textId="77777777" w:rsidR="00AD1B69" w:rsidRPr="00EB633B" w:rsidRDefault="00AD1B69" w:rsidP="003770C7">
            <w:pPr>
              <w:spacing w:after="0" w:line="240" w:lineRule="auto"/>
              <w:rPr>
                <w:sz w:val="20"/>
              </w:rPr>
            </w:pPr>
            <w:r w:rsidRPr="003770C7">
              <w:rPr>
                <w:rFonts w:ascii="Arial" w:hAnsi="Arial"/>
                <w:sz w:val="20"/>
              </w:rPr>
              <w:t>12620 Muzeji in knjižnice</w:t>
            </w:r>
          </w:p>
        </w:tc>
        <w:tc>
          <w:tcPr>
            <w:tcW w:w="2401" w:type="dxa"/>
          </w:tcPr>
          <w:p w14:paraId="77B124CC" w14:textId="77777777" w:rsidR="00AD1B69" w:rsidRPr="00EB633B" w:rsidRDefault="00AD1B69" w:rsidP="003770C7">
            <w:pPr>
              <w:spacing w:after="0" w:line="240" w:lineRule="auto"/>
              <w:rPr>
                <w:sz w:val="20"/>
              </w:rPr>
            </w:pPr>
            <w:r w:rsidRPr="003770C7">
              <w:rPr>
                <w:rFonts w:ascii="Arial" w:hAnsi="Arial"/>
                <w:sz w:val="20"/>
              </w:rPr>
              <w:t>1 PM/80 m</w:t>
            </w:r>
            <w:r w:rsidRPr="003770C7">
              <w:rPr>
                <w:rFonts w:ascii="Arial" w:hAnsi="Arial"/>
                <w:sz w:val="20"/>
                <w:vertAlign w:val="superscript"/>
              </w:rPr>
              <w:t>2</w:t>
            </w:r>
            <w:r w:rsidRPr="003770C7">
              <w:rPr>
                <w:rFonts w:ascii="Arial" w:hAnsi="Arial"/>
                <w:sz w:val="20"/>
              </w:rPr>
              <w:t xml:space="preserve"> BTP</w:t>
            </w:r>
          </w:p>
        </w:tc>
        <w:tc>
          <w:tcPr>
            <w:tcW w:w="2228" w:type="dxa"/>
          </w:tcPr>
          <w:p w14:paraId="61DD8EEF" w14:textId="451A8981"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100 m</w:t>
            </w:r>
            <w:r w:rsidRPr="003770C7">
              <w:rPr>
                <w:rFonts w:ascii="Arial" w:hAnsi="Arial"/>
                <w:sz w:val="20"/>
                <w:vertAlign w:val="superscript"/>
              </w:rPr>
              <w:t>2</w:t>
            </w:r>
            <w:r w:rsidRPr="003770C7">
              <w:rPr>
                <w:rFonts w:ascii="Arial" w:hAnsi="Arial"/>
                <w:sz w:val="20"/>
              </w:rPr>
              <w:t xml:space="preserve"> BTP</w:t>
            </w:r>
          </w:p>
        </w:tc>
      </w:tr>
      <w:tr w:rsidR="00AD1B69" w:rsidRPr="00AD1B69" w14:paraId="6210F9A0" w14:textId="77777777" w:rsidTr="003770C7">
        <w:trPr>
          <w:gridAfter w:val="1"/>
          <w:wAfter w:w="1168" w:type="dxa"/>
          <w:trHeight w:val="170"/>
        </w:trPr>
        <w:tc>
          <w:tcPr>
            <w:tcW w:w="4539" w:type="dxa"/>
          </w:tcPr>
          <w:p w14:paraId="108703AC" w14:textId="77777777" w:rsidR="00AD1B69" w:rsidRPr="00EB633B" w:rsidRDefault="00AD1B69" w:rsidP="003770C7">
            <w:pPr>
              <w:spacing w:after="0" w:line="240" w:lineRule="auto"/>
              <w:rPr>
                <w:sz w:val="20"/>
              </w:rPr>
            </w:pPr>
            <w:r w:rsidRPr="003770C7">
              <w:rPr>
                <w:rFonts w:ascii="Arial" w:hAnsi="Arial"/>
                <w:sz w:val="20"/>
              </w:rPr>
              <w:t>12721 Stavbe za opravljanje verskih obredov</w:t>
            </w:r>
          </w:p>
        </w:tc>
        <w:tc>
          <w:tcPr>
            <w:tcW w:w="2401" w:type="dxa"/>
          </w:tcPr>
          <w:p w14:paraId="26A4A5CB" w14:textId="77777777" w:rsidR="00AD1B69" w:rsidRPr="00EB633B" w:rsidRDefault="00AD1B69" w:rsidP="003770C7">
            <w:pPr>
              <w:spacing w:after="0" w:line="240" w:lineRule="auto"/>
              <w:rPr>
                <w:sz w:val="20"/>
              </w:rPr>
            </w:pPr>
            <w:r w:rsidRPr="003770C7">
              <w:rPr>
                <w:rFonts w:ascii="Arial" w:hAnsi="Arial"/>
                <w:sz w:val="20"/>
              </w:rPr>
              <w:t>1 PM/10 sedežev</w:t>
            </w:r>
          </w:p>
        </w:tc>
        <w:tc>
          <w:tcPr>
            <w:tcW w:w="2228" w:type="dxa"/>
          </w:tcPr>
          <w:p w14:paraId="15791B17" w14:textId="4BE0BAFC"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12 sedežev</w:t>
            </w:r>
          </w:p>
        </w:tc>
      </w:tr>
      <w:tr w:rsidR="00AD1B69" w:rsidRPr="00AD1B69" w14:paraId="3F6B821D" w14:textId="77777777" w:rsidTr="003770C7">
        <w:trPr>
          <w:gridAfter w:val="1"/>
          <w:wAfter w:w="1168" w:type="dxa"/>
          <w:trHeight w:val="170"/>
        </w:trPr>
        <w:tc>
          <w:tcPr>
            <w:tcW w:w="9168" w:type="dxa"/>
            <w:gridSpan w:val="3"/>
          </w:tcPr>
          <w:p w14:paraId="404558C6" w14:textId="77777777" w:rsidR="00AD1B69" w:rsidRPr="00EB633B" w:rsidRDefault="00AD1B69" w:rsidP="003770C7">
            <w:pPr>
              <w:spacing w:after="0" w:line="240" w:lineRule="auto"/>
              <w:rPr>
                <w:sz w:val="20"/>
              </w:rPr>
            </w:pPr>
            <w:r w:rsidRPr="003770C7">
              <w:rPr>
                <w:rFonts w:ascii="Arial" w:hAnsi="Arial"/>
                <w:sz w:val="20"/>
              </w:rPr>
              <w:t>Športne dejavnosti</w:t>
            </w:r>
          </w:p>
        </w:tc>
      </w:tr>
      <w:tr w:rsidR="00AD1B69" w:rsidRPr="00AD1B69" w14:paraId="698EE971" w14:textId="77777777" w:rsidTr="003770C7">
        <w:trPr>
          <w:gridAfter w:val="1"/>
          <w:wAfter w:w="1168" w:type="dxa"/>
          <w:trHeight w:val="170"/>
        </w:trPr>
        <w:tc>
          <w:tcPr>
            <w:tcW w:w="4539" w:type="dxa"/>
          </w:tcPr>
          <w:p w14:paraId="1A6B78BD" w14:textId="77777777" w:rsidR="00AD1B69" w:rsidRPr="00EB633B" w:rsidRDefault="00AD1B69" w:rsidP="003770C7">
            <w:pPr>
              <w:spacing w:after="0" w:line="240" w:lineRule="auto"/>
              <w:rPr>
                <w:sz w:val="20"/>
              </w:rPr>
            </w:pPr>
            <w:r w:rsidRPr="003770C7">
              <w:rPr>
                <w:rFonts w:ascii="Arial" w:hAnsi="Arial"/>
                <w:sz w:val="20"/>
              </w:rPr>
              <w:t>24110 Športna igrišča – stadion</w:t>
            </w:r>
          </w:p>
        </w:tc>
        <w:tc>
          <w:tcPr>
            <w:tcW w:w="2401" w:type="dxa"/>
          </w:tcPr>
          <w:p w14:paraId="2803BB36" w14:textId="77777777" w:rsidR="00AD1B69" w:rsidRPr="00EB633B" w:rsidRDefault="00AD1B69" w:rsidP="003770C7">
            <w:pPr>
              <w:spacing w:after="0" w:line="240" w:lineRule="auto"/>
              <w:rPr>
                <w:sz w:val="20"/>
              </w:rPr>
            </w:pPr>
            <w:r w:rsidRPr="003770C7">
              <w:rPr>
                <w:rFonts w:ascii="Arial" w:hAnsi="Arial"/>
                <w:sz w:val="20"/>
              </w:rPr>
              <w:t>1 PM/200 m</w:t>
            </w:r>
            <w:r w:rsidRPr="003770C7">
              <w:rPr>
                <w:rFonts w:ascii="Arial" w:hAnsi="Arial"/>
                <w:sz w:val="20"/>
                <w:vertAlign w:val="superscript"/>
              </w:rPr>
              <w:t>2</w:t>
            </w:r>
            <w:r w:rsidRPr="003770C7">
              <w:rPr>
                <w:rFonts w:ascii="Arial" w:hAnsi="Arial"/>
                <w:sz w:val="20"/>
              </w:rPr>
              <w:t xml:space="preserve"> BTP</w:t>
            </w:r>
          </w:p>
          <w:p w14:paraId="3231C436" w14:textId="77777777" w:rsidR="00AD1B69" w:rsidRPr="00EB633B" w:rsidRDefault="00AD1B69" w:rsidP="003770C7">
            <w:pPr>
              <w:spacing w:after="0" w:line="240" w:lineRule="auto"/>
              <w:rPr>
                <w:sz w:val="20"/>
              </w:rPr>
            </w:pPr>
            <w:r w:rsidRPr="003770C7">
              <w:rPr>
                <w:rFonts w:ascii="Arial" w:hAnsi="Arial"/>
                <w:sz w:val="20"/>
              </w:rPr>
              <w:t>od tega 20% PM za avtobuse</w:t>
            </w:r>
          </w:p>
        </w:tc>
        <w:tc>
          <w:tcPr>
            <w:tcW w:w="2228" w:type="dxa"/>
          </w:tcPr>
          <w:p w14:paraId="3A410AEF" w14:textId="4870EBE8" w:rsidR="00AD1B69" w:rsidRPr="00EB633B" w:rsidRDefault="00AD1B69" w:rsidP="003770C7">
            <w:pPr>
              <w:spacing w:after="0" w:line="240" w:lineRule="auto"/>
              <w:rPr>
                <w:sz w:val="20"/>
              </w:rPr>
            </w:pPr>
            <w:r w:rsidRPr="003770C7">
              <w:rPr>
                <w:rFonts w:ascii="Arial" w:hAnsi="Arial"/>
                <w:sz w:val="20"/>
              </w:rPr>
              <w:t>1 PM/250 m</w:t>
            </w:r>
            <w:r w:rsidRPr="003770C7">
              <w:rPr>
                <w:rFonts w:ascii="Arial" w:hAnsi="Arial"/>
                <w:sz w:val="20"/>
                <w:vertAlign w:val="superscript"/>
              </w:rPr>
              <w:t>2</w:t>
            </w:r>
            <w:r w:rsidRPr="003770C7">
              <w:rPr>
                <w:rFonts w:ascii="Arial" w:hAnsi="Arial"/>
                <w:sz w:val="20"/>
              </w:rPr>
              <w:t xml:space="preserve"> BTP,</w:t>
            </w:r>
          </w:p>
          <w:p w14:paraId="6C4D38F4" w14:textId="77777777" w:rsidR="00AD1B69" w:rsidRPr="00EB633B" w:rsidRDefault="00AD1B69" w:rsidP="003770C7">
            <w:pPr>
              <w:spacing w:after="0" w:line="240" w:lineRule="auto"/>
              <w:rPr>
                <w:sz w:val="20"/>
              </w:rPr>
            </w:pPr>
            <w:r w:rsidRPr="003770C7">
              <w:rPr>
                <w:rFonts w:ascii="Arial" w:hAnsi="Arial"/>
                <w:sz w:val="20"/>
              </w:rPr>
              <w:t>od tega 20% PM za avtobuse, 1 PM za kolo/250 m</w:t>
            </w:r>
            <w:r w:rsidRPr="003770C7">
              <w:rPr>
                <w:rFonts w:ascii="Arial" w:hAnsi="Arial"/>
                <w:sz w:val="20"/>
                <w:vertAlign w:val="superscript"/>
              </w:rPr>
              <w:t xml:space="preserve">2 </w:t>
            </w:r>
            <w:r w:rsidRPr="003770C7">
              <w:rPr>
                <w:rFonts w:ascii="Arial" w:hAnsi="Arial"/>
                <w:sz w:val="20"/>
              </w:rPr>
              <w:t>BTP</w:t>
            </w:r>
          </w:p>
        </w:tc>
      </w:tr>
      <w:tr w:rsidR="00AD1B69" w:rsidRPr="00AD1B69" w14:paraId="4D025A32" w14:textId="77777777" w:rsidTr="003770C7">
        <w:trPr>
          <w:gridAfter w:val="1"/>
          <w:wAfter w:w="1168" w:type="dxa"/>
          <w:trHeight w:val="170"/>
        </w:trPr>
        <w:tc>
          <w:tcPr>
            <w:tcW w:w="4539" w:type="dxa"/>
          </w:tcPr>
          <w:p w14:paraId="2A9E772F" w14:textId="77777777" w:rsidR="00AD1B69" w:rsidRPr="00EB633B" w:rsidRDefault="00AD1B69" w:rsidP="003770C7">
            <w:pPr>
              <w:spacing w:after="0" w:line="240" w:lineRule="auto"/>
              <w:rPr>
                <w:sz w:val="20"/>
              </w:rPr>
            </w:pPr>
            <w:r w:rsidRPr="003770C7">
              <w:rPr>
                <w:rFonts w:ascii="Arial" w:hAnsi="Arial"/>
                <w:sz w:val="20"/>
              </w:rPr>
              <w:t>24110 Športna igrišča – igrišča za tenis</w:t>
            </w:r>
          </w:p>
        </w:tc>
        <w:tc>
          <w:tcPr>
            <w:tcW w:w="2401" w:type="dxa"/>
          </w:tcPr>
          <w:p w14:paraId="1C4F0577" w14:textId="77777777" w:rsidR="00AD1B69" w:rsidRPr="00EB633B" w:rsidRDefault="00AD1B69" w:rsidP="003770C7">
            <w:pPr>
              <w:spacing w:after="0" w:line="240" w:lineRule="auto"/>
              <w:rPr>
                <w:sz w:val="20"/>
              </w:rPr>
            </w:pPr>
            <w:r w:rsidRPr="003770C7">
              <w:rPr>
                <w:rFonts w:ascii="Arial" w:hAnsi="Arial"/>
                <w:sz w:val="20"/>
              </w:rPr>
              <w:t>4 PM/igrišče</w:t>
            </w:r>
          </w:p>
        </w:tc>
        <w:tc>
          <w:tcPr>
            <w:tcW w:w="2228" w:type="dxa"/>
          </w:tcPr>
          <w:p w14:paraId="1E917356" w14:textId="13B7A431" w:rsidR="00AD1B69" w:rsidRPr="00EB633B" w:rsidRDefault="00AD1B69" w:rsidP="003770C7">
            <w:pPr>
              <w:spacing w:after="0" w:line="240" w:lineRule="auto"/>
              <w:rPr>
                <w:sz w:val="20"/>
              </w:rPr>
            </w:pPr>
            <w:r w:rsidRPr="003770C7">
              <w:rPr>
                <w:rFonts w:ascii="Arial" w:hAnsi="Arial"/>
                <w:sz w:val="20"/>
              </w:rPr>
              <w:t>3 PM + 1 PM kolo</w:t>
            </w:r>
            <w:r w:rsidRPr="00AD1B69">
              <w:rPr>
                <w:rFonts w:ascii="Arial" w:eastAsia="Times New Roman" w:hAnsi="Arial" w:cs="Arial"/>
                <w:sz w:val="20"/>
                <w:szCs w:val="20"/>
                <w:lang w:eastAsia="sl-SI"/>
              </w:rPr>
              <w:t>/</w:t>
            </w:r>
            <w:r w:rsidRPr="003770C7">
              <w:rPr>
                <w:rFonts w:ascii="Arial" w:hAnsi="Arial"/>
                <w:sz w:val="20"/>
              </w:rPr>
              <w:t>igrišče</w:t>
            </w:r>
          </w:p>
        </w:tc>
      </w:tr>
      <w:tr w:rsidR="00AD1B69" w:rsidRPr="00AD1B69" w14:paraId="623663AD" w14:textId="77777777" w:rsidTr="003770C7">
        <w:trPr>
          <w:gridAfter w:val="1"/>
          <w:wAfter w:w="1168" w:type="dxa"/>
          <w:trHeight w:val="170"/>
        </w:trPr>
        <w:tc>
          <w:tcPr>
            <w:tcW w:w="4539" w:type="dxa"/>
          </w:tcPr>
          <w:p w14:paraId="6E4B1397" w14:textId="77777777" w:rsidR="00AD1B69" w:rsidRPr="00EB633B" w:rsidRDefault="00AD1B69" w:rsidP="003770C7">
            <w:pPr>
              <w:spacing w:after="0" w:line="240" w:lineRule="auto"/>
              <w:rPr>
                <w:sz w:val="20"/>
              </w:rPr>
            </w:pPr>
            <w:r w:rsidRPr="003770C7">
              <w:rPr>
                <w:rFonts w:ascii="Arial" w:hAnsi="Arial"/>
                <w:sz w:val="20"/>
              </w:rPr>
              <w:t>24110 Športna igrišča</w:t>
            </w:r>
          </w:p>
          <w:p w14:paraId="513B897B" w14:textId="77777777" w:rsidR="00AD1B69" w:rsidRPr="00EB633B" w:rsidRDefault="00AD1B69" w:rsidP="003770C7">
            <w:pPr>
              <w:spacing w:after="0" w:line="240" w:lineRule="auto"/>
              <w:rPr>
                <w:sz w:val="20"/>
              </w:rPr>
            </w:pPr>
            <w:r w:rsidRPr="003770C7">
              <w:rPr>
                <w:rFonts w:ascii="Arial" w:hAnsi="Arial"/>
                <w:sz w:val="20"/>
              </w:rPr>
              <w:t>(javna kopališča)</w:t>
            </w:r>
          </w:p>
        </w:tc>
        <w:tc>
          <w:tcPr>
            <w:tcW w:w="2401" w:type="dxa"/>
          </w:tcPr>
          <w:p w14:paraId="741616D0" w14:textId="77777777" w:rsidR="00AD1B69" w:rsidRPr="00EB633B" w:rsidRDefault="00AD1B69" w:rsidP="003770C7">
            <w:pPr>
              <w:spacing w:after="0" w:line="240" w:lineRule="auto"/>
              <w:rPr>
                <w:sz w:val="20"/>
              </w:rPr>
            </w:pPr>
            <w:r w:rsidRPr="003770C7">
              <w:rPr>
                <w:rFonts w:ascii="Arial" w:hAnsi="Arial"/>
                <w:sz w:val="20"/>
              </w:rPr>
              <w:t>1 PM/150 m</w:t>
            </w:r>
            <w:r w:rsidRPr="003770C7">
              <w:rPr>
                <w:rFonts w:ascii="Arial" w:hAnsi="Arial"/>
                <w:sz w:val="20"/>
                <w:vertAlign w:val="superscript"/>
              </w:rPr>
              <w:t>2</w:t>
            </w:r>
            <w:r w:rsidRPr="003770C7">
              <w:rPr>
                <w:rFonts w:ascii="Arial" w:hAnsi="Arial"/>
                <w:sz w:val="20"/>
              </w:rPr>
              <w:t xml:space="preserve"> BTP površine javnega kopališča</w:t>
            </w:r>
          </w:p>
        </w:tc>
        <w:tc>
          <w:tcPr>
            <w:tcW w:w="2228" w:type="dxa"/>
          </w:tcPr>
          <w:p w14:paraId="0E760F52" w14:textId="5A4A4A2A"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200 m</w:t>
            </w:r>
            <w:r w:rsidRPr="003770C7">
              <w:rPr>
                <w:rFonts w:ascii="Arial" w:hAnsi="Arial"/>
                <w:sz w:val="20"/>
                <w:vertAlign w:val="superscript"/>
              </w:rPr>
              <w:t>2</w:t>
            </w:r>
            <w:r w:rsidRPr="003770C7">
              <w:rPr>
                <w:rFonts w:ascii="Arial" w:hAnsi="Arial"/>
                <w:sz w:val="20"/>
              </w:rPr>
              <w:t xml:space="preserve"> površine javnega kopališča</w:t>
            </w:r>
          </w:p>
        </w:tc>
      </w:tr>
      <w:tr w:rsidR="00AD1B69" w:rsidRPr="00AD1B69" w14:paraId="3C1124F0" w14:textId="77777777" w:rsidTr="003770C7">
        <w:trPr>
          <w:gridAfter w:val="1"/>
          <w:wAfter w:w="1168" w:type="dxa"/>
          <w:trHeight w:val="170"/>
        </w:trPr>
        <w:tc>
          <w:tcPr>
            <w:tcW w:w="4539" w:type="dxa"/>
          </w:tcPr>
          <w:p w14:paraId="5B9AC81A" w14:textId="77777777" w:rsidR="00AD1B69" w:rsidRPr="00EB633B" w:rsidRDefault="00AD1B69" w:rsidP="003770C7">
            <w:pPr>
              <w:spacing w:after="0" w:line="240" w:lineRule="auto"/>
              <w:rPr>
                <w:sz w:val="20"/>
              </w:rPr>
            </w:pPr>
            <w:r w:rsidRPr="003770C7">
              <w:rPr>
                <w:rFonts w:ascii="Arial" w:hAnsi="Arial"/>
                <w:sz w:val="20"/>
              </w:rPr>
              <w:t>12650 Športne dvorane s prostori za gledalce</w:t>
            </w:r>
          </w:p>
        </w:tc>
        <w:tc>
          <w:tcPr>
            <w:tcW w:w="2401" w:type="dxa"/>
          </w:tcPr>
          <w:p w14:paraId="5BFB68A2" w14:textId="77777777" w:rsidR="00AD1B69" w:rsidRPr="00EB633B" w:rsidRDefault="00AD1B69"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BTP</w:t>
            </w:r>
          </w:p>
          <w:p w14:paraId="56E9EADD" w14:textId="77777777" w:rsidR="00AD1B69" w:rsidRPr="00EB633B" w:rsidRDefault="00AD1B69" w:rsidP="003770C7">
            <w:pPr>
              <w:spacing w:after="0" w:line="240" w:lineRule="auto"/>
              <w:rPr>
                <w:sz w:val="20"/>
              </w:rPr>
            </w:pPr>
            <w:r w:rsidRPr="003770C7">
              <w:rPr>
                <w:rFonts w:ascii="Arial" w:hAnsi="Arial"/>
                <w:sz w:val="20"/>
              </w:rPr>
              <w:t>od tega 20% PM za avtobuse</w:t>
            </w:r>
          </w:p>
        </w:tc>
        <w:tc>
          <w:tcPr>
            <w:tcW w:w="2228" w:type="dxa"/>
          </w:tcPr>
          <w:p w14:paraId="66E3FC38" w14:textId="3E86F894" w:rsidR="00AD1B69" w:rsidRPr="00EB633B" w:rsidRDefault="00AD1B69"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40 m</w:t>
            </w:r>
            <w:r w:rsidRPr="003770C7">
              <w:rPr>
                <w:rFonts w:ascii="Arial" w:hAnsi="Arial"/>
                <w:sz w:val="20"/>
                <w:vertAlign w:val="superscript"/>
              </w:rPr>
              <w:t>2</w:t>
            </w:r>
            <w:r w:rsidRPr="003770C7">
              <w:rPr>
                <w:rFonts w:ascii="Arial" w:hAnsi="Arial"/>
                <w:sz w:val="20"/>
              </w:rPr>
              <w:t xml:space="preserve"> BTP,</w:t>
            </w:r>
          </w:p>
          <w:p w14:paraId="534FEBAD" w14:textId="77777777" w:rsidR="00AD1B69" w:rsidRPr="00EB633B" w:rsidRDefault="00AD1B69" w:rsidP="003770C7">
            <w:pPr>
              <w:spacing w:after="0" w:line="240" w:lineRule="auto"/>
              <w:rPr>
                <w:sz w:val="20"/>
              </w:rPr>
            </w:pPr>
            <w:r w:rsidRPr="003770C7">
              <w:rPr>
                <w:rFonts w:ascii="Arial" w:hAnsi="Arial"/>
                <w:sz w:val="20"/>
              </w:rPr>
              <w:t>od tega 20% PM za avtobuse</w:t>
            </w:r>
          </w:p>
        </w:tc>
      </w:tr>
      <w:tr w:rsidR="00AD1B69" w:rsidRPr="00AD1B69" w14:paraId="78D0E5C4" w14:textId="77777777" w:rsidTr="003770C7">
        <w:trPr>
          <w:gridAfter w:val="1"/>
          <w:wAfter w:w="1168" w:type="dxa"/>
          <w:trHeight w:val="170"/>
        </w:trPr>
        <w:tc>
          <w:tcPr>
            <w:tcW w:w="4539" w:type="dxa"/>
          </w:tcPr>
          <w:p w14:paraId="78C2E3E6" w14:textId="77777777" w:rsidR="00AD1B69" w:rsidRPr="00EB633B" w:rsidRDefault="00AD1B69" w:rsidP="003770C7">
            <w:pPr>
              <w:spacing w:after="0" w:line="240" w:lineRule="auto"/>
              <w:rPr>
                <w:sz w:val="20"/>
              </w:rPr>
            </w:pPr>
            <w:r w:rsidRPr="003770C7">
              <w:rPr>
                <w:rFonts w:ascii="Arial" w:hAnsi="Arial"/>
                <w:sz w:val="20"/>
              </w:rPr>
              <w:t>12650 Športne dvorane</w:t>
            </w:r>
          </w:p>
          <w:p w14:paraId="67ADF127" w14:textId="77777777" w:rsidR="00AD1B69" w:rsidRPr="00EB633B" w:rsidRDefault="00AD1B69" w:rsidP="003770C7">
            <w:pPr>
              <w:spacing w:after="0" w:line="240" w:lineRule="auto"/>
              <w:rPr>
                <w:sz w:val="20"/>
              </w:rPr>
            </w:pPr>
            <w:r w:rsidRPr="003770C7">
              <w:rPr>
                <w:rFonts w:ascii="Arial" w:hAnsi="Arial"/>
                <w:sz w:val="20"/>
              </w:rPr>
              <w:t>(večnamenske dvorane, pretežno namenjene razvedrilu) (wellness, fizioterapija, fitnes ipd.)</w:t>
            </w:r>
          </w:p>
        </w:tc>
        <w:tc>
          <w:tcPr>
            <w:tcW w:w="2401" w:type="dxa"/>
          </w:tcPr>
          <w:p w14:paraId="17095616" w14:textId="77777777" w:rsidR="00AD1B69" w:rsidRPr="00EB633B" w:rsidRDefault="00AD1B69" w:rsidP="003770C7">
            <w:pPr>
              <w:spacing w:after="0" w:line="240" w:lineRule="auto"/>
              <w:rPr>
                <w:sz w:val="20"/>
              </w:rPr>
            </w:pPr>
            <w:r w:rsidRPr="003770C7">
              <w:rPr>
                <w:rFonts w:ascii="Arial" w:hAnsi="Arial"/>
                <w:sz w:val="20"/>
              </w:rPr>
              <w:t>1PM/15 m</w:t>
            </w:r>
            <w:r w:rsidRPr="003770C7">
              <w:rPr>
                <w:rFonts w:ascii="Arial" w:hAnsi="Arial"/>
                <w:sz w:val="20"/>
                <w:vertAlign w:val="superscript"/>
              </w:rPr>
              <w:t>2</w:t>
            </w:r>
            <w:r w:rsidRPr="003770C7">
              <w:rPr>
                <w:rFonts w:ascii="Arial" w:hAnsi="Arial"/>
                <w:sz w:val="20"/>
              </w:rPr>
              <w:t xml:space="preserve"> BTP</w:t>
            </w:r>
          </w:p>
        </w:tc>
        <w:tc>
          <w:tcPr>
            <w:tcW w:w="2228" w:type="dxa"/>
          </w:tcPr>
          <w:p w14:paraId="5C385991" w14:textId="6DAADDFB" w:rsidR="00AD1B69" w:rsidRPr="00EB633B" w:rsidRDefault="00AD1B69" w:rsidP="003770C7">
            <w:pPr>
              <w:spacing w:after="0" w:line="240" w:lineRule="auto"/>
              <w:rPr>
                <w:sz w:val="20"/>
              </w:rPr>
            </w:pPr>
            <w:r w:rsidRPr="003770C7">
              <w:rPr>
                <w:rFonts w:ascii="Arial" w:hAnsi="Arial"/>
                <w:sz w:val="20"/>
              </w:rPr>
              <w:t>1PM + 1 PM za kolo</w:t>
            </w:r>
            <w:r w:rsidRPr="00AD1B69">
              <w:rPr>
                <w:rFonts w:ascii="Arial" w:eastAsia="Times New Roman" w:hAnsi="Arial" w:cs="Arial"/>
                <w:sz w:val="20"/>
                <w:szCs w:val="20"/>
                <w:lang w:eastAsia="sl-SI"/>
              </w:rPr>
              <w:t>/</w:t>
            </w:r>
            <w:r w:rsidRPr="003770C7">
              <w:rPr>
                <w:rFonts w:ascii="Arial" w:hAnsi="Arial"/>
                <w:sz w:val="20"/>
              </w:rPr>
              <w:t>20 m</w:t>
            </w:r>
            <w:r w:rsidRPr="003770C7">
              <w:rPr>
                <w:rFonts w:ascii="Arial" w:hAnsi="Arial"/>
                <w:sz w:val="20"/>
                <w:vertAlign w:val="superscript"/>
              </w:rPr>
              <w:t>2</w:t>
            </w:r>
            <w:r w:rsidRPr="003770C7">
              <w:rPr>
                <w:rFonts w:ascii="Arial" w:hAnsi="Arial"/>
                <w:sz w:val="20"/>
              </w:rPr>
              <w:t xml:space="preserve"> BTP</w:t>
            </w:r>
          </w:p>
        </w:tc>
      </w:tr>
      <w:tr w:rsidR="00AD1B69" w:rsidRPr="00AD1B69" w14:paraId="57ED0A84" w14:textId="77777777" w:rsidTr="003770C7">
        <w:trPr>
          <w:gridAfter w:val="1"/>
          <w:wAfter w:w="1168" w:type="dxa"/>
          <w:trHeight w:val="170"/>
        </w:trPr>
        <w:tc>
          <w:tcPr>
            <w:tcW w:w="4539" w:type="dxa"/>
          </w:tcPr>
          <w:p w14:paraId="010B8518" w14:textId="77777777" w:rsidR="00AD1B69" w:rsidRPr="00EB633B" w:rsidRDefault="00AD1B69" w:rsidP="003770C7">
            <w:pPr>
              <w:spacing w:after="0" w:line="240" w:lineRule="auto"/>
              <w:rPr>
                <w:sz w:val="20"/>
              </w:rPr>
            </w:pPr>
            <w:r w:rsidRPr="003770C7">
              <w:rPr>
                <w:rFonts w:ascii="Arial" w:hAnsi="Arial"/>
                <w:sz w:val="20"/>
              </w:rPr>
              <w:t>12650 Športne dvorane – kegljišče</w:t>
            </w:r>
          </w:p>
        </w:tc>
        <w:tc>
          <w:tcPr>
            <w:tcW w:w="2401" w:type="dxa"/>
          </w:tcPr>
          <w:p w14:paraId="31FDAAFC" w14:textId="77777777" w:rsidR="00AD1B69" w:rsidRPr="00EB633B" w:rsidRDefault="00AD1B69" w:rsidP="003770C7">
            <w:pPr>
              <w:spacing w:after="0" w:line="240" w:lineRule="auto"/>
              <w:rPr>
                <w:sz w:val="20"/>
              </w:rPr>
            </w:pPr>
            <w:r w:rsidRPr="003770C7">
              <w:rPr>
                <w:rFonts w:ascii="Arial" w:hAnsi="Arial"/>
                <w:sz w:val="20"/>
              </w:rPr>
              <w:t>4 PM/stezo</w:t>
            </w:r>
          </w:p>
        </w:tc>
        <w:tc>
          <w:tcPr>
            <w:tcW w:w="2228" w:type="dxa"/>
          </w:tcPr>
          <w:p w14:paraId="6B95410A" w14:textId="105FAF12" w:rsidR="00AD1B69" w:rsidRPr="00EB633B" w:rsidRDefault="00AD1B69" w:rsidP="003770C7">
            <w:pPr>
              <w:spacing w:after="0" w:line="240" w:lineRule="auto"/>
              <w:rPr>
                <w:sz w:val="20"/>
              </w:rPr>
            </w:pPr>
            <w:r w:rsidRPr="003770C7">
              <w:rPr>
                <w:rFonts w:ascii="Arial" w:hAnsi="Arial"/>
                <w:sz w:val="20"/>
              </w:rPr>
              <w:t>3 PM/stezo + 1 PM za kolo/stezo</w:t>
            </w:r>
          </w:p>
        </w:tc>
      </w:tr>
      <w:tr w:rsidR="00AD1B69" w:rsidRPr="00AD1B69" w14:paraId="4CB85C70" w14:textId="77777777" w:rsidTr="003770C7">
        <w:trPr>
          <w:gridAfter w:val="1"/>
          <w:wAfter w:w="1168" w:type="dxa"/>
          <w:trHeight w:val="170"/>
        </w:trPr>
        <w:tc>
          <w:tcPr>
            <w:tcW w:w="9168" w:type="dxa"/>
            <w:gridSpan w:val="3"/>
          </w:tcPr>
          <w:p w14:paraId="3BB93F26" w14:textId="77777777" w:rsidR="00AD1B69" w:rsidRPr="00EB633B" w:rsidRDefault="00AD1B69" w:rsidP="003770C7">
            <w:pPr>
              <w:spacing w:after="0" w:line="240" w:lineRule="auto"/>
              <w:rPr>
                <w:sz w:val="20"/>
              </w:rPr>
            </w:pPr>
            <w:r w:rsidRPr="003770C7">
              <w:rPr>
                <w:rFonts w:ascii="Arial" w:hAnsi="Arial"/>
                <w:sz w:val="20"/>
              </w:rPr>
              <w:t>Posebne dejavnosti</w:t>
            </w:r>
          </w:p>
        </w:tc>
      </w:tr>
      <w:tr w:rsidR="00AD1B69" w:rsidRPr="00AD1B69" w14:paraId="4BDE97BD" w14:textId="77777777" w:rsidTr="003770C7">
        <w:trPr>
          <w:gridAfter w:val="1"/>
          <w:wAfter w:w="1168" w:type="dxa"/>
          <w:trHeight w:val="170"/>
        </w:trPr>
        <w:tc>
          <w:tcPr>
            <w:tcW w:w="4539" w:type="dxa"/>
          </w:tcPr>
          <w:p w14:paraId="57BF010A" w14:textId="77777777" w:rsidR="00AD1B69" w:rsidRPr="00EB633B" w:rsidRDefault="00AD1B69" w:rsidP="003770C7">
            <w:pPr>
              <w:spacing w:after="0" w:line="240" w:lineRule="auto"/>
              <w:rPr>
                <w:sz w:val="20"/>
              </w:rPr>
            </w:pPr>
            <w:r w:rsidRPr="003770C7">
              <w:rPr>
                <w:rFonts w:ascii="Arial" w:hAnsi="Arial"/>
                <w:sz w:val="20"/>
              </w:rPr>
              <w:lastRenderedPageBreak/>
              <w:t>12111 Hotelske in podobne stavbe za kratkotrajno nastanitev</w:t>
            </w:r>
          </w:p>
        </w:tc>
        <w:tc>
          <w:tcPr>
            <w:tcW w:w="2401" w:type="dxa"/>
          </w:tcPr>
          <w:p w14:paraId="5597B9FE" w14:textId="77777777" w:rsidR="00AD1B69" w:rsidRPr="00EB633B" w:rsidRDefault="00AD1B69" w:rsidP="003770C7">
            <w:pPr>
              <w:spacing w:after="0" w:line="240" w:lineRule="auto"/>
              <w:rPr>
                <w:sz w:val="20"/>
              </w:rPr>
            </w:pPr>
            <w:r w:rsidRPr="003770C7">
              <w:rPr>
                <w:rFonts w:ascii="Arial" w:hAnsi="Arial"/>
                <w:sz w:val="20"/>
              </w:rPr>
              <w:t>0,75 PM/1 sobo</w:t>
            </w:r>
          </w:p>
        </w:tc>
        <w:tc>
          <w:tcPr>
            <w:tcW w:w="2228" w:type="dxa"/>
          </w:tcPr>
          <w:p w14:paraId="38C72B8D" w14:textId="2846F2D8" w:rsidR="00AD1B69" w:rsidRPr="00EB633B" w:rsidRDefault="00920101" w:rsidP="003770C7">
            <w:pPr>
              <w:spacing w:after="0" w:line="240" w:lineRule="auto"/>
              <w:rPr>
                <w:sz w:val="20"/>
              </w:rPr>
            </w:pPr>
            <w:r w:rsidRPr="00AD1B69">
              <w:rPr>
                <w:rFonts w:ascii="Arial" w:eastAsia="Times New Roman" w:hAnsi="Arial" w:cs="Arial"/>
                <w:sz w:val="20"/>
                <w:szCs w:val="20"/>
                <w:lang w:eastAsia="sl-SI"/>
              </w:rPr>
              <w:t>0,75 PM/1 sobo</w:t>
            </w:r>
          </w:p>
        </w:tc>
      </w:tr>
      <w:tr w:rsidR="00AD1B69" w:rsidRPr="00AD1B69" w14:paraId="5489CF05" w14:textId="77777777" w:rsidTr="003770C7">
        <w:trPr>
          <w:gridAfter w:val="1"/>
          <w:wAfter w:w="1168" w:type="dxa"/>
          <w:trHeight w:val="170"/>
        </w:trPr>
        <w:tc>
          <w:tcPr>
            <w:tcW w:w="4539" w:type="dxa"/>
          </w:tcPr>
          <w:p w14:paraId="35700D7F" w14:textId="77777777" w:rsidR="00AD1B69" w:rsidRPr="00EB633B" w:rsidRDefault="00AD1B69" w:rsidP="003770C7">
            <w:pPr>
              <w:spacing w:after="0" w:line="240" w:lineRule="auto"/>
              <w:rPr>
                <w:sz w:val="20"/>
              </w:rPr>
            </w:pPr>
            <w:r w:rsidRPr="003770C7">
              <w:rPr>
                <w:rFonts w:ascii="Arial" w:hAnsi="Arial"/>
                <w:sz w:val="20"/>
              </w:rPr>
              <w:t>12112 Gostilne, restavracije, točilnice, bari</w:t>
            </w:r>
          </w:p>
        </w:tc>
        <w:tc>
          <w:tcPr>
            <w:tcW w:w="2401" w:type="dxa"/>
          </w:tcPr>
          <w:p w14:paraId="26C280D4" w14:textId="77777777" w:rsidR="00AD1B69" w:rsidRPr="00EB633B" w:rsidRDefault="00AD1B69" w:rsidP="003770C7">
            <w:pPr>
              <w:spacing w:after="0" w:line="240" w:lineRule="auto"/>
              <w:rPr>
                <w:sz w:val="20"/>
              </w:rPr>
            </w:pPr>
            <w:r w:rsidRPr="003770C7">
              <w:rPr>
                <w:rFonts w:ascii="Arial" w:hAnsi="Arial"/>
                <w:sz w:val="20"/>
              </w:rPr>
              <w:t>1 PM/4 sedeže + 1PM/m pulta</w:t>
            </w:r>
          </w:p>
          <w:p w14:paraId="0ED507A1" w14:textId="77777777" w:rsidR="00AD1B69" w:rsidRPr="00EB633B" w:rsidRDefault="00AD1B69" w:rsidP="003770C7">
            <w:pPr>
              <w:spacing w:after="0" w:line="240" w:lineRule="auto"/>
              <w:rPr>
                <w:sz w:val="20"/>
              </w:rPr>
            </w:pPr>
            <w:r w:rsidRPr="003770C7">
              <w:rPr>
                <w:rFonts w:ascii="Arial" w:hAnsi="Arial"/>
                <w:sz w:val="20"/>
              </w:rPr>
              <w:t>ne manj kot 5PM</w:t>
            </w:r>
          </w:p>
        </w:tc>
        <w:tc>
          <w:tcPr>
            <w:tcW w:w="2228" w:type="dxa"/>
          </w:tcPr>
          <w:p w14:paraId="1D927153" w14:textId="77777777" w:rsidR="00AD1B69" w:rsidRPr="00EB633B" w:rsidRDefault="00AD1B69" w:rsidP="003770C7">
            <w:pPr>
              <w:spacing w:before="40" w:after="0" w:line="240" w:lineRule="auto"/>
              <w:rPr>
                <w:sz w:val="20"/>
              </w:rPr>
            </w:pPr>
            <w:r w:rsidRPr="003770C7">
              <w:rPr>
                <w:rFonts w:ascii="Arial" w:hAnsi="Arial"/>
                <w:sz w:val="20"/>
              </w:rPr>
              <w:t>1 PM/4 sedeže + 1PM/m pulta,</w:t>
            </w:r>
          </w:p>
          <w:p w14:paraId="16123BB8" w14:textId="77777777" w:rsidR="00AD1B69" w:rsidRPr="00EB633B" w:rsidRDefault="00AD1B69" w:rsidP="003770C7">
            <w:pPr>
              <w:spacing w:after="0" w:line="240" w:lineRule="auto"/>
              <w:rPr>
                <w:sz w:val="20"/>
              </w:rPr>
            </w:pPr>
            <w:r w:rsidRPr="003770C7">
              <w:rPr>
                <w:rFonts w:ascii="Arial" w:hAnsi="Arial"/>
                <w:sz w:val="20"/>
              </w:rPr>
              <w:t>ne manj kot 5PM</w:t>
            </w:r>
          </w:p>
        </w:tc>
      </w:tr>
      <w:tr w:rsidR="00AD1B69" w:rsidRPr="00AD1B69" w14:paraId="7175E435" w14:textId="77777777" w:rsidTr="003770C7">
        <w:trPr>
          <w:gridAfter w:val="1"/>
          <w:wAfter w:w="1168" w:type="dxa"/>
          <w:trHeight w:val="170"/>
        </w:trPr>
        <w:tc>
          <w:tcPr>
            <w:tcW w:w="4539" w:type="dxa"/>
          </w:tcPr>
          <w:p w14:paraId="45D7D01A" w14:textId="77777777" w:rsidR="00AD1B69" w:rsidRPr="00EB633B" w:rsidRDefault="00AD1B69" w:rsidP="003770C7">
            <w:pPr>
              <w:spacing w:after="0" w:line="240" w:lineRule="auto"/>
              <w:rPr>
                <w:sz w:val="20"/>
              </w:rPr>
            </w:pPr>
            <w:r w:rsidRPr="003770C7">
              <w:rPr>
                <w:rFonts w:ascii="Arial" w:hAnsi="Arial"/>
                <w:sz w:val="20"/>
              </w:rPr>
              <w:t>12120 Druge gostinske stavbe za kratkotrajno nastanitev (mladinska prenočišča)</w:t>
            </w:r>
          </w:p>
        </w:tc>
        <w:tc>
          <w:tcPr>
            <w:tcW w:w="2401" w:type="dxa"/>
          </w:tcPr>
          <w:p w14:paraId="035754C2" w14:textId="77777777" w:rsidR="00AD1B69" w:rsidRPr="00EB633B" w:rsidRDefault="00AD1B69" w:rsidP="003770C7">
            <w:pPr>
              <w:spacing w:after="0" w:line="240" w:lineRule="auto"/>
              <w:rPr>
                <w:sz w:val="20"/>
              </w:rPr>
            </w:pPr>
            <w:r w:rsidRPr="003770C7">
              <w:rPr>
                <w:rFonts w:ascii="Arial" w:hAnsi="Arial"/>
                <w:sz w:val="20"/>
              </w:rPr>
              <w:t>1 PM/10 postelj</w:t>
            </w:r>
          </w:p>
        </w:tc>
        <w:tc>
          <w:tcPr>
            <w:tcW w:w="2228" w:type="dxa"/>
          </w:tcPr>
          <w:p w14:paraId="485B4BC0" w14:textId="6E3CC82D" w:rsidR="00AD1B69" w:rsidRPr="00EB633B" w:rsidRDefault="00920101" w:rsidP="003770C7">
            <w:pPr>
              <w:spacing w:after="0" w:line="240" w:lineRule="auto"/>
              <w:rPr>
                <w:sz w:val="20"/>
              </w:rPr>
            </w:pPr>
            <w:r w:rsidRPr="00AD1B69">
              <w:rPr>
                <w:rFonts w:ascii="Arial" w:eastAsia="Times New Roman" w:hAnsi="Arial" w:cs="Arial"/>
                <w:sz w:val="20"/>
                <w:szCs w:val="20"/>
                <w:lang w:eastAsia="sl-SI"/>
              </w:rPr>
              <w:t>1 PM/10 postelj</w:t>
            </w:r>
          </w:p>
        </w:tc>
      </w:tr>
      <w:tr w:rsidR="005D71D1" w:rsidRPr="00AD1B69" w14:paraId="5EEC8BD2" w14:textId="77777777" w:rsidTr="00AD1B69">
        <w:trPr>
          <w:trHeight w:val="170"/>
        </w:trPr>
        <w:tc>
          <w:tcPr>
            <w:tcW w:w="4539" w:type="dxa"/>
          </w:tcPr>
          <w:p w14:paraId="75998138" w14:textId="6128BC2F" w:rsidR="005D71D1" w:rsidRPr="00AD1B69" w:rsidRDefault="005D71D1" w:rsidP="00AD1B69">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Kampi</w:t>
            </w:r>
          </w:p>
        </w:tc>
        <w:tc>
          <w:tcPr>
            <w:tcW w:w="2401" w:type="dxa"/>
          </w:tcPr>
          <w:p w14:paraId="1CFF2CCB" w14:textId="5EA2A314" w:rsidR="005D71D1" w:rsidRPr="00AD1B69" w:rsidRDefault="005D71D1" w:rsidP="00AD1B69">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1 PM/ namestitveno enoto</w:t>
            </w:r>
          </w:p>
        </w:tc>
        <w:tc>
          <w:tcPr>
            <w:tcW w:w="2228" w:type="dxa"/>
            <w:gridSpan w:val="2"/>
          </w:tcPr>
          <w:p w14:paraId="04662D82" w14:textId="608742F2" w:rsidR="005D71D1" w:rsidRPr="00AD1B69" w:rsidRDefault="00920101" w:rsidP="00AD1B69">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1 PM/ namestitveno enoto</w:t>
            </w:r>
          </w:p>
        </w:tc>
      </w:tr>
      <w:tr w:rsidR="00AD1B69" w:rsidRPr="00AD1B69" w14:paraId="53E34B8A" w14:textId="77777777" w:rsidTr="003770C7">
        <w:trPr>
          <w:gridAfter w:val="1"/>
          <w:wAfter w:w="1168" w:type="dxa"/>
          <w:trHeight w:val="170"/>
        </w:trPr>
        <w:tc>
          <w:tcPr>
            <w:tcW w:w="4539" w:type="dxa"/>
          </w:tcPr>
          <w:p w14:paraId="52C0AED4" w14:textId="77777777" w:rsidR="00AD1B69" w:rsidRPr="00EB633B" w:rsidRDefault="00AD1B69" w:rsidP="003770C7">
            <w:pPr>
              <w:spacing w:after="0" w:line="240" w:lineRule="auto"/>
              <w:rPr>
                <w:sz w:val="20"/>
              </w:rPr>
            </w:pPr>
            <w:r w:rsidRPr="003770C7">
              <w:rPr>
                <w:rFonts w:ascii="Arial" w:hAnsi="Arial"/>
                <w:sz w:val="20"/>
              </w:rPr>
              <w:t>Igralnice</w:t>
            </w:r>
          </w:p>
        </w:tc>
        <w:tc>
          <w:tcPr>
            <w:tcW w:w="2401" w:type="dxa"/>
          </w:tcPr>
          <w:p w14:paraId="44FFD24F" w14:textId="77777777" w:rsidR="00AD1B69" w:rsidRPr="00EB633B" w:rsidRDefault="00AD1B69" w:rsidP="003770C7">
            <w:pPr>
              <w:spacing w:after="0" w:line="240" w:lineRule="auto"/>
              <w:rPr>
                <w:sz w:val="20"/>
              </w:rPr>
            </w:pPr>
            <w:r w:rsidRPr="003770C7">
              <w:rPr>
                <w:rFonts w:ascii="Arial" w:hAnsi="Arial"/>
                <w:sz w:val="20"/>
              </w:rPr>
              <w:t>1 PM/igralni avtomat</w:t>
            </w:r>
          </w:p>
        </w:tc>
        <w:tc>
          <w:tcPr>
            <w:tcW w:w="2228" w:type="dxa"/>
          </w:tcPr>
          <w:p w14:paraId="2533EBA1" w14:textId="782310FC" w:rsidR="00AD1B69" w:rsidRPr="00EB633B" w:rsidRDefault="00920101" w:rsidP="003770C7">
            <w:pPr>
              <w:spacing w:after="0" w:line="240" w:lineRule="auto"/>
              <w:rPr>
                <w:sz w:val="20"/>
              </w:rPr>
            </w:pPr>
            <w:r w:rsidRPr="00AD1B69">
              <w:rPr>
                <w:rFonts w:ascii="Arial" w:eastAsia="Times New Roman" w:hAnsi="Arial" w:cs="Arial"/>
                <w:sz w:val="20"/>
                <w:szCs w:val="20"/>
                <w:lang w:eastAsia="sl-SI"/>
              </w:rPr>
              <w:t>1 PM/igralni avtomat</w:t>
            </w:r>
          </w:p>
        </w:tc>
      </w:tr>
      <w:tr w:rsidR="00AD1B69" w:rsidRPr="00AD1B69" w14:paraId="135897F3" w14:textId="77777777" w:rsidTr="003770C7">
        <w:trPr>
          <w:gridAfter w:val="1"/>
          <w:wAfter w:w="1168" w:type="dxa"/>
          <w:trHeight w:val="170"/>
        </w:trPr>
        <w:tc>
          <w:tcPr>
            <w:tcW w:w="9168" w:type="dxa"/>
            <w:gridSpan w:val="3"/>
          </w:tcPr>
          <w:p w14:paraId="51D5D4FC" w14:textId="77777777" w:rsidR="00AD1B69" w:rsidRPr="00EB633B" w:rsidRDefault="00AD1B69" w:rsidP="003770C7">
            <w:pPr>
              <w:spacing w:after="0" w:line="240" w:lineRule="auto"/>
              <w:rPr>
                <w:sz w:val="20"/>
              </w:rPr>
            </w:pPr>
            <w:r w:rsidRPr="003770C7">
              <w:rPr>
                <w:rFonts w:ascii="Arial" w:hAnsi="Arial"/>
                <w:sz w:val="20"/>
              </w:rPr>
              <w:t>Družbene dejavnosti</w:t>
            </w:r>
          </w:p>
        </w:tc>
      </w:tr>
      <w:tr w:rsidR="00920101" w:rsidRPr="00AD1B69" w14:paraId="7754E507" w14:textId="77777777" w:rsidTr="003770C7">
        <w:trPr>
          <w:gridAfter w:val="1"/>
          <w:wAfter w:w="1168" w:type="dxa"/>
          <w:trHeight w:val="170"/>
        </w:trPr>
        <w:tc>
          <w:tcPr>
            <w:tcW w:w="4539" w:type="dxa"/>
          </w:tcPr>
          <w:p w14:paraId="48C9F4EE" w14:textId="77777777" w:rsidR="00920101" w:rsidRPr="00EB633B" w:rsidRDefault="00920101" w:rsidP="003770C7">
            <w:pPr>
              <w:spacing w:after="0" w:line="240" w:lineRule="auto"/>
              <w:rPr>
                <w:sz w:val="20"/>
              </w:rPr>
            </w:pPr>
            <w:r w:rsidRPr="003770C7">
              <w:rPr>
                <w:rFonts w:ascii="Arial" w:hAnsi="Arial"/>
                <w:sz w:val="20"/>
              </w:rPr>
              <w:t>12640 Stavbe za zdravstvo (bolnišnice)</w:t>
            </w:r>
          </w:p>
        </w:tc>
        <w:tc>
          <w:tcPr>
            <w:tcW w:w="2401" w:type="dxa"/>
          </w:tcPr>
          <w:p w14:paraId="06C63C62" w14:textId="77777777" w:rsidR="00920101" w:rsidRPr="00EB633B" w:rsidRDefault="00920101" w:rsidP="003770C7">
            <w:pPr>
              <w:spacing w:after="0" w:line="240" w:lineRule="auto"/>
              <w:rPr>
                <w:sz w:val="20"/>
              </w:rPr>
            </w:pPr>
            <w:r w:rsidRPr="003770C7">
              <w:rPr>
                <w:rFonts w:ascii="Arial" w:hAnsi="Arial"/>
                <w:sz w:val="20"/>
              </w:rPr>
              <w:t>1 PM/5 postelj</w:t>
            </w:r>
          </w:p>
        </w:tc>
        <w:tc>
          <w:tcPr>
            <w:tcW w:w="2228" w:type="dxa"/>
          </w:tcPr>
          <w:p w14:paraId="7E0740FB" w14:textId="0BFC5373" w:rsidR="00920101" w:rsidRPr="00EB633B" w:rsidRDefault="00920101" w:rsidP="003770C7">
            <w:pPr>
              <w:spacing w:after="0" w:line="240" w:lineRule="auto"/>
              <w:rPr>
                <w:sz w:val="20"/>
              </w:rPr>
            </w:pPr>
            <w:r w:rsidRPr="00AD1B69">
              <w:rPr>
                <w:rFonts w:ascii="Arial" w:eastAsia="Times New Roman" w:hAnsi="Arial" w:cs="Arial"/>
                <w:sz w:val="20"/>
                <w:szCs w:val="20"/>
                <w:lang w:eastAsia="sl-SI"/>
              </w:rPr>
              <w:t>1 PM/5 postelj</w:t>
            </w:r>
          </w:p>
        </w:tc>
      </w:tr>
      <w:tr w:rsidR="00920101" w:rsidRPr="00AD1B69" w14:paraId="08B7C119" w14:textId="77777777" w:rsidTr="003770C7">
        <w:trPr>
          <w:gridAfter w:val="1"/>
          <w:wAfter w:w="1168" w:type="dxa"/>
          <w:trHeight w:val="170"/>
        </w:trPr>
        <w:tc>
          <w:tcPr>
            <w:tcW w:w="4539" w:type="dxa"/>
          </w:tcPr>
          <w:p w14:paraId="0EE32386" w14:textId="77777777" w:rsidR="00920101" w:rsidRPr="00EB633B" w:rsidRDefault="00920101" w:rsidP="003770C7">
            <w:pPr>
              <w:spacing w:after="0" w:line="240" w:lineRule="auto"/>
              <w:rPr>
                <w:sz w:val="20"/>
              </w:rPr>
            </w:pPr>
            <w:r w:rsidRPr="003770C7">
              <w:rPr>
                <w:rFonts w:ascii="Arial" w:hAnsi="Arial"/>
                <w:sz w:val="20"/>
              </w:rPr>
              <w:t>12640 Stavbe za zdravstvo</w:t>
            </w:r>
          </w:p>
          <w:p w14:paraId="3AD68766" w14:textId="77777777" w:rsidR="00920101" w:rsidRPr="00EB633B" w:rsidRDefault="00920101" w:rsidP="003770C7">
            <w:pPr>
              <w:spacing w:after="0" w:line="240" w:lineRule="auto"/>
              <w:rPr>
                <w:sz w:val="20"/>
              </w:rPr>
            </w:pPr>
            <w:r w:rsidRPr="003770C7">
              <w:rPr>
                <w:rFonts w:ascii="Arial" w:hAnsi="Arial"/>
                <w:sz w:val="20"/>
              </w:rPr>
              <w:t>(zdravstveni dom, ambulante, veterinarske ambulante)</w:t>
            </w:r>
          </w:p>
        </w:tc>
        <w:tc>
          <w:tcPr>
            <w:tcW w:w="2401" w:type="dxa"/>
          </w:tcPr>
          <w:p w14:paraId="531524FA" w14:textId="77777777" w:rsidR="00920101" w:rsidRPr="00EB633B" w:rsidRDefault="00920101" w:rsidP="003770C7">
            <w:pPr>
              <w:spacing w:after="0" w:line="240" w:lineRule="auto"/>
              <w:rPr>
                <w:sz w:val="20"/>
              </w:rPr>
            </w:pPr>
            <w:r w:rsidRPr="003770C7">
              <w:rPr>
                <w:rFonts w:ascii="Arial" w:hAnsi="Arial"/>
                <w:sz w:val="20"/>
              </w:rPr>
              <w:t>1 PM/25 m</w:t>
            </w:r>
            <w:r w:rsidRPr="003770C7">
              <w:rPr>
                <w:rFonts w:ascii="Arial" w:hAnsi="Arial"/>
                <w:sz w:val="20"/>
                <w:vertAlign w:val="superscript"/>
              </w:rPr>
              <w:t>2</w:t>
            </w:r>
            <w:r w:rsidRPr="003770C7">
              <w:rPr>
                <w:rFonts w:ascii="Arial" w:hAnsi="Arial"/>
                <w:sz w:val="20"/>
              </w:rPr>
              <w:t xml:space="preserve">  BTP</w:t>
            </w:r>
          </w:p>
          <w:p w14:paraId="6D386B40" w14:textId="77777777" w:rsidR="00920101" w:rsidRPr="00EB633B" w:rsidRDefault="00920101" w:rsidP="003770C7">
            <w:pPr>
              <w:spacing w:after="0" w:line="240" w:lineRule="auto"/>
              <w:rPr>
                <w:sz w:val="20"/>
              </w:rPr>
            </w:pPr>
            <w:r w:rsidRPr="003770C7">
              <w:rPr>
                <w:rFonts w:ascii="Arial" w:hAnsi="Arial"/>
                <w:sz w:val="20"/>
              </w:rPr>
              <w:t>ne manj kot 2 PM</w:t>
            </w:r>
          </w:p>
        </w:tc>
        <w:tc>
          <w:tcPr>
            <w:tcW w:w="2228" w:type="dxa"/>
          </w:tcPr>
          <w:p w14:paraId="75880750" w14:textId="77777777" w:rsidR="00920101" w:rsidRPr="00AD1B69" w:rsidRDefault="00920101" w:rsidP="00920101">
            <w:pPr>
              <w:spacing w:after="0" w:line="240" w:lineRule="auto"/>
              <w:rPr>
                <w:rFonts w:ascii="Arial" w:eastAsia="Times New Roman" w:hAnsi="Arial" w:cs="Arial"/>
                <w:sz w:val="20"/>
                <w:szCs w:val="20"/>
                <w:lang w:eastAsia="sl-SI"/>
              </w:rPr>
            </w:pPr>
            <w:r w:rsidRPr="00AD1B69">
              <w:rPr>
                <w:rFonts w:ascii="Arial" w:eastAsia="Times New Roman" w:hAnsi="Arial" w:cs="Arial"/>
                <w:sz w:val="20"/>
                <w:szCs w:val="20"/>
                <w:lang w:eastAsia="sl-SI"/>
              </w:rPr>
              <w:t>1 PM/25 m</w:t>
            </w:r>
            <w:r w:rsidRPr="00AD1B69">
              <w:rPr>
                <w:rFonts w:ascii="Arial" w:eastAsia="Times New Roman" w:hAnsi="Arial" w:cs="Arial"/>
                <w:sz w:val="20"/>
                <w:szCs w:val="20"/>
                <w:vertAlign w:val="superscript"/>
                <w:lang w:eastAsia="sl-SI"/>
              </w:rPr>
              <w:t>2</w:t>
            </w:r>
            <w:r w:rsidRPr="00AD1B69">
              <w:rPr>
                <w:rFonts w:ascii="Arial" w:eastAsia="Times New Roman" w:hAnsi="Arial" w:cs="Arial"/>
                <w:sz w:val="20"/>
                <w:szCs w:val="20"/>
                <w:lang w:eastAsia="sl-SI"/>
              </w:rPr>
              <w:t xml:space="preserve">  BTP</w:t>
            </w:r>
          </w:p>
          <w:p w14:paraId="28776DB0" w14:textId="7E8D8BA2" w:rsidR="00920101" w:rsidRPr="00EB633B" w:rsidRDefault="00920101" w:rsidP="003770C7">
            <w:pPr>
              <w:spacing w:after="0" w:line="240" w:lineRule="auto"/>
              <w:rPr>
                <w:sz w:val="20"/>
              </w:rPr>
            </w:pPr>
            <w:r w:rsidRPr="00AD1B69">
              <w:rPr>
                <w:rFonts w:ascii="Arial" w:eastAsia="Times New Roman" w:hAnsi="Arial" w:cs="Arial"/>
                <w:sz w:val="20"/>
                <w:szCs w:val="20"/>
                <w:lang w:eastAsia="sl-SI"/>
              </w:rPr>
              <w:t>ne manj kot 2 PM</w:t>
            </w:r>
          </w:p>
        </w:tc>
      </w:tr>
      <w:tr w:rsidR="00920101" w:rsidRPr="00AD1B69" w14:paraId="7F4A2960" w14:textId="77777777" w:rsidTr="003770C7">
        <w:trPr>
          <w:gridAfter w:val="1"/>
          <w:wAfter w:w="1168" w:type="dxa"/>
          <w:trHeight w:val="170"/>
        </w:trPr>
        <w:tc>
          <w:tcPr>
            <w:tcW w:w="4539" w:type="dxa"/>
          </w:tcPr>
          <w:p w14:paraId="0C778C7D" w14:textId="77777777" w:rsidR="00920101" w:rsidRPr="00EB633B" w:rsidRDefault="00920101" w:rsidP="003770C7">
            <w:pPr>
              <w:spacing w:after="0" w:line="240" w:lineRule="auto"/>
              <w:rPr>
                <w:sz w:val="20"/>
              </w:rPr>
            </w:pPr>
            <w:r w:rsidRPr="003770C7">
              <w:rPr>
                <w:rFonts w:ascii="Arial" w:hAnsi="Arial"/>
                <w:sz w:val="20"/>
              </w:rPr>
              <w:t>12640 Stavbe za zdravstvo</w:t>
            </w:r>
          </w:p>
          <w:p w14:paraId="615557EC" w14:textId="77777777" w:rsidR="00920101" w:rsidRPr="00EB633B" w:rsidRDefault="00920101" w:rsidP="003770C7">
            <w:pPr>
              <w:spacing w:after="0" w:line="240" w:lineRule="auto"/>
              <w:rPr>
                <w:sz w:val="20"/>
              </w:rPr>
            </w:pPr>
            <w:r w:rsidRPr="003770C7">
              <w:rPr>
                <w:rFonts w:ascii="Arial" w:hAnsi="Arial"/>
                <w:sz w:val="20"/>
              </w:rPr>
              <w:t>(zavetišče za živali)</w:t>
            </w:r>
          </w:p>
        </w:tc>
        <w:tc>
          <w:tcPr>
            <w:tcW w:w="2401" w:type="dxa"/>
          </w:tcPr>
          <w:p w14:paraId="221AE1A3" w14:textId="77777777" w:rsidR="00920101" w:rsidRPr="00EB633B" w:rsidRDefault="00920101" w:rsidP="003770C7">
            <w:pPr>
              <w:spacing w:after="0" w:line="240" w:lineRule="auto"/>
              <w:rPr>
                <w:sz w:val="20"/>
              </w:rPr>
            </w:pPr>
            <w:r w:rsidRPr="003770C7">
              <w:rPr>
                <w:rFonts w:ascii="Arial" w:hAnsi="Arial"/>
                <w:sz w:val="20"/>
              </w:rPr>
              <w:t>1 PM/150 m</w:t>
            </w:r>
            <w:r w:rsidRPr="003770C7">
              <w:rPr>
                <w:rFonts w:ascii="Arial" w:hAnsi="Arial"/>
                <w:sz w:val="20"/>
                <w:vertAlign w:val="superscript"/>
              </w:rPr>
              <w:t>2</w:t>
            </w:r>
          </w:p>
          <w:p w14:paraId="7C4EE914" w14:textId="77777777" w:rsidR="00920101" w:rsidRPr="00EB633B" w:rsidRDefault="00920101" w:rsidP="003770C7">
            <w:pPr>
              <w:spacing w:after="0" w:line="240" w:lineRule="auto"/>
              <w:rPr>
                <w:sz w:val="20"/>
              </w:rPr>
            </w:pPr>
            <w:r w:rsidRPr="003770C7">
              <w:rPr>
                <w:rFonts w:ascii="Arial" w:hAnsi="Arial"/>
                <w:sz w:val="20"/>
              </w:rPr>
              <w:t>ne manj kot 2 PM</w:t>
            </w:r>
          </w:p>
        </w:tc>
        <w:tc>
          <w:tcPr>
            <w:tcW w:w="2228" w:type="dxa"/>
          </w:tcPr>
          <w:p w14:paraId="06C02FB6" w14:textId="77777777" w:rsidR="00920101" w:rsidRPr="00AD1B69" w:rsidRDefault="00920101" w:rsidP="00920101">
            <w:pPr>
              <w:spacing w:after="0" w:line="240" w:lineRule="auto"/>
              <w:rPr>
                <w:rFonts w:ascii="Arial" w:eastAsia="Times New Roman" w:hAnsi="Arial" w:cs="Arial"/>
                <w:sz w:val="20"/>
                <w:szCs w:val="20"/>
                <w:lang w:eastAsia="sl-SI"/>
              </w:rPr>
            </w:pPr>
            <w:r w:rsidRPr="00AD1B69">
              <w:rPr>
                <w:rFonts w:ascii="Arial" w:eastAsia="Times New Roman" w:hAnsi="Arial" w:cs="Arial"/>
                <w:sz w:val="20"/>
                <w:szCs w:val="20"/>
                <w:lang w:eastAsia="sl-SI"/>
              </w:rPr>
              <w:t>1 PM/150 m</w:t>
            </w:r>
            <w:r w:rsidRPr="00AD1B69">
              <w:rPr>
                <w:rFonts w:ascii="Arial" w:eastAsia="Times New Roman" w:hAnsi="Arial" w:cs="Arial"/>
                <w:sz w:val="20"/>
                <w:szCs w:val="20"/>
                <w:vertAlign w:val="superscript"/>
                <w:lang w:eastAsia="sl-SI"/>
              </w:rPr>
              <w:t>2</w:t>
            </w:r>
          </w:p>
          <w:p w14:paraId="7A508D50" w14:textId="15F31F07" w:rsidR="00920101" w:rsidRPr="00EB633B" w:rsidRDefault="00920101" w:rsidP="003770C7">
            <w:pPr>
              <w:spacing w:after="0" w:line="240" w:lineRule="auto"/>
              <w:rPr>
                <w:sz w:val="20"/>
              </w:rPr>
            </w:pPr>
            <w:r w:rsidRPr="00AD1B69">
              <w:rPr>
                <w:rFonts w:ascii="Arial" w:eastAsia="Times New Roman" w:hAnsi="Arial" w:cs="Arial"/>
                <w:sz w:val="20"/>
                <w:szCs w:val="20"/>
                <w:lang w:eastAsia="sl-SI"/>
              </w:rPr>
              <w:t>ne manj kot 2 PM</w:t>
            </w:r>
          </w:p>
        </w:tc>
      </w:tr>
      <w:tr w:rsidR="00920101" w:rsidRPr="00AD1B69" w14:paraId="2FC1FED7" w14:textId="77777777" w:rsidTr="003770C7">
        <w:trPr>
          <w:gridAfter w:val="1"/>
          <w:wAfter w:w="1168" w:type="dxa"/>
          <w:trHeight w:val="170"/>
        </w:trPr>
        <w:tc>
          <w:tcPr>
            <w:tcW w:w="4539" w:type="dxa"/>
          </w:tcPr>
          <w:p w14:paraId="5B2236B1" w14:textId="77777777" w:rsidR="00920101" w:rsidRPr="00EB633B" w:rsidRDefault="00920101" w:rsidP="003770C7">
            <w:pPr>
              <w:spacing w:after="0" w:line="240" w:lineRule="auto"/>
              <w:rPr>
                <w:sz w:val="20"/>
              </w:rPr>
            </w:pPr>
            <w:r w:rsidRPr="003770C7">
              <w:rPr>
                <w:rFonts w:ascii="Arial" w:hAnsi="Arial"/>
                <w:sz w:val="20"/>
              </w:rPr>
              <w:t>12630 Stavbe za izobraževanje in znanstvenoraziskovalno delo (osnovne šole, srednje šole)</w:t>
            </w:r>
          </w:p>
        </w:tc>
        <w:tc>
          <w:tcPr>
            <w:tcW w:w="2401" w:type="dxa"/>
          </w:tcPr>
          <w:p w14:paraId="4A991704" w14:textId="77777777" w:rsidR="00920101" w:rsidRPr="00EB633B" w:rsidRDefault="00920101" w:rsidP="003770C7">
            <w:pPr>
              <w:spacing w:after="0" w:line="240" w:lineRule="auto"/>
              <w:rPr>
                <w:sz w:val="20"/>
              </w:rPr>
            </w:pPr>
            <w:r w:rsidRPr="003770C7">
              <w:rPr>
                <w:rFonts w:ascii="Arial" w:hAnsi="Arial"/>
                <w:sz w:val="20"/>
              </w:rPr>
              <w:t>1,5 PM/učilnico</w:t>
            </w:r>
          </w:p>
        </w:tc>
        <w:tc>
          <w:tcPr>
            <w:tcW w:w="2228" w:type="dxa"/>
          </w:tcPr>
          <w:p w14:paraId="6E14D1D0" w14:textId="1FF29A2F" w:rsidR="00920101" w:rsidRPr="00EB633B" w:rsidRDefault="00920101"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učilnico</w:t>
            </w:r>
          </w:p>
        </w:tc>
      </w:tr>
      <w:tr w:rsidR="00920101" w:rsidRPr="00AD1B69" w14:paraId="1E2A9D3F" w14:textId="77777777" w:rsidTr="003770C7">
        <w:trPr>
          <w:gridAfter w:val="1"/>
          <w:wAfter w:w="1168" w:type="dxa"/>
          <w:trHeight w:val="170"/>
        </w:trPr>
        <w:tc>
          <w:tcPr>
            <w:tcW w:w="4539" w:type="dxa"/>
          </w:tcPr>
          <w:p w14:paraId="405A55B2" w14:textId="77777777" w:rsidR="00920101" w:rsidRPr="00EB633B" w:rsidRDefault="00920101" w:rsidP="003770C7">
            <w:pPr>
              <w:spacing w:after="0" w:line="240" w:lineRule="auto"/>
              <w:rPr>
                <w:sz w:val="20"/>
              </w:rPr>
            </w:pPr>
            <w:r w:rsidRPr="003770C7">
              <w:rPr>
                <w:rFonts w:ascii="Arial" w:hAnsi="Arial"/>
                <w:sz w:val="20"/>
              </w:rPr>
              <w:t>12630 Stavbe za izobraževanje in znanstvenoraziskovalno delo (posebne šole za ovirane v razvoju)</w:t>
            </w:r>
          </w:p>
        </w:tc>
        <w:tc>
          <w:tcPr>
            <w:tcW w:w="2401" w:type="dxa"/>
          </w:tcPr>
          <w:p w14:paraId="64967477" w14:textId="77777777" w:rsidR="00920101" w:rsidRPr="00EB633B" w:rsidRDefault="00920101" w:rsidP="003770C7">
            <w:pPr>
              <w:spacing w:after="0" w:line="240" w:lineRule="auto"/>
              <w:rPr>
                <w:sz w:val="20"/>
              </w:rPr>
            </w:pPr>
            <w:r w:rsidRPr="003770C7">
              <w:rPr>
                <w:rFonts w:ascii="Arial" w:hAnsi="Arial"/>
                <w:sz w:val="20"/>
              </w:rPr>
              <w:t>1,75 PM/učilnico</w:t>
            </w:r>
          </w:p>
        </w:tc>
        <w:tc>
          <w:tcPr>
            <w:tcW w:w="2228" w:type="dxa"/>
          </w:tcPr>
          <w:p w14:paraId="7AFEDB29" w14:textId="7958243E" w:rsidR="00920101" w:rsidRPr="00EB633B" w:rsidRDefault="00920101" w:rsidP="003770C7">
            <w:pPr>
              <w:spacing w:after="0" w:line="240" w:lineRule="auto"/>
              <w:rPr>
                <w:sz w:val="20"/>
              </w:rPr>
            </w:pPr>
            <w:r w:rsidRPr="003770C7">
              <w:rPr>
                <w:rFonts w:ascii="Arial" w:hAnsi="Arial"/>
                <w:sz w:val="20"/>
              </w:rPr>
              <w:t>1,5 PM + 1 PM za kolo</w:t>
            </w:r>
            <w:r w:rsidRPr="00AD1B69">
              <w:rPr>
                <w:rFonts w:ascii="Arial" w:eastAsia="Times New Roman" w:hAnsi="Arial" w:cs="Arial"/>
                <w:sz w:val="20"/>
                <w:szCs w:val="20"/>
                <w:lang w:eastAsia="sl-SI"/>
              </w:rPr>
              <w:t>/</w:t>
            </w:r>
            <w:r w:rsidRPr="003770C7">
              <w:rPr>
                <w:rFonts w:ascii="Arial" w:hAnsi="Arial"/>
                <w:sz w:val="20"/>
              </w:rPr>
              <w:t>učilnico</w:t>
            </w:r>
          </w:p>
        </w:tc>
      </w:tr>
      <w:tr w:rsidR="00920101" w:rsidRPr="00AD1B69" w14:paraId="783F6EF7" w14:textId="77777777" w:rsidTr="003770C7">
        <w:trPr>
          <w:gridAfter w:val="1"/>
          <w:wAfter w:w="1168" w:type="dxa"/>
          <w:trHeight w:val="170"/>
        </w:trPr>
        <w:tc>
          <w:tcPr>
            <w:tcW w:w="4539" w:type="dxa"/>
          </w:tcPr>
          <w:p w14:paraId="63DF3C59" w14:textId="77777777" w:rsidR="00920101" w:rsidRPr="00EB633B" w:rsidRDefault="00920101" w:rsidP="003770C7">
            <w:pPr>
              <w:spacing w:after="0" w:line="240" w:lineRule="auto"/>
              <w:rPr>
                <w:sz w:val="20"/>
              </w:rPr>
            </w:pPr>
            <w:r w:rsidRPr="003770C7">
              <w:rPr>
                <w:rFonts w:ascii="Arial" w:hAnsi="Arial"/>
                <w:sz w:val="20"/>
              </w:rPr>
              <w:t>12630 Stavbe za izobraževanje in znanstvenoraziskovalno delo (visoke šole)</w:t>
            </w:r>
          </w:p>
        </w:tc>
        <w:tc>
          <w:tcPr>
            <w:tcW w:w="2401" w:type="dxa"/>
          </w:tcPr>
          <w:p w14:paraId="061B0098" w14:textId="77777777" w:rsidR="00920101" w:rsidRPr="00EB633B" w:rsidRDefault="00920101" w:rsidP="003770C7">
            <w:pPr>
              <w:spacing w:after="0" w:line="240" w:lineRule="auto"/>
              <w:rPr>
                <w:sz w:val="20"/>
              </w:rPr>
            </w:pPr>
            <w:r w:rsidRPr="003770C7">
              <w:rPr>
                <w:rFonts w:ascii="Arial" w:hAnsi="Arial"/>
                <w:sz w:val="20"/>
              </w:rPr>
              <w:t>1 PM/25 m2  BTP</w:t>
            </w:r>
          </w:p>
        </w:tc>
        <w:tc>
          <w:tcPr>
            <w:tcW w:w="2228" w:type="dxa"/>
          </w:tcPr>
          <w:p w14:paraId="54F28E06" w14:textId="7351168F" w:rsidR="00920101" w:rsidRPr="00EB633B" w:rsidRDefault="00920101"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30 m2  BTP</w:t>
            </w:r>
          </w:p>
        </w:tc>
      </w:tr>
      <w:tr w:rsidR="00920101" w:rsidRPr="00AD1B69" w14:paraId="10441B8D" w14:textId="77777777" w:rsidTr="003770C7">
        <w:trPr>
          <w:gridAfter w:val="1"/>
          <w:wAfter w:w="1168" w:type="dxa"/>
          <w:trHeight w:val="170"/>
        </w:trPr>
        <w:tc>
          <w:tcPr>
            <w:tcW w:w="4539" w:type="dxa"/>
          </w:tcPr>
          <w:p w14:paraId="3491046C" w14:textId="77777777" w:rsidR="00920101" w:rsidRPr="00EB633B" w:rsidRDefault="00920101" w:rsidP="003770C7">
            <w:pPr>
              <w:spacing w:after="0" w:line="240" w:lineRule="auto"/>
              <w:rPr>
                <w:sz w:val="20"/>
              </w:rPr>
            </w:pPr>
            <w:r w:rsidRPr="003770C7">
              <w:rPr>
                <w:rFonts w:ascii="Arial" w:hAnsi="Arial"/>
                <w:sz w:val="20"/>
              </w:rPr>
              <w:t>12630 Stavbe za izobraževanje in znanstvenoraziskovalno delo (otroški vrtci)</w:t>
            </w:r>
          </w:p>
        </w:tc>
        <w:tc>
          <w:tcPr>
            <w:tcW w:w="2401" w:type="dxa"/>
          </w:tcPr>
          <w:p w14:paraId="3A638577" w14:textId="77777777" w:rsidR="00920101" w:rsidRPr="00EB633B" w:rsidRDefault="00920101" w:rsidP="003770C7">
            <w:pPr>
              <w:spacing w:after="0" w:line="240" w:lineRule="auto"/>
              <w:rPr>
                <w:sz w:val="20"/>
              </w:rPr>
            </w:pPr>
            <w:r w:rsidRPr="003770C7">
              <w:rPr>
                <w:rFonts w:ascii="Arial" w:hAnsi="Arial"/>
                <w:sz w:val="20"/>
              </w:rPr>
              <w:t>1,75 PM/oddelek +0,5 PM/oddelek za kratkotrajno parkiranje staršev</w:t>
            </w:r>
          </w:p>
        </w:tc>
        <w:tc>
          <w:tcPr>
            <w:tcW w:w="2228" w:type="dxa"/>
          </w:tcPr>
          <w:p w14:paraId="17040518" w14:textId="6072B84C" w:rsidR="00920101" w:rsidRPr="00EB633B" w:rsidRDefault="00920101" w:rsidP="003770C7">
            <w:pPr>
              <w:spacing w:after="0" w:line="240" w:lineRule="auto"/>
              <w:rPr>
                <w:sz w:val="20"/>
              </w:rPr>
            </w:pPr>
            <w:r w:rsidRPr="003770C7">
              <w:rPr>
                <w:rFonts w:ascii="Arial" w:hAnsi="Arial"/>
                <w:sz w:val="20"/>
              </w:rPr>
              <w:t>1,5 PM + 1 PM za kolo</w:t>
            </w:r>
            <w:r w:rsidRPr="00AD1B69">
              <w:rPr>
                <w:rFonts w:ascii="Arial" w:eastAsia="Times New Roman" w:hAnsi="Arial" w:cs="Arial"/>
                <w:sz w:val="20"/>
                <w:szCs w:val="20"/>
                <w:lang w:eastAsia="sl-SI"/>
              </w:rPr>
              <w:t>/</w:t>
            </w:r>
            <w:r w:rsidRPr="003770C7">
              <w:rPr>
                <w:rFonts w:ascii="Arial" w:hAnsi="Arial"/>
                <w:sz w:val="20"/>
              </w:rPr>
              <w:t>oddelek +0,5 PM/oddelek za kratkotrajno parkiranje staršev</w:t>
            </w:r>
          </w:p>
        </w:tc>
      </w:tr>
      <w:tr w:rsidR="00920101" w:rsidRPr="00AD1B69" w14:paraId="2D1E498A" w14:textId="77777777" w:rsidTr="003770C7">
        <w:trPr>
          <w:gridAfter w:val="1"/>
          <w:wAfter w:w="1168" w:type="dxa"/>
          <w:trHeight w:val="170"/>
        </w:trPr>
        <w:tc>
          <w:tcPr>
            <w:tcW w:w="9168" w:type="dxa"/>
            <w:gridSpan w:val="3"/>
          </w:tcPr>
          <w:p w14:paraId="1FE19BAF" w14:textId="77777777" w:rsidR="00920101" w:rsidRPr="00EB633B" w:rsidRDefault="00920101" w:rsidP="003770C7">
            <w:pPr>
              <w:spacing w:after="0" w:line="240" w:lineRule="auto"/>
              <w:rPr>
                <w:sz w:val="20"/>
              </w:rPr>
            </w:pPr>
            <w:r w:rsidRPr="003770C7">
              <w:rPr>
                <w:rFonts w:ascii="Arial" w:hAnsi="Arial"/>
                <w:sz w:val="20"/>
              </w:rPr>
              <w:t>Proizvodne dejavnosti</w:t>
            </w:r>
          </w:p>
        </w:tc>
      </w:tr>
      <w:tr w:rsidR="00920101" w:rsidRPr="00AD1B69" w14:paraId="4A768E17" w14:textId="77777777" w:rsidTr="003770C7">
        <w:trPr>
          <w:gridAfter w:val="1"/>
          <w:wAfter w:w="1168" w:type="dxa"/>
          <w:trHeight w:val="170"/>
        </w:trPr>
        <w:tc>
          <w:tcPr>
            <w:tcW w:w="4539" w:type="dxa"/>
          </w:tcPr>
          <w:p w14:paraId="7DF7F91D" w14:textId="77777777" w:rsidR="00920101" w:rsidRPr="00EB633B" w:rsidRDefault="00920101" w:rsidP="003770C7">
            <w:pPr>
              <w:spacing w:after="0" w:line="240" w:lineRule="auto"/>
              <w:rPr>
                <w:sz w:val="20"/>
              </w:rPr>
            </w:pPr>
            <w:r w:rsidRPr="003770C7">
              <w:rPr>
                <w:rFonts w:ascii="Arial" w:hAnsi="Arial"/>
                <w:sz w:val="20"/>
              </w:rPr>
              <w:t>1271 Nestanovanjske kmetijske stavbe</w:t>
            </w:r>
          </w:p>
          <w:p w14:paraId="2D1CC067" w14:textId="77777777" w:rsidR="00920101" w:rsidRPr="00EB633B" w:rsidRDefault="00920101" w:rsidP="003770C7">
            <w:pPr>
              <w:spacing w:after="0" w:line="240" w:lineRule="auto"/>
              <w:ind w:left="15" w:right="15" w:firstLine="240"/>
              <w:rPr>
                <w:strike/>
                <w:sz w:val="20"/>
              </w:rPr>
            </w:pPr>
          </w:p>
        </w:tc>
        <w:tc>
          <w:tcPr>
            <w:tcW w:w="2401" w:type="dxa"/>
          </w:tcPr>
          <w:p w14:paraId="430DF46D" w14:textId="77777777" w:rsidR="00920101" w:rsidRPr="00EB633B" w:rsidRDefault="00920101" w:rsidP="003770C7">
            <w:pPr>
              <w:spacing w:after="0" w:line="240" w:lineRule="auto"/>
              <w:rPr>
                <w:sz w:val="20"/>
              </w:rPr>
            </w:pPr>
            <w:r w:rsidRPr="003770C7">
              <w:rPr>
                <w:rFonts w:ascii="Arial" w:hAnsi="Arial"/>
                <w:sz w:val="20"/>
              </w:rPr>
              <w:t xml:space="preserve"> ne manj kot 1PM</w:t>
            </w:r>
          </w:p>
        </w:tc>
        <w:tc>
          <w:tcPr>
            <w:tcW w:w="2228" w:type="dxa"/>
          </w:tcPr>
          <w:p w14:paraId="0966DE9B" w14:textId="77777777" w:rsidR="00920101" w:rsidRPr="00EB633B" w:rsidRDefault="00920101" w:rsidP="003770C7">
            <w:pPr>
              <w:spacing w:after="0" w:line="240" w:lineRule="auto"/>
              <w:rPr>
                <w:sz w:val="20"/>
              </w:rPr>
            </w:pPr>
            <w:r w:rsidRPr="003770C7">
              <w:rPr>
                <w:rFonts w:ascii="Arial" w:hAnsi="Arial"/>
                <w:sz w:val="20"/>
              </w:rPr>
              <w:t xml:space="preserve"> ne manj kot 1PM</w:t>
            </w:r>
          </w:p>
        </w:tc>
      </w:tr>
      <w:tr w:rsidR="00920101" w:rsidRPr="00AD1B69" w14:paraId="32BEBB23" w14:textId="77777777" w:rsidTr="003770C7">
        <w:trPr>
          <w:gridAfter w:val="1"/>
          <w:wAfter w:w="1168" w:type="dxa"/>
          <w:trHeight w:val="170"/>
        </w:trPr>
        <w:tc>
          <w:tcPr>
            <w:tcW w:w="4539" w:type="dxa"/>
          </w:tcPr>
          <w:p w14:paraId="4135E185" w14:textId="77777777" w:rsidR="00920101" w:rsidRPr="00EB633B" w:rsidRDefault="00920101" w:rsidP="003770C7">
            <w:pPr>
              <w:spacing w:after="0" w:line="240" w:lineRule="auto"/>
              <w:rPr>
                <w:sz w:val="20"/>
              </w:rPr>
            </w:pPr>
            <w:r w:rsidRPr="003770C7">
              <w:rPr>
                <w:rFonts w:ascii="Arial" w:hAnsi="Arial"/>
                <w:sz w:val="20"/>
              </w:rPr>
              <w:t>1251 Industrijske stavbe (do 200 m</w:t>
            </w:r>
            <w:r w:rsidRPr="003770C7">
              <w:rPr>
                <w:rFonts w:ascii="Arial" w:hAnsi="Arial"/>
                <w:sz w:val="20"/>
                <w:vertAlign w:val="superscript"/>
              </w:rPr>
              <w:t>2</w:t>
            </w:r>
            <w:r w:rsidRPr="003770C7">
              <w:rPr>
                <w:rFonts w:ascii="Arial" w:hAnsi="Arial"/>
                <w:sz w:val="20"/>
              </w:rPr>
              <w:t>)</w:t>
            </w:r>
          </w:p>
        </w:tc>
        <w:tc>
          <w:tcPr>
            <w:tcW w:w="2401" w:type="dxa"/>
          </w:tcPr>
          <w:p w14:paraId="4B198B00" w14:textId="77777777" w:rsidR="00920101" w:rsidRPr="00EB633B" w:rsidRDefault="00920101"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BTP</w:t>
            </w:r>
          </w:p>
          <w:p w14:paraId="2DF6571E" w14:textId="77777777" w:rsidR="00920101" w:rsidRPr="00EB633B" w:rsidRDefault="00920101" w:rsidP="003770C7">
            <w:pPr>
              <w:spacing w:after="0" w:line="240" w:lineRule="auto"/>
              <w:rPr>
                <w:sz w:val="20"/>
              </w:rPr>
            </w:pPr>
            <w:r w:rsidRPr="003770C7">
              <w:rPr>
                <w:rFonts w:ascii="Arial" w:hAnsi="Arial"/>
                <w:sz w:val="20"/>
              </w:rPr>
              <w:t>ne manj kot 2 PM</w:t>
            </w:r>
          </w:p>
        </w:tc>
        <w:tc>
          <w:tcPr>
            <w:tcW w:w="2228" w:type="dxa"/>
          </w:tcPr>
          <w:p w14:paraId="5E78E4C0" w14:textId="77777777" w:rsidR="00920101" w:rsidRPr="00EB633B" w:rsidRDefault="00920101" w:rsidP="003770C7">
            <w:pPr>
              <w:spacing w:after="0" w:line="240" w:lineRule="auto"/>
              <w:rPr>
                <w:sz w:val="20"/>
              </w:rPr>
            </w:pPr>
            <w:r w:rsidRPr="003770C7">
              <w:rPr>
                <w:rFonts w:ascii="Arial" w:hAnsi="Arial"/>
                <w:sz w:val="20"/>
              </w:rPr>
              <w:t>1 PM/30 m</w:t>
            </w:r>
            <w:r w:rsidRPr="003770C7">
              <w:rPr>
                <w:rFonts w:ascii="Arial" w:hAnsi="Arial"/>
                <w:sz w:val="20"/>
                <w:vertAlign w:val="superscript"/>
              </w:rPr>
              <w:t>2</w:t>
            </w:r>
            <w:r w:rsidRPr="003770C7">
              <w:rPr>
                <w:rFonts w:ascii="Arial" w:hAnsi="Arial"/>
                <w:sz w:val="20"/>
              </w:rPr>
              <w:t xml:space="preserve"> BTP</w:t>
            </w:r>
          </w:p>
          <w:p w14:paraId="5EEC8532" w14:textId="77777777" w:rsidR="00920101" w:rsidRPr="00EB633B" w:rsidRDefault="00920101" w:rsidP="003770C7">
            <w:pPr>
              <w:spacing w:after="0" w:line="240" w:lineRule="auto"/>
              <w:rPr>
                <w:sz w:val="20"/>
              </w:rPr>
            </w:pPr>
            <w:r w:rsidRPr="003770C7">
              <w:rPr>
                <w:rFonts w:ascii="Arial" w:hAnsi="Arial"/>
                <w:sz w:val="20"/>
              </w:rPr>
              <w:t>ne manj kot 2 PM</w:t>
            </w:r>
          </w:p>
        </w:tc>
      </w:tr>
      <w:tr w:rsidR="00920101" w:rsidRPr="00AD1B69" w14:paraId="40A746D0" w14:textId="77777777" w:rsidTr="003770C7">
        <w:trPr>
          <w:gridAfter w:val="1"/>
          <w:wAfter w:w="1168" w:type="dxa"/>
          <w:trHeight w:val="170"/>
        </w:trPr>
        <w:tc>
          <w:tcPr>
            <w:tcW w:w="4539" w:type="dxa"/>
          </w:tcPr>
          <w:p w14:paraId="5A1DFDBD" w14:textId="77777777" w:rsidR="00920101" w:rsidRPr="00EB633B" w:rsidRDefault="00920101" w:rsidP="003770C7">
            <w:pPr>
              <w:spacing w:after="0" w:line="240" w:lineRule="auto"/>
              <w:rPr>
                <w:sz w:val="20"/>
              </w:rPr>
            </w:pPr>
            <w:r w:rsidRPr="003770C7">
              <w:rPr>
                <w:rFonts w:ascii="Arial" w:hAnsi="Arial"/>
                <w:sz w:val="20"/>
              </w:rPr>
              <w:t>1251 Industrijske stavbe (več kot 200 m</w:t>
            </w:r>
            <w:r w:rsidRPr="003770C7">
              <w:rPr>
                <w:rFonts w:ascii="Arial" w:hAnsi="Arial"/>
                <w:sz w:val="20"/>
                <w:vertAlign w:val="superscript"/>
              </w:rPr>
              <w:t>2</w:t>
            </w:r>
            <w:r w:rsidRPr="003770C7">
              <w:rPr>
                <w:rFonts w:ascii="Arial" w:hAnsi="Arial"/>
                <w:sz w:val="20"/>
              </w:rPr>
              <w:t>)</w:t>
            </w:r>
          </w:p>
        </w:tc>
        <w:tc>
          <w:tcPr>
            <w:tcW w:w="2401" w:type="dxa"/>
          </w:tcPr>
          <w:p w14:paraId="4B9C1533" w14:textId="77777777" w:rsidR="00920101" w:rsidRPr="00EB633B" w:rsidRDefault="00920101" w:rsidP="003770C7">
            <w:pPr>
              <w:spacing w:after="0" w:line="240" w:lineRule="auto"/>
              <w:rPr>
                <w:sz w:val="20"/>
              </w:rPr>
            </w:pPr>
            <w:r w:rsidRPr="003770C7">
              <w:rPr>
                <w:rFonts w:ascii="Arial" w:hAnsi="Arial"/>
                <w:sz w:val="20"/>
              </w:rPr>
              <w:t>1 PM/50 m</w:t>
            </w:r>
            <w:r w:rsidRPr="003770C7">
              <w:rPr>
                <w:rFonts w:ascii="Arial" w:hAnsi="Arial"/>
                <w:sz w:val="20"/>
                <w:vertAlign w:val="superscript"/>
              </w:rPr>
              <w:t>2</w:t>
            </w:r>
            <w:r w:rsidRPr="003770C7">
              <w:rPr>
                <w:rFonts w:ascii="Arial" w:hAnsi="Arial"/>
                <w:sz w:val="20"/>
              </w:rPr>
              <w:t xml:space="preserve"> BTP</w:t>
            </w:r>
          </w:p>
        </w:tc>
        <w:tc>
          <w:tcPr>
            <w:tcW w:w="2228" w:type="dxa"/>
          </w:tcPr>
          <w:p w14:paraId="3DE621B1" w14:textId="77777777" w:rsidR="00920101" w:rsidRPr="00EB633B" w:rsidRDefault="00920101" w:rsidP="003770C7">
            <w:pPr>
              <w:spacing w:after="0" w:line="240" w:lineRule="auto"/>
              <w:rPr>
                <w:sz w:val="20"/>
              </w:rPr>
            </w:pPr>
            <w:r w:rsidRPr="003770C7">
              <w:rPr>
                <w:rFonts w:ascii="Arial" w:hAnsi="Arial"/>
                <w:sz w:val="20"/>
              </w:rPr>
              <w:t>1 PM/50 m</w:t>
            </w:r>
            <w:r w:rsidRPr="003770C7">
              <w:rPr>
                <w:rFonts w:ascii="Arial" w:hAnsi="Arial"/>
                <w:sz w:val="20"/>
                <w:vertAlign w:val="superscript"/>
              </w:rPr>
              <w:t>2</w:t>
            </w:r>
            <w:r w:rsidRPr="003770C7">
              <w:rPr>
                <w:rFonts w:ascii="Arial" w:hAnsi="Arial"/>
                <w:sz w:val="20"/>
              </w:rPr>
              <w:t xml:space="preserve"> BTP</w:t>
            </w:r>
          </w:p>
        </w:tc>
      </w:tr>
      <w:tr w:rsidR="00920101" w:rsidRPr="00AD1B69" w14:paraId="3A6B070D" w14:textId="77777777" w:rsidTr="003770C7">
        <w:trPr>
          <w:gridAfter w:val="1"/>
          <w:wAfter w:w="1168" w:type="dxa"/>
          <w:trHeight w:val="170"/>
        </w:trPr>
        <w:tc>
          <w:tcPr>
            <w:tcW w:w="4539" w:type="dxa"/>
          </w:tcPr>
          <w:p w14:paraId="6C546649" w14:textId="77777777" w:rsidR="00920101" w:rsidRPr="00EB633B" w:rsidRDefault="00920101" w:rsidP="003770C7">
            <w:pPr>
              <w:spacing w:after="0" w:line="240" w:lineRule="auto"/>
              <w:rPr>
                <w:sz w:val="20"/>
              </w:rPr>
            </w:pPr>
            <w:r w:rsidRPr="003770C7">
              <w:rPr>
                <w:rFonts w:ascii="Arial" w:hAnsi="Arial"/>
                <w:sz w:val="20"/>
              </w:rPr>
              <w:t>1252 Rezervoarji, silosi in skladišča</w:t>
            </w:r>
          </w:p>
          <w:p w14:paraId="7CE4FEB8" w14:textId="77777777" w:rsidR="00920101" w:rsidRPr="00EB633B" w:rsidRDefault="00920101" w:rsidP="003770C7">
            <w:pPr>
              <w:spacing w:after="0" w:line="240" w:lineRule="auto"/>
              <w:rPr>
                <w:sz w:val="20"/>
              </w:rPr>
            </w:pPr>
            <w:r w:rsidRPr="003770C7">
              <w:rPr>
                <w:rFonts w:ascii="Arial" w:hAnsi="Arial"/>
                <w:sz w:val="20"/>
              </w:rPr>
              <w:t>(skladišča z obiskovalci)</w:t>
            </w:r>
          </w:p>
        </w:tc>
        <w:tc>
          <w:tcPr>
            <w:tcW w:w="2401" w:type="dxa"/>
          </w:tcPr>
          <w:p w14:paraId="780CD0F3" w14:textId="77777777" w:rsidR="00920101" w:rsidRPr="00EB633B" w:rsidRDefault="00920101" w:rsidP="003770C7">
            <w:pPr>
              <w:spacing w:after="0" w:line="240" w:lineRule="auto"/>
              <w:rPr>
                <w:sz w:val="20"/>
              </w:rPr>
            </w:pPr>
            <w:r w:rsidRPr="003770C7">
              <w:rPr>
                <w:rFonts w:ascii="Arial" w:hAnsi="Arial"/>
                <w:sz w:val="20"/>
              </w:rPr>
              <w:t>1 PM/150 m</w:t>
            </w:r>
            <w:r w:rsidRPr="003770C7">
              <w:rPr>
                <w:rFonts w:ascii="Arial" w:hAnsi="Arial"/>
                <w:sz w:val="20"/>
                <w:vertAlign w:val="superscript"/>
              </w:rPr>
              <w:t>2</w:t>
            </w:r>
            <w:r w:rsidRPr="003770C7">
              <w:rPr>
                <w:rFonts w:ascii="Arial" w:hAnsi="Arial"/>
                <w:sz w:val="20"/>
              </w:rPr>
              <w:t xml:space="preserve"> BTP</w:t>
            </w:r>
          </w:p>
        </w:tc>
        <w:tc>
          <w:tcPr>
            <w:tcW w:w="2228" w:type="dxa"/>
          </w:tcPr>
          <w:p w14:paraId="1EB90113" w14:textId="77777777" w:rsidR="00920101" w:rsidRPr="00EB633B" w:rsidRDefault="00920101" w:rsidP="003770C7">
            <w:pPr>
              <w:spacing w:after="0" w:line="240" w:lineRule="auto"/>
              <w:rPr>
                <w:sz w:val="20"/>
              </w:rPr>
            </w:pPr>
            <w:r w:rsidRPr="003770C7">
              <w:rPr>
                <w:rFonts w:ascii="Arial" w:hAnsi="Arial"/>
                <w:sz w:val="20"/>
              </w:rPr>
              <w:t>1 PM/150 m</w:t>
            </w:r>
            <w:r w:rsidRPr="003770C7">
              <w:rPr>
                <w:rFonts w:ascii="Arial" w:hAnsi="Arial"/>
                <w:sz w:val="20"/>
                <w:vertAlign w:val="superscript"/>
              </w:rPr>
              <w:t>2</w:t>
            </w:r>
            <w:r w:rsidRPr="003770C7">
              <w:rPr>
                <w:rFonts w:ascii="Arial" w:hAnsi="Arial"/>
                <w:sz w:val="20"/>
              </w:rPr>
              <w:t xml:space="preserve"> BTP</w:t>
            </w:r>
          </w:p>
        </w:tc>
      </w:tr>
      <w:tr w:rsidR="00920101" w:rsidRPr="00AD1B69" w14:paraId="34D6BEC2" w14:textId="77777777" w:rsidTr="003770C7">
        <w:trPr>
          <w:gridAfter w:val="1"/>
          <w:wAfter w:w="1168" w:type="dxa"/>
          <w:trHeight w:val="170"/>
        </w:trPr>
        <w:tc>
          <w:tcPr>
            <w:tcW w:w="4539" w:type="dxa"/>
          </w:tcPr>
          <w:p w14:paraId="36FA4CB3" w14:textId="77777777" w:rsidR="00920101" w:rsidRPr="00EB633B" w:rsidRDefault="00920101" w:rsidP="003770C7">
            <w:pPr>
              <w:spacing w:after="0" w:line="240" w:lineRule="auto"/>
              <w:rPr>
                <w:sz w:val="20"/>
              </w:rPr>
            </w:pPr>
            <w:r w:rsidRPr="003770C7">
              <w:rPr>
                <w:rFonts w:ascii="Arial" w:hAnsi="Arial"/>
                <w:sz w:val="20"/>
              </w:rPr>
              <w:t>1252 Rezervoarji, silosi in skladišča</w:t>
            </w:r>
          </w:p>
          <w:p w14:paraId="3B5D33BD" w14:textId="77777777" w:rsidR="00920101" w:rsidRPr="00EB633B" w:rsidRDefault="00920101" w:rsidP="003770C7">
            <w:pPr>
              <w:spacing w:after="0" w:line="240" w:lineRule="auto"/>
              <w:rPr>
                <w:sz w:val="20"/>
              </w:rPr>
            </w:pPr>
            <w:r w:rsidRPr="003770C7">
              <w:rPr>
                <w:rFonts w:ascii="Arial" w:hAnsi="Arial"/>
                <w:sz w:val="20"/>
              </w:rPr>
              <w:t>(skladišča brez obiskovalcev)</w:t>
            </w:r>
          </w:p>
        </w:tc>
        <w:tc>
          <w:tcPr>
            <w:tcW w:w="2401" w:type="dxa"/>
          </w:tcPr>
          <w:p w14:paraId="0196A2CB" w14:textId="77777777" w:rsidR="00920101" w:rsidRPr="00EB633B" w:rsidRDefault="00920101" w:rsidP="003770C7">
            <w:pPr>
              <w:spacing w:after="0" w:line="240" w:lineRule="auto"/>
              <w:rPr>
                <w:sz w:val="20"/>
              </w:rPr>
            </w:pPr>
            <w:r w:rsidRPr="003770C7">
              <w:rPr>
                <w:rFonts w:ascii="Arial" w:hAnsi="Arial"/>
                <w:sz w:val="20"/>
              </w:rPr>
              <w:t>ne manj kot 3 PM</w:t>
            </w:r>
          </w:p>
        </w:tc>
        <w:tc>
          <w:tcPr>
            <w:tcW w:w="2228" w:type="dxa"/>
          </w:tcPr>
          <w:p w14:paraId="0AF00404" w14:textId="77777777" w:rsidR="00920101" w:rsidRPr="00EB633B" w:rsidRDefault="00920101" w:rsidP="003770C7">
            <w:pPr>
              <w:spacing w:after="0" w:line="240" w:lineRule="auto"/>
              <w:rPr>
                <w:sz w:val="20"/>
              </w:rPr>
            </w:pPr>
            <w:r w:rsidRPr="003770C7">
              <w:rPr>
                <w:rFonts w:ascii="Arial" w:hAnsi="Arial"/>
                <w:sz w:val="20"/>
              </w:rPr>
              <w:t>ne manj kot 3 PM</w:t>
            </w:r>
          </w:p>
        </w:tc>
      </w:tr>
      <w:tr w:rsidR="00920101" w:rsidRPr="00AD1B69" w14:paraId="537F3800" w14:textId="77777777" w:rsidTr="003770C7">
        <w:trPr>
          <w:gridAfter w:val="1"/>
          <w:wAfter w:w="1168" w:type="dxa"/>
          <w:trHeight w:val="170"/>
        </w:trPr>
        <w:tc>
          <w:tcPr>
            <w:tcW w:w="4539" w:type="dxa"/>
          </w:tcPr>
          <w:p w14:paraId="2D60EB63" w14:textId="77777777" w:rsidR="00920101" w:rsidRPr="00EB633B" w:rsidRDefault="00920101" w:rsidP="003770C7">
            <w:pPr>
              <w:spacing w:after="0" w:line="240" w:lineRule="auto"/>
              <w:rPr>
                <w:sz w:val="20"/>
              </w:rPr>
            </w:pPr>
            <w:r w:rsidRPr="003770C7">
              <w:rPr>
                <w:rFonts w:ascii="Arial" w:hAnsi="Arial"/>
                <w:sz w:val="20"/>
              </w:rPr>
              <w:t>1252 Rezervoarji, silosi in skladišča</w:t>
            </w:r>
          </w:p>
          <w:p w14:paraId="7A32FB0F" w14:textId="77777777" w:rsidR="00920101" w:rsidRPr="00EB633B" w:rsidRDefault="00920101" w:rsidP="003770C7">
            <w:pPr>
              <w:spacing w:after="0" w:line="240" w:lineRule="auto"/>
              <w:rPr>
                <w:sz w:val="20"/>
              </w:rPr>
            </w:pPr>
            <w:r w:rsidRPr="003770C7">
              <w:rPr>
                <w:rFonts w:ascii="Arial" w:hAnsi="Arial"/>
                <w:sz w:val="20"/>
              </w:rPr>
              <w:t>(razstavni in prodajni prostori)</w:t>
            </w:r>
          </w:p>
        </w:tc>
        <w:tc>
          <w:tcPr>
            <w:tcW w:w="2401" w:type="dxa"/>
          </w:tcPr>
          <w:p w14:paraId="10D65897" w14:textId="77777777" w:rsidR="00920101" w:rsidRPr="00EB633B" w:rsidRDefault="00920101" w:rsidP="003770C7">
            <w:pPr>
              <w:spacing w:after="0" w:line="240" w:lineRule="auto"/>
              <w:rPr>
                <w:sz w:val="20"/>
              </w:rPr>
            </w:pPr>
            <w:r w:rsidRPr="003770C7">
              <w:rPr>
                <w:rFonts w:ascii="Arial" w:hAnsi="Arial"/>
                <w:sz w:val="20"/>
              </w:rPr>
              <w:t>1 PM/80 m</w:t>
            </w:r>
            <w:r w:rsidRPr="003770C7">
              <w:rPr>
                <w:rFonts w:ascii="Arial" w:hAnsi="Arial"/>
                <w:sz w:val="20"/>
                <w:vertAlign w:val="superscript"/>
              </w:rPr>
              <w:t>2</w:t>
            </w:r>
            <w:r w:rsidRPr="003770C7">
              <w:rPr>
                <w:rFonts w:ascii="Arial" w:hAnsi="Arial"/>
                <w:sz w:val="20"/>
              </w:rPr>
              <w:t xml:space="preserve"> BTP</w:t>
            </w:r>
          </w:p>
        </w:tc>
        <w:tc>
          <w:tcPr>
            <w:tcW w:w="2228" w:type="dxa"/>
          </w:tcPr>
          <w:p w14:paraId="0A11448B" w14:textId="77777777" w:rsidR="00920101" w:rsidRPr="00EB633B" w:rsidRDefault="00920101" w:rsidP="003770C7">
            <w:pPr>
              <w:spacing w:after="0" w:line="240" w:lineRule="auto"/>
              <w:rPr>
                <w:sz w:val="20"/>
              </w:rPr>
            </w:pPr>
            <w:r w:rsidRPr="003770C7">
              <w:rPr>
                <w:rFonts w:ascii="Arial" w:hAnsi="Arial"/>
                <w:sz w:val="20"/>
              </w:rPr>
              <w:t>1 PM/80 m</w:t>
            </w:r>
            <w:r w:rsidRPr="003770C7">
              <w:rPr>
                <w:rFonts w:ascii="Arial" w:hAnsi="Arial"/>
                <w:sz w:val="20"/>
                <w:vertAlign w:val="superscript"/>
              </w:rPr>
              <w:t>2</w:t>
            </w:r>
            <w:r w:rsidRPr="003770C7">
              <w:rPr>
                <w:rFonts w:ascii="Arial" w:hAnsi="Arial"/>
                <w:sz w:val="20"/>
              </w:rPr>
              <w:t xml:space="preserve"> BTP</w:t>
            </w:r>
          </w:p>
        </w:tc>
      </w:tr>
      <w:tr w:rsidR="00920101" w:rsidRPr="00AD1B69" w14:paraId="19437C7C" w14:textId="77777777" w:rsidTr="003770C7">
        <w:trPr>
          <w:gridAfter w:val="1"/>
          <w:wAfter w:w="1168" w:type="dxa"/>
          <w:trHeight w:val="170"/>
        </w:trPr>
        <w:tc>
          <w:tcPr>
            <w:tcW w:w="4539" w:type="dxa"/>
          </w:tcPr>
          <w:p w14:paraId="529437FB" w14:textId="77777777" w:rsidR="00920101" w:rsidRPr="00EB633B" w:rsidRDefault="00920101" w:rsidP="003770C7">
            <w:pPr>
              <w:spacing w:after="0" w:line="240" w:lineRule="auto"/>
              <w:rPr>
                <w:sz w:val="20"/>
              </w:rPr>
            </w:pPr>
            <w:r w:rsidRPr="003770C7">
              <w:rPr>
                <w:rFonts w:ascii="Arial" w:hAnsi="Arial"/>
                <w:sz w:val="20"/>
              </w:rPr>
              <w:t>1251 Industrijske stavbe</w:t>
            </w:r>
          </w:p>
          <w:p w14:paraId="1B348C2D" w14:textId="77777777" w:rsidR="00920101" w:rsidRPr="00EB633B" w:rsidRDefault="00920101" w:rsidP="003770C7">
            <w:pPr>
              <w:spacing w:after="0" w:line="240" w:lineRule="auto"/>
              <w:rPr>
                <w:sz w:val="20"/>
              </w:rPr>
            </w:pPr>
            <w:r w:rsidRPr="003770C7">
              <w:rPr>
                <w:rFonts w:ascii="Arial" w:hAnsi="Arial"/>
                <w:sz w:val="20"/>
              </w:rPr>
              <w:t>(delavnice za servis motornih vozil)</w:t>
            </w:r>
          </w:p>
        </w:tc>
        <w:tc>
          <w:tcPr>
            <w:tcW w:w="2401" w:type="dxa"/>
          </w:tcPr>
          <w:p w14:paraId="49F254B7" w14:textId="77777777" w:rsidR="00920101" w:rsidRPr="00EB633B" w:rsidRDefault="00920101" w:rsidP="003770C7">
            <w:pPr>
              <w:spacing w:after="0" w:line="240" w:lineRule="auto"/>
              <w:rPr>
                <w:sz w:val="20"/>
              </w:rPr>
            </w:pPr>
            <w:r w:rsidRPr="003770C7">
              <w:rPr>
                <w:rFonts w:ascii="Arial" w:hAnsi="Arial"/>
                <w:sz w:val="20"/>
              </w:rPr>
              <w:t>6 PM/popravljalno mesto</w:t>
            </w:r>
          </w:p>
        </w:tc>
        <w:tc>
          <w:tcPr>
            <w:tcW w:w="2228" w:type="dxa"/>
          </w:tcPr>
          <w:p w14:paraId="70A8DD6C" w14:textId="77777777" w:rsidR="00920101" w:rsidRPr="00EB633B" w:rsidRDefault="00920101" w:rsidP="003770C7">
            <w:pPr>
              <w:spacing w:after="0" w:line="240" w:lineRule="auto"/>
              <w:rPr>
                <w:sz w:val="20"/>
              </w:rPr>
            </w:pPr>
            <w:r w:rsidRPr="003770C7">
              <w:rPr>
                <w:rFonts w:ascii="Arial" w:hAnsi="Arial"/>
                <w:sz w:val="20"/>
              </w:rPr>
              <w:t>6 PM/popravljalno mesto</w:t>
            </w:r>
          </w:p>
        </w:tc>
      </w:tr>
      <w:tr w:rsidR="00920101" w:rsidRPr="00AD1B69" w14:paraId="4A2602C7" w14:textId="77777777" w:rsidTr="003770C7">
        <w:trPr>
          <w:gridAfter w:val="1"/>
          <w:wAfter w:w="1168" w:type="dxa"/>
          <w:trHeight w:val="170"/>
        </w:trPr>
        <w:tc>
          <w:tcPr>
            <w:tcW w:w="9168" w:type="dxa"/>
            <w:gridSpan w:val="3"/>
          </w:tcPr>
          <w:p w14:paraId="4D0B6B73" w14:textId="77777777" w:rsidR="00920101" w:rsidRPr="00EB633B" w:rsidRDefault="00920101" w:rsidP="003770C7">
            <w:pPr>
              <w:spacing w:after="0" w:line="240" w:lineRule="auto"/>
              <w:rPr>
                <w:sz w:val="20"/>
              </w:rPr>
            </w:pPr>
            <w:r w:rsidRPr="003770C7">
              <w:rPr>
                <w:rFonts w:ascii="Arial" w:hAnsi="Arial"/>
                <w:sz w:val="20"/>
              </w:rPr>
              <w:t>Drugo</w:t>
            </w:r>
          </w:p>
        </w:tc>
      </w:tr>
      <w:tr w:rsidR="00920101" w:rsidRPr="00AD1B69" w14:paraId="2D1CAAD6" w14:textId="77777777" w:rsidTr="003770C7">
        <w:trPr>
          <w:gridAfter w:val="1"/>
          <w:wAfter w:w="1168" w:type="dxa"/>
          <w:trHeight w:val="170"/>
        </w:trPr>
        <w:tc>
          <w:tcPr>
            <w:tcW w:w="4539" w:type="dxa"/>
          </w:tcPr>
          <w:p w14:paraId="2F456AA1" w14:textId="77777777" w:rsidR="00920101" w:rsidRPr="00EB633B" w:rsidRDefault="00920101" w:rsidP="003770C7">
            <w:pPr>
              <w:spacing w:after="0" w:line="240" w:lineRule="auto"/>
              <w:rPr>
                <w:sz w:val="20"/>
              </w:rPr>
            </w:pPr>
            <w:r w:rsidRPr="003770C7">
              <w:rPr>
                <w:rFonts w:ascii="Arial" w:hAnsi="Arial"/>
                <w:sz w:val="20"/>
              </w:rPr>
              <w:t>24204 Pokopališča</w:t>
            </w:r>
          </w:p>
          <w:p w14:paraId="15187044" w14:textId="77777777" w:rsidR="00920101" w:rsidRPr="00EB633B" w:rsidRDefault="00920101" w:rsidP="003770C7">
            <w:pPr>
              <w:spacing w:after="0" w:line="240" w:lineRule="auto"/>
              <w:rPr>
                <w:sz w:val="20"/>
              </w:rPr>
            </w:pPr>
            <w:r w:rsidRPr="003770C7">
              <w:rPr>
                <w:rFonts w:ascii="Arial" w:hAnsi="Arial"/>
                <w:sz w:val="20"/>
              </w:rPr>
              <w:t>12722 Pokopališke stavbe in spremljajoči objekti</w:t>
            </w:r>
          </w:p>
        </w:tc>
        <w:tc>
          <w:tcPr>
            <w:tcW w:w="2401" w:type="dxa"/>
          </w:tcPr>
          <w:p w14:paraId="6597A902" w14:textId="77777777" w:rsidR="00920101" w:rsidRPr="00EB633B" w:rsidRDefault="00920101" w:rsidP="003770C7">
            <w:pPr>
              <w:spacing w:after="0" w:line="240" w:lineRule="auto"/>
              <w:rPr>
                <w:sz w:val="20"/>
              </w:rPr>
            </w:pPr>
            <w:r w:rsidRPr="003770C7">
              <w:rPr>
                <w:rFonts w:ascii="Arial" w:hAnsi="Arial"/>
                <w:sz w:val="20"/>
              </w:rPr>
              <w:t>1 PM/600 m</w:t>
            </w:r>
            <w:r w:rsidRPr="003770C7">
              <w:rPr>
                <w:rFonts w:ascii="Arial" w:hAnsi="Arial"/>
                <w:sz w:val="20"/>
                <w:vertAlign w:val="superscript"/>
              </w:rPr>
              <w:t>2</w:t>
            </w:r>
          </w:p>
          <w:p w14:paraId="063B966F" w14:textId="77777777" w:rsidR="00920101" w:rsidRPr="00EB633B" w:rsidRDefault="00920101" w:rsidP="003770C7">
            <w:pPr>
              <w:spacing w:after="0" w:line="240" w:lineRule="auto"/>
              <w:rPr>
                <w:sz w:val="20"/>
              </w:rPr>
            </w:pPr>
            <w:r w:rsidRPr="003770C7">
              <w:rPr>
                <w:rFonts w:ascii="Arial" w:hAnsi="Arial"/>
                <w:sz w:val="20"/>
              </w:rPr>
              <w:t>ne manj kot 10 PM</w:t>
            </w:r>
          </w:p>
        </w:tc>
        <w:tc>
          <w:tcPr>
            <w:tcW w:w="2228" w:type="dxa"/>
          </w:tcPr>
          <w:p w14:paraId="3706D899" w14:textId="40B0C544" w:rsidR="00920101" w:rsidRPr="00EB633B" w:rsidRDefault="00920101"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700 m</w:t>
            </w:r>
            <w:r w:rsidRPr="003770C7">
              <w:rPr>
                <w:rFonts w:ascii="Arial" w:hAnsi="Arial"/>
                <w:sz w:val="20"/>
                <w:vertAlign w:val="superscript"/>
              </w:rPr>
              <w:t>2</w:t>
            </w:r>
          </w:p>
          <w:p w14:paraId="1CB028DF" w14:textId="77777777" w:rsidR="00920101" w:rsidRPr="00EB633B" w:rsidRDefault="00920101" w:rsidP="003770C7">
            <w:pPr>
              <w:spacing w:after="0" w:line="240" w:lineRule="auto"/>
              <w:rPr>
                <w:sz w:val="20"/>
              </w:rPr>
            </w:pPr>
            <w:r w:rsidRPr="003770C7">
              <w:rPr>
                <w:rFonts w:ascii="Arial" w:hAnsi="Arial"/>
                <w:sz w:val="20"/>
              </w:rPr>
              <w:t>ne manj kot 10 PM</w:t>
            </w:r>
          </w:p>
        </w:tc>
      </w:tr>
      <w:tr w:rsidR="00920101" w:rsidRPr="00AD1B69" w14:paraId="42455127" w14:textId="77777777" w:rsidTr="003770C7">
        <w:trPr>
          <w:gridAfter w:val="1"/>
          <w:wAfter w:w="1168" w:type="dxa"/>
          <w:trHeight w:val="170"/>
        </w:trPr>
        <w:tc>
          <w:tcPr>
            <w:tcW w:w="4539" w:type="dxa"/>
          </w:tcPr>
          <w:p w14:paraId="3FD29395" w14:textId="77777777" w:rsidR="00920101" w:rsidRPr="00EB633B" w:rsidRDefault="00920101" w:rsidP="003770C7">
            <w:pPr>
              <w:spacing w:after="0" w:line="240" w:lineRule="auto"/>
              <w:rPr>
                <w:sz w:val="20"/>
              </w:rPr>
            </w:pPr>
            <w:r w:rsidRPr="003770C7">
              <w:rPr>
                <w:rFonts w:ascii="Arial" w:hAnsi="Arial"/>
                <w:sz w:val="20"/>
              </w:rPr>
              <w:t>24122 Drugi gradbeni inženirski objekti za šport, rekreacijo in prosti čas</w:t>
            </w:r>
          </w:p>
        </w:tc>
        <w:tc>
          <w:tcPr>
            <w:tcW w:w="2401" w:type="dxa"/>
          </w:tcPr>
          <w:p w14:paraId="0C748BAE" w14:textId="77777777" w:rsidR="00920101" w:rsidRPr="00EB633B" w:rsidRDefault="00920101" w:rsidP="003770C7">
            <w:pPr>
              <w:spacing w:after="0" w:line="240" w:lineRule="auto"/>
              <w:rPr>
                <w:sz w:val="20"/>
              </w:rPr>
            </w:pPr>
            <w:r w:rsidRPr="003770C7">
              <w:rPr>
                <w:rFonts w:ascii="Arial" w:hAnsi="Arial"/>
                <w:sz w:val="20"/>
              </w:rPr>
              <w:t>1 PM/600 m</w:t>
            </w:r>
            <w:r w:rsidRPr="003770C7">
              <w:rPr>
                <w:rFonts w:ascii="Arial" w:hAnsi="Arial"/>
                <w:sz w:val="20"/>
                <w:vertAlign w:val="superscript"/>
              </w:rPr>
              <w:t>2</w:t>
            </w:r>
          </w:p>
        </w:tc>
        <w:tc>
          <w:tcPr>
            <w:tcW w:w="2228" w:type="dxa"/>
          </w:tcPr>
          <w:p w14:paraId="6E1F4FCD" w14:textId="1FA7D1C9" w:rsidR="00920101" w:rsidRPr="00EB633B" w:rsidRDefault="00920101" w:rsidP="003770C7">
            <w:pPr>
              <w:spacing w:after="0" w:line="240" w:lineRule="auto"/>
              <w:rPr>
                <w:sz w:val="20"/>
              </w:rPr>
            </w:pPr>
            <w:r w:rsidRPr="003770C7">
              <w:rPr>
                <w:rFonts w:ascii="Arial" w:hAnsi="Arial"/>
                <w:sz w:val="20"/>
              </w:rPr>
              <w:t>1 PM + 1 PM kolo</w:t>
            </w:r>
            <w:r w:rsidRPr="00AD1B69">
              <w:rPr>
                <w:rFonts w:ascii="Arial" w:eastAsia="Times New Roman" w:hAnsi="Arial" w:cs="Arial"/>
                <w:sz w:val="20"/>
                <w:szCs w:val="20"/>
                <w:lang w:eastAsia="sl-SI"/>
              </w:rPr>
              <w:t>/</w:t>
            </w:r>
            <w:r w:rsidRPr="003770C7">
              <w:rPr>
                <w:rFonts w:ascii="Arial" w:hAnsi="Arial"/>
                <w:sz w:val="20"/>
              </w:rPr>
              <w:t>700 m</w:t>
            </w:r>
            <w:r w:rsidRPr="003770C7">
              <w:rPr>
                <w:rFonts w:ascii="Arial" w:hAnsi="Arial"/>
                <w:sz w:val="20"/>
                <w:vertAlign w:val="superscript"/>
              </w:rPr>
              <w:t>2</w:t>
            </w:r>
          </w:p>
        </w:tc>
      </w:tr>
      <w:tr w:rsidR="00920101" w:rsidRPr="00AD1B69" w14:paraId="6EACA85E" w14:textId="77777777" w:rsidTr="003770C7">
        <w:trPr>
          <w:gridAfter w:val="1"/>
          <w:wAfter w:w="1168" w:type="dxa"/>
          <w:trHeight w:val="170"/>
        </w:trPr>
        <w:tc>
          <w:tcPr>
            <w:tcW w:w="4539" w:type="dxa"/>
          </w:tcPr>
          <w:p w14:paraId="78470B5F" w14:textId="77777777" w:rsidR="00920101" w:rsidRPr="00EB633B" w:rsidRDefault="00920101" w:rsidP="003770C7">
            <w:pPr>
              <w:spacing w:after="0" w:line="240" w:lineRule="auto"/>
              <w:rPr>
                <w:sz w:val="20"/>
              </w:rPr>
            </w:pPr>
            <w:r w:rsidRPr="003770C7">
              <w:rPr>
                <w:rFonts w:ascii="Arial" w:hAnsi="Arial"/>
                <w:sz w:val="20"/>
              </w:rPr>
              <w:lastRenderedPageBreak/>
              <w:t>12410 Postaje, terminali, stavbe za izvajanje elektronskih komunikacij ter z njimi povezane stavbe (stavbe in terminali na železniških in avtobusnih postajah ter z njimi povezane stavbe)</w:t>
            </w:r>
          </w:p>
        </w:tc>
        <w:tc>
          <w:tcPr>
            <w:tcW w:w="2401" w:type="dxa"/>
          </w:tcPr>
          <w:p w14:paraId="588C4348" w14:textId="77777777" w:rsidR="00920101" w:rsidRPr="00EB633B" w:rsidRDefault="00920101" w:rsidP="003770C7">
            <w:pPr>
              <w:spacing w:after="0" w:line="240" w:lineRule="auto"/>
              <w:rPr>
                <w:sz w:val="20"/>
              </w:rPr>
            </w:pPr>
            <w:r w:rsidRPr="003770C7">
              <w:rPr>
                <w:rFonts w:ascii="Arial" w:hAnsi="Arial"/>
                <w:sz w:val="20"/>
              </w:rPr>
              <w:t>1 PM/50 m</w:t>
            </w:r>
            <w:r w:rsidRPr="003770C7">
              <w:rPr>
                <w:rFonts w:ascii="Arial" w:hAnsi="Arial"/>
                <w:sz w:val="20"/>
                <w:vertAlign w:val="superscript"/>
              </w:rPr>
              <w:t>2</w:t>
            </w:r>
            <w:r w:rsidRPr="003770C7">
              <w:rPr>
                <w:rFonts w:ascii="Arial" w:hAnsi="Arial"/>
                <w:sz w:val="20"/>
              </w:rPr>
              <w:t>*</w:t>
            </w:r>
          </w:p>
          <w:p w14:paraId="17FE0018" w14:textId="77777777" w:rsidR="00920101" w:rsidRPr="00EB633B" w:rsidRDefault="00920101" w:rsidP="003770C7">
            <w:pPr>
              <w:spacing w:after="0" w:line="240" w:lineRule="auto"/>
              <w:rPr>
                <w:sz w:val="20"/>
              </w:rPr>
            </w:pPr>
            <w:r w:rsidRPr="003770C7">
              <w:rPr>
                <w:rFonts w:ascii="Arial" w:hAnsi="Arial"/>
                <w:sz w:val="20"/>
              </w:rPr>
              <w:t>*število PM upošteva tudi značaj objekta in dostop do javnega prometa</w:t>
            </w:r>
          </w:p>
        </w:tc>
        <w:tc>
          <w:tcPr>
            <w:tcW w:w="2228" w:type="dxa"/>
          </w:tcPr>
          <w:p w14:paraId="06565185" w14:textId="06CFDB72" w:rsidR="00920101" w:rsidRPr="00EB633B" w:rsidRDefault="00920101" w:rsidP="003770C7">
            <w:pPr>
              <w:spacing w:after="0" w:line="240" w:lineRule="auto"/>
              <w:rPr>
                <w:sz w:val="20"/>
              </w:rPr>
            </w:pPr>
            <w:r w:rsidRPr="003770C7">
              <w:rPr>
                <w:rFonts w:ascii="Arial" w:hAnsi="Arial"/>
                <w:sz w:val="20"/>
              </w:rPr>
              <w:t>1 PM + 1 PM za kolo</w:t>
            </w:r>
            <w:r w:rsidRPr="00AD1B69">
              <w:rPr>
                <w:rFonts w:ascii="Arial" w:eastAsia="Times New Roman" w:hAnsi="Arial" w:cs="Arial"/>
                <w:sz w:val="20"/>
                <w:szCs w:val="20"/>
                <w:lang w:eastAsia="sl-SI"/>
              </w:rPr>
              <w:t>/</w:t>
            </w:r>
            <w:r w:rsidRPr="003770C7">
              <w:rPr>
                <w:rFonts w:ascii="Arial" w:hAnsi="Arial"/>
                <w:sz w:val="20"/>
              </w:rPr>
              <w:t>60 m</w:t>
            </w:r>
            <w:r w:rsidRPr="003770C7">
              <w:rPr>
                <w:rFonts w:ascii="Arial" w:hAnsi="Arial"/>
                <w:sz w:val="20"/>
                <w:vertAlign w:val="superscript"/>
              </w:rPr>
              <w:t>2</w:t>
            </w:r>
            <w:r w:rsidRPr="003770C7">
              <w:rPr>
                <w:rFonts w:ascii="Arial" w:hAnsi="Arial"/>
                <w:sz w:val="20"/>
              </w:rPr>
              <w:t>*</w:t>
            </w:r>
          </w:p>
          <w:p w14:paraId="388202A8" w14:textId="77777777" w:rsidR="00920101" w:rsidRPr="00EB633B" w:rsidRDefault="00920101" w:rsidP="003770C7">
            <w:pPr>
              <w:spacing w:after="0" w:line="240" w:lineRule="auto"/>
              <w:rPr>
                <w:sz w:val="20"/>
              </w:rPr>
            </w:pPr>
            <w:r w:rsidRPr="003770C7">
              <w:rPr>
                <w:rFonts w:ascii="Arial" w:hAnsi="Arial"/>
                <w:sz w:val="20"/>
              </w:rPr>
              <w:t>*število PM upošteva tudi značaj objekta in dostop do javnega prometa</w:t>
            </w:r>
          </w:p>
        </w:tc>
      </w:tr>
    </w:tbl>
    <w:p w14:paraId="50D574DA" w14:textId="27F0B939" w:rsidR="00AD1B69" w:rsidRDefault="00AD1B69" w:rsidP="00AD1B69">
      <w:pPr>
        <w:pStyle w:val="Brezrazmikov"/>
        <w:jc w:val="both"/>
        <w:rPr>
          <w:rFonts w:ascii="Arial" w:hAnsi="Arial" w:cs="Arial"/>
        </w:rPr>
      </w:pPr>
    </w:p>
    <w:bookmarkEnd w:id="30"/>
    <w:p w14:paraId="58FE8B02" w14:textId="77777777" w:rsidR="00AD1B69" w:rsidRPr="00FC5F1D" w:rsidRDefault="00AD1B69" w:rsidP="00AD1B69">
      <w:pPr>
        <w:pStyle w:val="Brezrazmikov"/>
        <w:jc w:val="both"/>
        <w:rPr>
          <w:rFonts w:ascii="Arial" w:hAnsi="Arial" w:cs="Arial"/>
        </w:rPr>
      </w:pPr>
    </w:p>
    <w:p w14:paraId="37D2D5EE" w14:textId="4530AF2F" w:rsidR="00BF32AE" w:rsidRPr="00135AAB" w:rsidRDefault="00BF32AE" w:rsidP="00BF32AE">
      <w:pPr>
        <w:pStyle w:val="Brezrazmikov"/>
        <w:jc w:val="both"/>
        <w:rPr>
          <w:rFonts w:ascii="Arial" w:hAnsi="Arial" w:cs="Arial"/>
        </w:rPr>
      </w:pPr>
      <w:r w:rsidRPr="00135AAB">
        <w:rPr>
          <w:rFonts w:ascii="Arial" w:hAnsi="Arial" w:cs="Arial"/>
        </w:rPr>
        <w:t xml:space="preserve">(2) Poleg navedenega števila parkirnih mest je za objekte, za katere je potrebnih več kot 10 PM in se nahajajo izven meje naselij, naštetih v tretjem stolpcu tabele </w:t>
      </w:r>
      <w:r w:rsidR="000E6E2F">
        <w:rPr>
          <w:rFonts w:ascii="Arial" w:hAnsi="Arial" w:cs="Arial"/>
        </w:rPr>
        <w:t>tega</w:t>
      </w:r>
      <w:r w:rsidRPr="00135AAB">
        <w:rPr>
          <w:rFonts w:ascii="Arial" w:hAnsi="Arial" w:cs="Arial"/>
        </w:rPr>
        <w:t xml:space="preserve"> člen</w:t>
      </w:r>
      <w:r w:rsidR="000E6E2F">
        <w:rPr>
          <w:rFonts w:ascii="Arial" w:hAnsi="Arial" w:cs="Arial"/>
        </w:rPr>
        <w:t>a</w:t>
      </w:r>
      <w:r w:rsidRPr="00135AAB">
        <w:rPr>
          <w:rFonts w:ascii="Arial" w:hAnsi="Arial" w:cs="Arial"/>
        </w:rPr>
        <w:t>, in za objekte, ki nimajo posebnih določil glede parkirnih mest za kolesa, potrebno zagotoviti še najmanj 20% dodatnih parkirnih mest za kolesa in druga enosledna vozila, ki morajo biti zaščitena pred vremenskimi vplivi.</w:t>
      </w:r>
    </w:p>
    <w:p w14:paraId="2E65DC89" w14:textId="77777777" w:rsidR="00BF32AE" w:rsidRPr="00135AAB" w:rsidRDefault="00BF32AE" w:rsidP="00BF32AE">
      <w:pPr>
        <w:pStyle w:val="Brezrazmikov"/>
        <w:jc w:val="both"/>
        <w:rPr>
          <w:rFonts w:ascii="Arial" w:hAnsi="Arial" w:cs="Arial"/>
        </w:rPr>
      </w:pPr>
      <w:r w:rsidRPr="00135AAB">
        <w:rPr>
          <w:rFonts w:ascii="Arial" w:hAnsi="Arial" w:cs="Arial"/>
        </w:rPr>
        <w:t>(3) Pri določanju parkirnih mest za objekte z javno funkcijo je potrebno zagotoviti vsaj 5% parkirnih mest za invalide. Če je parkirnih mest manj kot dvajset, je potrebno zagotoviti vsaj eno parkirno mesto za invalide.</w:t>
      </w:r>
    </w:p>
    <w:p w14:paraId="14CA3BC7" w14:textId="10CFA074" w:rsidR="00BF32AE" w:rsidRDefault="00BF32AE" w:rsidP="00BF32AE">
      <w:pPr>
        <w:pStyle w:val="Brezrazmikov"/>
        <w:jc w:val="both"/>
        <w:rPr>
          <w:rFonts w:ascii="Arial" w:hAnsi="Arial" w:cs="Arial"/>
        </w:rPr>
      </w:pPr>
      <w:r w:rsidRPr="00135AAB">
        <w:rPr>
          <w:rFonts w:ascii="Arial" w:hAnsi="Arial" w:cs="Arial"/>
        </w:rPr>
        <w:t>(4) V primeru skupnega parkirišča za objekte oziroma dele objektov z različnimi dejavnosti se upošteva največje potrebe po istočasnem parkiranju. Število parkirnih mest se zaradi istočasnega parkiranja lahko zmanjša za največ 30%.</w:t>
      </w:r>
    </w:p>
    <w:p w14:paraId="0ECC9C7C" w14:textId="77771B39" w:rsidR="00126D71" w:rsidRPr="00126D71" w:rsidRDefault="00126D71" w:rsidP="00126D71">
      <w:pPr>
        <w:pStyle w:val="Brezrazmikov"/>
        <w:jc w:val="both"/>
        <w:rPr>
          <w:rFonts w:ascii="Arial" w:hAnsi="Arial" w:cs="Arial"/>
        </w:rPr>
      </w:pPr>
      <w:bookmarkStart w:id="31" w:name="_Hlk132985448"/>
      <w:r>
        <w:rPr>
          <w:rFonts w:ascii="Arial" w:hAnsi="Arial" w:cs="Arial"/>
        </w:rPr>
        <w:t xml:space="preserve">(5) </w:t>
      </w:r>
      <w:r w:rsidRPr="00126D71">
        <w:rPr>
          <w:rFonts w:ascii="Arial" w:hAnsi="Arial" w:cs="Arial"/>
        </w:rPr>
        <w:t>Odstopanja od normativov, določenih v preglednici v tem členu, so dopustna na podlagi mobilnostnega načrta</w:t>
      </w:r>
      <w:r w:rsidR="00324479">
        <w:rPr>
          <w:rFonts w:ascii="Arial" w:hAnsi="Arial" w:cs="Arial"/>
        </w:rPr>
        <w:t xml:space="preserve">. </w:t>
      </w:r>
      <w:r w:rsidRPr="00126D71">
        <w:rPr>
          <w:rFonts w:ascii="Arial" w:hAnsi="Arial" w:cs="Arial"/>
        </w:rPr>
        <w:t>Odstopanja od normativov</w:t>
      </w:r>
      <w:r w:rsidR="00AD0426">
        <w:rPr>
          <w:rFonts w:ascii="Arial" w:hAnsi="Arial" w:cs="Arial"/>
        </w:rPr>
        <w:t xml:space="preserve"> na podlagi mobilnostnega načrta</w:t>
      </w:r>
      <w:r w:rsidRPr="00126D71">
        <w:rPr>
          <w:rFonts w:ascii="Arial" w:hAnsi="Arial" w:cs="Arial"/>
        </w:rPr>
        <w:t xml:space="preserve"> so dopustna za naslednje vrste objektov: 113 Stanovanjske stavbe za posebne družbene skupine, 12201 Stavbe javne uprave, 126 </w:t>
      </w:r>
      <w:r w:rsidR="009105AD">
        <w:rPr>
          <w:rFonts w:ascii="Arial" w:hAnsi="Arial" w:cs="Arial"/>
        </w:rPr>
        <w:t>S</w:t>
      </w:r>
      <w:r w:rsidRPr="00126D71">
        <w:rPr>
          <w:rFonts w:ascii="Arial" w:hAnsi="Arial" w:cs="Arial"/>
        </w:rPr>
        <w:t>tavbe splošnega družbenega pomena, 1272 Obredne stavbe, 2411 Športna igrišča, 24122 Drugi gradbeni inženirski objekti za šport, rekreacijo in prosti čas</w:t>
      </w:r>
      <w:r w:rsidR="00324479">
        <w:rPr>
          <w:rFonts w:ascii="Arial" w:hAnsi="Arial" w:cs="Arial"/>
        </w:rPr>
        <w:t xml:space="preserve"> in</w:t>
      </w:r>
      <w:r w:rsidRPr="00126D71">
        <w:rPr>
          <w:rFonts w:ascii="Arial" w:hAnsi="Arial" w:cs="Arial"/>
        </w:rPr>
        <w:t xml:space="preserve"> 24204 Pokopališča. </w:t>
      </w:r>
    </w:p>
    <w:bookmarkEnd w:id="31"/>
    <w:p w14:paraId="2D640A20" w14:textId="090544BF" w:rsidR="00BF32AE" w:rsidRPr="001E07DC" w:rsidRDefault="00BF32AE" w:rsidP="00BF32AE">
      <w:pPr>
        <w:pStyle w:val="Brezrazmikov"/>
        <w:jc w:val="both"/>
        <w:rPr>
          <w:rFonts w:ascii="Arial" w:hAnsi="Arial" w:cs="Arial"/>
        </w:rPr>
      </w:pPr>
    </w:p>
    <w:p w14:paraId="71E53661" w14:textId="77777777" w:rsidR="00BF32AE" w:rsidRDefault="00BF32AE" w:rsidP="00BF32AE">
      <w:pPr>
        <w:pStyle w:val="Brezrazmikov"/>
        <w:jc w:val="both"/>
        <w:rPr>
          <w:rFonts w:ascii="Arial" w:hAnsi="Arial" w:cs="Arial"/>
        </w:rPr>
      </w:pPr>
    </w:p>
    <w:p w14:paraId="01640F65" w14:textId="77777777" w:rsidR="00BF32AE" w:rsidRPr="001E07DC" w:rsidRDefault="00BF32AE" w:rsidP="00BF32AE">
      <w:pPr>
        <w:pStyle w:val="Brezrazmikov"/>
        <w:jc w:val="center"/>
        <w:rPr>
          <w:rFonts w:ascii="Arial" w:hAnsi="Arial" w:cs="Arial"/>
        </w:rPr>
      </w:pPr>
      <w:bookmarkStart w:id="32" w:name="_Hlk132985553"/>
      <w:r w:rsidRPr="001E07DC">
        <w:rPr>
          <w:rFonts w:ascii="Arial" w:hAnsi="Arial" w:cs="Arial"/>
        </w:rPr>
        <w:t>50. člen</w:t>
      </w:r>
    </w:p>
    <w:p w14:paraId="27A1111E" w14:textId="784DE651" w:rsidR="00506340" w:rsidRDefault="00506340" w:rsidP="00506340">
      <w:pPr>
        <w:pStyle w:val="Brezrazmikov"/>
        <w:jc w:val="center"/>
        <w:rPr>
          <w:rFonts w:ascii="Arial" w:hAnsi="Arial" w:cs="Arial"/>
        </w:rPr>
      </w:pPr>
      <w:r>
        <w:rPr>
          <w:rFonts w:ascii="Arial" w:hAnsi="Arial" w:cs="Arial"/>
        </w:rPr>
        <w:t>(začasni objekti)</w:t>
      </w:r>
    </w:p>
    <w:p w14:paraId="3FE999EC" w14:textId="77777777" w:rsidR="00780394" w:rsidRPr="001E07DC" w:rsidRDefault="00780394" w:rsidP="00780394">
      <w:pPr>
        <w:pStyle w:val="Brezrazmikov"/>
        <w:jc w:val="both"/>
        <w:rPr>
          <w:rFonts w:ascii="Arial" w:hAnsi="Arial" w:cs="Arial"/>
        </w:rPr>
      </w:pPr>
    </w:p>
    <w:p w14:paraId="635F9902" w14:textId="636EFAA5" w:rsidR="00BF32AE" w:rsidRPr="001E07DC" w:rsidRDefault="00BF32AE" w:rsidP="003770C7">
      <w:pPr>
        <w:pStyle w:val="Brezrazmikov"/>
        <w:numPr>
          <w:ilvl w:val="0"/>
          <w:numId w:val="78"/>
        </w:numPr>
        <w:jc w:val="both"/>
        <w:rPr>
          <w:rFonts w:ascii="Arial" w:hAnsi="Arial" w:cs="Arial"/>
        </w:rPr>
      </w:pPr>
      <w:r w:rsidRPr="001E07DC">
        <w:rPr>
          <w:rFonts w:ascii="Arial" w:hAnsi="Arial" w:cs="Arial"/>
        </w:rPr>
        <w:t>Začas</w:t>
      </w:r>
      <w:r w:rsidR="00557605">
        <w:rPr>
          <w:rFonts w:ascii="Arial" w:hAnsi="Arial" w:cs="Arial"/>
        </w:rPr>
        <w:t>en</w:t>
      </w:r>
      <w:r w:rsidRPr="001E07DC">
        <w:rPr>
          <w:rFonts w:ascii="Arial" w:hAnsi="Arial" w:cs="Arial"/>
        </w:rPr>
        <w:t xml:space="preserve"> objekt je treba odstraniti po poteku časa, za katerega je bil postavljen</w:t>
      </w:r>
      <w:r w:rsidR="00564CA5">
        <w:rPr>
          <w:rFonts w:ascii="Arial" w:hAnsi="Arial" w:cs="Arial"/>
        </w:rPr>
        <w:t>, najkasneje pa v šestih mesecih od postavitve objekta</w:t>
      </w:r>
      <w:r w:rsidRPr="001E07DC">
        <w:rPr>
          <w:rFonts w:ascii="Arial" w:hAnsi="Arial" w:cs="Arial"/>
        </w:rPr>
        <w:t>.</w:t>
      </w:r>
      <w:r w:rsidR="00564CA5">
        <w:rPr>
          <w:rFonts w:ascii="Arial" w:hAnsi="Arial" w:cs="Arial"/>
        </w:rPr>
        <w:t xml:space="preserve"> </w:t>
      </w:r>
      <w:r w:rsidRPr="001E07DC">
        <w:rPr>
          <w:rFonts w:ascii="Arial" w:hAnsi="Arial" w:cs="Arial"/>
        </w:rPr>
        <w:t xml:space="preserve">Po </w:t>
      </w:r>
      <w:r w:rsidR="007D0DDB" w:rsidRPr="001E07DC">
        <w:rPr>
          <w:rFonts w:ascii="Arial" w:hAnsi="Arial" w:cs="Arial"/>
        </w:rPr>
        <w:t>odstranitvi</w:t>
      </w:r>
      <w:r w:rsidRPr="001E07DC">
        <w:rPr>
          <w:rFonts w:ascii="Arial" w:hAnsi="Arial" w:cs="Arial"/>
        </w:rPr>
        <w:t xml:space="preserve"> je treba vzpostaviti prvotno stanje na zemljišču, na katerem je bil postavljen. </w:t>
      </w:r>
    </w:p>
    <w:p w14:paraId="657DC2E8" w14:textId="77777777" w:rsidR="00BF32AE" w:rsidRPr="001E07DC" w:rsidRDefault="00BF32AE" w:rsidP="003770C7">
      <w:pPr>
        <w:pStyle w:val="Brezrazmikov"/>
        <w:numPr>
          <w:ilvl w:val="0"/>
          <w:numId w:val="78"/>
        </w:numPr>
        <w:jc w:val="both"/>
        <w:rPr>
          <w:rFonts w:ascii="Arial" w:hAnsi="Arial" w:cs="Arial"/>
        </w:rPr>
      </w:pPr>
      <w:r w:rsidRPr="001E07DC">
        <w:rPr>
          <w:rFonts w:ascii="Arial" w:hAnsi="Arial" w:cs="Arial"/>
        </w:rPr>
        <w:t xml:space="preserve">Začasni objekti nimajo samostojnih priključkov na GJI. </w:t>
      </w:r>
    </w:p>
    <w:p w14:paraId="24AB2EAD" w14:textId="77777777" w:rsidR="00BF32AE" w:rsidRPr="001E07DC" w:rsidRDefault="00BF32AE" w:rsidP="003770C7">
      <w:pPr>
        <w:pStyle w:val="Brezrazmikov"/>
        <w:numPr>
          <w:ilvl w:val="0"/>
          <w:numId w:val="78"/>
        </w:numPr>
        <w:jc w:val="both"/>
        <w:rPr>
          <w:rFonts w:ascii="Arial" w:hAnsi="Arial" w:cs="Arial"/>
        </w:rPr>
      </w:pPr>
      <w:r w:rsidRPr="001E07DC">
        <w:rPr>
          <w:rFonts w:ascii="Arial" w:hAnsi="Arial" w:cs="Arial"/>
        </w:rPr>
        <w:t>Začasni objekti, kot so opredeljeni v tej alineji, se lahko postavljajo na naslednje namenske rabe:</w:t>
      </w:r>
    </w:p>
    <w:p w14:paraId="562A6801" w14:textId="6DE67A2F"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 xml:space="preserve">odprti sezonski gostinski vrt– na rabah </w:t>
      </w:r>
      <w:r w:rsidR="00506340">
        <w:rPr>
          <w:rFonts w:ascii="Arial" w:hAnsi="Arial" w:cs="Arial"/>
        </w:rPr>
        <w:t>S, C, IG, B, Z, PO, A</w:t>
      </w:r>
      <w:r w:rsidRPr="001E07DC">
        <w:rPr>
          <w:rFonts w:ascii="Arial" w:hAnsi="Arial" w:cs="Arial"/>
        </w:rPr>
        <w:t>;</w:t>
      </w:r>
    </w:p>
    <w:p w14:paraId="33E4E14E" w14:textId="5B797EFF"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pokriti prostor z napihljivo konstrukcijo ali montažn</w:t>
      </w:r>
      <w:r w:rsidR="00924017">
        <w:rPr>
          <w:rFonts w:ascii="Arial" w:hAnsi="Arial" w:cs="Arial"/>
        </w:rPr>
        <w:t>i</w:t>
      </w:r>
      <w:r w:rsidRPr="001E07DC">
        <w:rPr>
          <w:rFonts w:ascii="Arial" w:hAnsi="Arial" w:cs="Arial"/>
        </w:rPr>
        <w:t xml:space="preserve"> šotor</w:t>
      </w:r>
      <w:r w:rsidR="0054412C">
        <w:rPr>
          <w:rFonts w:ascii="Arial" w:hAnsi="Arial" w:cs="Arial"/>
        </w:rPr>
        <w:t xml:space="preserve"> </w:t>
      </w:r>
      <w:r w:rsidRPr="001E07DC">
        <w:rPr>
          <w:rFonts w:ascii="Arial" w:hAnsi="Arial" w:cs="Arial"/>
        </w:rPr>
        <w:t xml:space="preserve">– na rabah SB, SK, </w:t>
      </w:r>
      <w:r w:rsidR="00506340">
        <w:rPr>
          <w:rFonts w:ascii="Arial" w:hAnsi="Arial" w:cs="Arial"/>
        </w:rPr>
        <w:t xml:space="preserve">C, I, B, Z, </w:t>
      </w:r>
      <w:r w:rsidRPr="001E07DC">
        <w:rPr>
          <w:rFonts w:ascii="Arial" w:hAnsi="Arial" w:cs="Arial"/>
        </w:rPr>
        <w:t>T, E, O, G,VI in A;</w:t>
      </w:r>
    </w:p>
    <w:p w14:paraId="6EA4393C" w14:textId="662E4935"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oder z nadstreškom</w:t>
      </w:r>
      <w:r w:rsidR="0054412C">
        <w:rPr>
          <w:rFonts w:ascii="Arial" w:hAnsi="Arial" w:cs="Arial"/>
        </w:rPr>
        <w:t xml:space="preserve"> </w:t>
      </w:r>
      <w:r w:rsidRPr="001E07DC">
        <w:rPr>
          <w:rFonts w:ascii="Arial" w:hAnsi="Arial" w:cs="Arial"/>
        </w:rPr>
        <w:t xml:space="preserve">– na rabah SSv, SB, SK, </w:t>
      </w:r>
      <w:r w:rsidR="00506340">
        <w:rPr>
          <w:rFonts w:ascii="Arial" w:hAnsi="Arial" w:cs="Arial"/>
        </w:rPr>
        <w:t>C, I, B, Z,</w:t>
      </w:r>
      <w:r w:rsidRPr="001E07DC">
        <w:rPr>
          <w:rFonts w:ascii="Arial" w:hAnsi="Arial" w:cs="Arial"/>
        </w:rPr>
        <w:t xml:space="preserve"> G, VI in A;</w:t>
      </w:r>
    </w:p>
    <w:p w14:paraId="2D34B313" w14:textId="740AE688"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pokriti prireditveni prostor, kamor sodi tudi športno igrišče, z napihljivo konstrukcijo ali v montažnem šotoru</w:t>
      </w:r>
      <w:r w:rsidR="0054412C">
        <w:rPr>
          <w:rFonts w:ascii="Arial" w:hAnsi="Arial" w:cs="Arial"/>
        </w:rPr>
        <w:t xml:space="preserve"> </w:t>
      </w:r>
      <w:r w:rsidRPr="001E07DC">
        <w:rPr>
          <w:rFonts w:ascii="Arial" w:hAnsi="Arial" w:cs="Arial"/>
        </w:rPr>
        <w:t xml:space="preserve">- na rabah SB, SK, </w:t>
      </w:r>
      <w:r w:rsidR="00506340">
        <w:rPr>
          <w:rFonts w:ascii="Arial" w:hAnsi="Arial" w:cs="Arial"/>
        </w:rPr>
        <w:t>C, I, B, Z,</w:t>
      </w:r>
      <w:r w:rsidRPr="001E07DC">
        <w:rPr>
          <w:rFonts w:ascii="Arial" w:hAnsi="Arial" w:cs="Arial"/>
        </w:rPr>
        <w:t>, T, E, O, G,VI in A;</w:t>
      </w:r>
    </w:p>
    <w:p w14:paraId="37A281C4" w14:textId="61972132" w:rsidR="00BF32AE" w:rsidRPr="008F0BEF" w:rsidRDefault="00BF32AE" w:rsidP="004577D7">
      <w:pPr>
        <w:pStyle w:val="Brezrazmikov"/>
        <w:numPr>
          <w:ilvl w:val="0"/>
          <w:numId w:val="17"/>
        </w:numPr>
        <w:jc w:val="both"/>
        <w:rPr>
          <w:rFonts w:ascii="Arial" w:hAnsi="Arial" w:cs="Arial"/>
        </w:rPr>
      </w:pPr>
      <w:r w:rsidRPr="008F0BEF">
        <w:rPr>
          <w:rFonts w:ascii="Arial" w:hAnsi="Arial" w:cs="Arial"/>
        </w:rPr>
        <w:t>začasna tribuna za gledalce na prostem</w:t>
      </w:r>
      <w:r w:rsidR="0054412C">
        <w:rPr>
          <w:rFonts w:ascii="Arial" w:hAnsi="Arial" w:cs="Arial"/>
        </w:rPr>
        <w:t xml:space="preserve"> </w:t>
      </w:r>
      <w:r w:rsidRPr="008F0BEF">
        <w:rPr>
          <w:rFonts w:ascii="Arial" w:hAnsi="Arial" w:cs="Arial"/>
        </w:rPr>
        <w:t xml:space="preserve">– narabah SSv, SB, SK, </w:t>
      </w:r>
      <w:r w:rsidR="00506340" w:rsidRPr="008F0BEF">
        <w:rPr>
          <w:rFonts w:ascii="Arial" w:hAnsi="Arial" w:cs="Arial"/>
        </w:rPr>
        <w:t xml:space="preserve">C, I, B, Z, </w:t>
      </w:r>
      <w:r w:rsidRPr="008F0BEF">
        <w:rPr>
          <w:rFonts w:ascii="Arial" w:hAnsi="Arial" w:cs="Arial"/>
        </w:rPr>
        <w:t>PO, G, VI in A;</w:t>
      </w:r>
    </w:p>
    <w:p w14:paraId="70590ACD" w14:textId="61823B8F" w:rsidR="00BF32AE" w:rsidRPr="001E07DC" w:rsidRDefault="00BF32AE" w:rsidP="004577D7">
      <w:pPr>
        <w:pStyle w:val="Brezrazmikov"/>
        <w:numPr>
          <w:ilvl w:val="0"/>
          <w:numId w:val="17"/>
        </w:numPr>
        <w:jc w:val="both"/>
        <w:rPr>
          <w:rFonts w:ascii="Arial" w:hAnsi="Arial" w:cs="Arial"/>
        </w:rPr>
      </w:pPr>
      <w:r w:rsidRPr="001E07DC">
        <w:rPr>
          <w:rFonts w:ascii="Arial" w:hAnsi="Arial" w:cs="Arial"/>
        </w:rPr>
        <w:t xml:space="preserve">objekti, namenjeni začasnemu skladiščenju nenevarnih snovi - na rabah SK, </w:t>
      </w:r>
      <w:r w:rsidR="00506340">
        <w:rPr>
          <w:rFonts w:ascii="Arial" w:hAnsi="Arial" w:cs="Arial"/>
        </w:rPr>
        <w:t xml:space="preserve">C, I, B, Z, </w:t>
      </w:r>
      <w:r w:rsidRPr="001E07DC">
        <w:rPr>
          <w:rFonts w:ascii="Arial" w:hAnsi="Arial" w:cs="Arial"/>
        </w:rPr>
        <w:t>PO, PC, PŽ, T, E, O, VI in A.</w:t>
      </w:r>
    </w:p>
    <w:p w14:paraId="5C5D0ED7" w14:textId="4A790CB4" w:rsidR="007D0DDB" w:rsidRDefault="007D0DDB" w:rsidP="00BF32AE">
      <w:pPr>
        <w:pStyle w:val="Brezrazmikov"/>
        <w:jc w:val="both"/>
        <w:rPr>
          <w:rFonts w:ascii="Arial" w:hAnsi="Arial" w:cs="Arial"/>
        </w:rPr>
      </w:pPr>
    </w:p>
    <w:bookmarkEnd w:id="32"/>
    <w:p w14:paraId="64CB5B45" w14:textId="68794E84" w:rsidR="008C6A49" w:rsidRDefault="008C6A49" w:rsidP="00BF32AE">
      <w:pPr>
        <w:pStyle w:val="Brezrazmikov"/>
        <w:jc w:val="both"/>
        <w:rPr>
          <w:rFonts w:ascii="Arial" w:hAnsi="Arial" w:cs="Arial"/>
        </w:rPr>
      </w:pPr>
    </w:p>
    <w:p w14:paraId="693CBBA7" w14:textId="5A9FC6AB" w:rsidR="008C6A49" w:rsidRPr="004B621C" w:rsidRDefault="008C6A49" w:rsidP="008C6A49">
      <w:pPr>
        <w:pStyle w:val="Brezrazmikov"/>
        <w:jc w:val="center"/>
        <w:rPr>
          <w:rFonts w:ascii="Arial" w:hAnsi="Arial" w:cs="Arial"/>
        </w:rPr>
      </w:pPr>
      <w:bookmarkStart w:id="33" w:name="_Hlk132985637"/>
      <w:r w:rsidRPr="004B621C">
        <w:rPr>
          <w:rFonts w:ascii="Arial" w:hAnsi="Arial" w:cs="Arial"/>
        </w:rPr>
        <w:lastRenderedPageBreak/>
        <w:t>5</w:t>
      </w:r>
      <w:r w:rsidR="00506340" w:rsidRPr="004B621C">
        <w:rPr>
          <w:rFonts w:ascii="Arial" w:hAnsi="Arial" w:cs="Arial"/>
        </w:rPr>
        <w:t>0.</w:t>
      </w:r>
      <w:r w:rsidR="007A27D4" w:rsidRPr="004B621C">
        <w:rPr>
          <w:rFonts w:ascii="Arial" w:hAnsi="Arial" w:cs="Arial"/>
        </w:rPr>
        <w:t>a</w:t>
      </w:r>
      <w:r w:rsidRPr="004B621C">
        <w:rPr>
          <w:rFonts w:ascii="Arial" w:hAnsi="Arial" w:cs="Arial"/>
        </w:rPr>
        <w:t>. člen</w:t>
      </w:r>
    </w:p>
    <w:p w14:paraId="59F7F079" w14:textId="19D95672" w:rsidR="008C6A49" w:rsidRDefault="008C6A49" w:rsidP="008C6A49">
      <w:pPr>
        <w:pStyle w:val="Brezrazmikov"/>
        <w:jc w:val="center"/>
        <w:rPr>
          <w:rFonts w:ascii="Arial" w:hAnsi="Arial" w:cs="Arial"/>
        </w:rPr>
      </w:pPr>
      <w:r w:rsidRPr="004B621C">
        <w:rPr>
          <w:rFonts w:ascii="Arial" w:hAnsi="Arial" w:cs="Arial"/>
        </w:rPr>
        <w:t>(postavitev</w:t>
      </w:r>
      <w:r w:rsidR="00B63D67" w:rsidRPr="004B621C">
        <w:rPr>
          <w:rFonts w:ascii="Arial" w:hAnsi="Arial" w:cs="Arial"/>
        </w:rPr>
        <w:t xml:space="preserve"> proizvodov,</w:t>
      </w:r>
      <w:r w:rsidR="00985608" w:rsidRPr="004B621C">
        <w:rPr>
          <w:rFonts w:ascii="Arial" w:hAnsi="Arial" w:cs="Arial"/>
        </w:rPr>
        <w:t xml:space="preserve"> tipskih zabojnikov,</w:t>
      </w:r>
      <w:r w:rsidR="00265C41" w:rsidRPr="004B621C">
        <w:rPr>
          <w:rFonts w:ascii="Arial" w:hAnsi="Arial" w:cs="Arial"/>
        </w:rPr>
        <w:t xml:space="preserve"> </w:t>
      </w:r>
      <w:r w:rsidRPr="004B621C">
        <w:rPr>
          <w:rFonts w:ascii="Arial" w:hAnsi="Arial" w:cs="Arial"/>
        </w:rPr>
        <w:t>kioskov, ut, stojnic</w:t>
      </w:r>
      <w:r w:rsidR="00CD5E7A" w:rsidRPr="004B621C">
        <w:rPr>
          <w:rFonts w:ascii="Arial" w:hAnsi="Arial" w:cs="Arial"/>
        </w:rPr>
        <w:t xml:space="preserve"> </w:t>
      </w:r>
      <w:r w:rsidR="00DE357F" w:rsidRPr="004B621C">
        <w:rPr>
          <w:rFonts w:ascii="Arial" w:hAnsi="Arial" w:cs="Arial"/>
        </w:rPr>
        <w:t xml:space="preserve">in drugih ureditev </w:t>
      </w:r>
      <w:r w:rsidR="00CD5E7A" w:rsidRPr="004B621C">
        <w:rPr>
          <w:rFonts w:ascii="Arial" w:hAnsi="Arial" w:cs="Arial"/>
        </w:rPr>
        <w:t>na javnih površinah</w:t>
      </w:r>
      <w:r w:rsidRPr="004B621C">
        <w:rPr>
          <w:rFonts w:ascii="Arial" w:hAnsi="Arial" w:cs="Arial"/>
        </w:rPr>
        <w:t>)</w:t>
      </w:r>
    </w:p>
    <w:p w14:paraId="10C5FFBD" w14:textId="16F0AAB6" w:rsidR="008C6A49" w:rsidRDefault="008C6A49" w:rsidP="00BF32AE">
      <w:pPr>
        <w:pStyle w:val="Brezrazmikov"/>
        <w:jc w:val="both"/>
        <w:rPr>
          <w:rFonts w:ascii="Arial" w:hAnsi="Arial" w:cs="Arial"/>
        </w:rPr>
      </w:pPr>
    </w:p>
    <w:p w14:paraId="314E4E68"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Objekte proizvode in stavbe za funkcionalno dopolnitev je dopustno postaviti na javne površine znotraj namenskih rab SK, C, I, B, ZS, ZP, ZD, PO in A, če so zemljišča prometno dostopna.</w:t>
      </w:r>
    </w:p>
    <w:p w14:paraId="2422ADCC"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Objekti proizvodi in stavbe za funkcionalno dopolnitev ne smejo preseči površine 25 m2 in višine 3,5 m.</w:t>
      </w:r>
    </w:p>
    <w:p w14:paraId="61721F8F"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Namembnost objektov proizvodov in stavb za funkcionalno dopolnitev naj dopolnjuje funkcijo objektov in prostora, v katerega se umeščajo, oziroma naj ne bo v nasprotju z dejavnostmi, ki jih dovoljuje namenska raba prostora, določena v prostorskem aktu in naj osnovne namenske rabe prostora ne ovira. Objekti proizvodi in stavbe za funkcionalno dopolnitev niso namenjeni bivanju.</w:t>
      </w:r>
    </w:p>
    <w:p w14:paraId="7231907B"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Postavitev objektov proizvodov, stavb za funkcionalno dopolnitev in urbane opreme je dopustna le, če dopolnjuje funkcijo javnega prostora in ne ovira gibanja pešcev ter vzdrževanja komunalnih naprav in prometnih objektov. Objekti proizvodi, stavbe za funkcionalno dopolnitev in urbana oprema morajo biti na javnih površinah po obliki enotni ali za posamezno lokacijo oblikovani po posebnem projektu.</w:t>
      </w:r>
    </w:p>
    <w:p w14:paraId="7280AF39"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Postavitev objektov proizvodov, stavb za funkcionalno dopolnitev in urbane opreme ne sme povzročiti poškodb na javnih površinah.</w:t>
      </w:r>
    </w:p>
    <w:p w14:paraId="4DCF1751"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Za postavitev objektov proizvodov, stavb za funkcionalno dopolnitev in urbane opreme na javnih površinah, je treba pridobiti soglasje občinske službe, pristojne za prostor.</w:t>
      </w:r>
    </w:p>
    <w:p w14:paraId="1CBE50C6"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Ekološke otoke, urbano opremo, spominska obeležja in merilna mesta za opazovanje naravnih pojavov, naravnih virov in stanja okolja je dopustno postaviti na javne površine znotraj vseh namenskih rab. Ekološki otoki morajo biti na celotnem območju občine enovito oblikovani in postavljeni na prometno dostopna in vizualno neizpostavljena mesta. Za lokacijo in obliko objektov iz tega odstavka je potrebno pridobiti soglasje občinske službe, pristojne za urejanje prostora, pred njihovo postavitvijo.</w:t>
      </w:r>
    </w:p>
    <w:p w14:paraId="4C2D874F" w14:textId="77777777" w:rsidR="009413AD" w:rsidRPr="003770C7" w:rsidRDefault="009413AD" w:rsidP="009413AD">
      <w:pPr>
        <w:pStyle w:val="Odstavekseznama"/>
        <w:numPr>
          <w:ilvl w:val="0"/>
          <w:numId w:val="88"/>
        </w:numPr>
        <w:spacing w:after="160" w:line="259" w:lineRule="auto"/>
        <w:contextualSpacing/>
        <w:rPr>
          <w:sz w:val="22"/>
          <w:szCs w:val="22"/>
        </w:rPr>
      </w:pPr>
      <w:r w:rsidRPr="003770C7">
        <w:rPr>
          <w:sz w:val="22"/>
          <w:szCs w:val="22"/>
        </w:rPr>
        <w:t>Vso turistično in drugo obvestilno signalizacijo je dovoljeno nameščati le na način, kakor to določa občinski predpis.</w:t>
      </w:r>
    </w:p>
    <w:p w14:paraId="09F6E4FD" w14:textId="77777777" w:rsidR="005A191A" w:rsidRPr="003770C7" w:rsidRDefault="009413AD" w:rsidP="00F07CEB">
      <w:pPr>
        <w:pStyle w:val="Odstavekseznama"/>
        <w:numPr>
          <w:ilvl w:val="0"/>
          <w:numId w:val="88"/>
        </w:numPr>
        <w:spacing w:after="160" w:line="259" w:lineRule="auto"/>
        <w:contextualSpacing/>
        <w:rPr>
          <w:i/>
          <w:iCs/>
          <w:sz w:val="22"/>
          <w:szCs w:val="22"/>
        </w:rPr>
      </w:pPr>
      <w:r w:rsidRPr="003770C7">
        <w:rPr>
          <w:sz w:val="22"/>
          <w:szCs w:val="22"/>
        </w:rPr>
        <w:t>Objektov za oglaševanje (reklamni panoji) na javnih površinah ni dovoljeno postavljati oz. se jih lahko umešča le ob celovitem načrtu, ki ga potrdi občinska služba, pristojna za prostor.</w:t>
      </w:r>
    </w:p>
    <w:p w14:paraId="2BFBA4B8" w14:textId="77777777" w:rsidR="005A191A" w:rsidRPr="003770C7" w:rsidRDefault="005A191A" w:rsidP="00F07CEB">
      <w:pPr>
        <w:pStyle w:val="Odstavekseznama"/>
        <w:numPr>
          <w:ilvl w:val="0"/>
          <w:numId w:val="88"/>
        </w:numPr>
        <w:spacing w:after="160" w:line="259" w:lineRule="auto"/>
        <w:contextualSpacing/>
        <w:rPr>
          <w:i/>
          <w:iCs/>
          <w:sz w:val="22"/>
          <w:szCs w:val="22"/>
        </w:rPr>
      </w:pPr>
    </w:p>
    <w:p w14:paraId="29D1D2AC" w14:textId="2B81FD30" w:rsidR="008C6A49" w:rsidRPr="005A191A" w:rsidRDefault="009413AD" w:rsidP="00BF32AE">
      <w:pPr>
        <w:pStyle w:val="Brezrazmikov"/>
        <w:jc w:val="both"/>
        <w:rPr>
          <w:rFonts w:ascii="Arial" w:hAnsi="Arial" w:cs="Arial"/>
        </w:rPr>
      </w:pPr>
      <w:r w:rsidRPr="003770C7">
        <w:t>Objekte za oglaševanje je dovoljeno umeščati s soglasjem občine na podlagi načrta objekta za oglaševanje in umestitve le tega v prostor. Oglaševanje za lastne potrebe (logotip dejavnosti,…) je dopustno na stavbah, v katerih se opravlja dejavnost in na parcelah teh objektov. Brez soglasja občine je dovoljeno nameščanje panojev na gradbenih ograjah objektov, za katere je že izdano gradbeno dovoljenje. Objektov za oglaševanje ni dopustno postavljati na konstrukcije in ograje nadvozov, mostov in predorov. Z umestitvijo objektov za oglaševanje se ne sme prekinjati kvalitetnih vedut in dostopov do drugih javnih površin. Dovoljene površine do vključno 12 m2 in višine 5 m, vendar so prostostoječi objekti lahko veliki največ 4 m2in nižji od 5 m.</w:t>
      </w:r>
      <w:bookmarkEnd w:id="33"/>
    </w:p>
    <w:p w14:paraId="790F43AA" w14:textId="77777777" w:rsidR="00BF32AE" w:rsidRPr="001E07DC" w:rsidRDefault="007D0DDB" w:rsidP="007D0DDB">
      <w:pPr>
        <w:pStyle w:val="Brezrazmikov"/>
        <w:jc w:val="center"/>
        <w:rPr>
          <w:rFonts w:ascii="Arial" w:hAnsi="Arial" w:cs="Arial"/>
        </w:rPr>
      </w:pPr>
      <w:r w:rsidRPr="005A191A">
        <w:rPr>
          <w:rFonts w:ascii="Arial" w:hAnsi="Arial" w:cs="Arial"/>
        </w:rPr>
        <w:t>51</w:t>
      </w:r>
      <w:r>
        <w:rPr>
          <w:rFonts w:ascii="Arial" w:hAnsi="Arial" w:cs="Arial"/>
        </w:rPr>
        <w:t>. člen</w:t>
      </w:r>
    </w:p>
    <w:p w14:paraId="59A3D0BC" w14:textId="34DAE285" w:rsidR="00BF32AE" w:rsidRDefault="00BF32AE" w:rsidP="00BF32AE">
      <w:pPr>
        <w:pStyle w:val="Brezrazmikov"/>
        <w:jc w:val="center"/>
        <w:rPr>
          <w:rFonts w:ascii="Arial" w:hAnsi="Arial" w:cs="Arial"/>
          <w:lang w:eastAsia="sl-SI"/>
        </w:rPr>
      </w:pPr>
      <w:r w:rsidRPr="00DE55BD">
        <w:rPr>
          <w:rFonts w:ascii="Arial" w:hAnsi="Arial" w:cs="Arial"/>
          <w:lang w:eastAsia="sl-SI"/>
        </w:rPr>
        <w:t xml:space="preserve">(velikost in oblika </w:t>
      </w:r>
      <w:r w:rsidR="005B1FAC">
        <w:rPr>
          <w:rFonts w:ascii="Arial" w:hAnsi="Arial" w:cs="Arial"/>
          <w:lang w:eastAsia="sl-SI"/>
        </w:rPr>
        <w:t xml:space="preserve">gradbene </w:t>
      </w:r>
      <w:r w:rsidRPr="00DE55BD">
        <w:rPr>
          <w:rFonts w:ascii="Arial" w:hAnsi="Arial" w:cs="Arial"/>
          <w:lang w:eastAsia="sl-SI"/>
        </w:rPr>
        <w:t>parcele)</w:t>
      </w:r>
    </w:p>
    <w:p w14:paraId="7C8B9F6C" w14:textId="77777777" w:rsidR="00BF32AE" w:rsidRPr="00DE55BD" w:rsidRDefault="00BF32AE" w:rsidP="00BF32AE">
      <w:pPr>
        <w:pStyle w:val="Brezrazmikov"/>
        <w:jc w:val="center"/>
        <w:rPr>
          <w:rFonts w:ascii="Arial" w:hAnsi="Arial" w:cs="Arial"/>
          <w:lang w:eastAsia="sl-SI"/>
        </w:rPr>
      </w:pPr>
    </w:p>
    <w:p w14:paraId="136FFE5A" w14:textId="4C30D81D"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 xml:space="preserve">(1) Pri določitvi </w:t>
      </w:r>
      <w:r w:rsidR="005B1FAC">
        <w:rPr>
          <w:rFonts w:ascii="Arial" w:hAnsi="Arial" w:cs="Arial"/>
          <w:lang w:eastAsia="sl-SI"/>
        </w:rPr>
        <w:t>gradbenih parcel</w:t>
      </w:r>
      <w:r w:rsidRPr="00DE55BD">
        <w:rPr>
          <w:rFonts w:ascii="Arial" w:hAnsi="Arial" w:cs="Arial"/>
          <w:lang w:eastAsia="sl-SI"/>
        </w:rPr>
        <w:t xml:space="preserve"> je potrebno upoštevati:</w:t>
      </w:r>
    </w:p>
    <w:p w14:paraId="42329EB9" w14:textId="0A2A38EF" w:rsidR="00A93BA5" w:rsidRPr="00A93BA5" w:rsidRDefault="00BF32AE" w:rsidP="004577D7">
      <w:pPr>
        <w:pStyle w:val="Brezrazmikov"/>
        <w:numPr>
          <w:ilvl w:val="0"/>
          <w:numId w:val="18"/>
        </w:numPr>
        <w:jc w:val="both"/>
        <w:rPr>
          <w:rFonts w:ascii="Arial" w:hAnsi="Arial" w:cs="Arial"/>
          <w:lang w:eastAsia="sl-SI"/>
        </w:rPr>
      </w:pPr>
      <w:r w:rsidRPr="00DE55BD">
        <w:rPr>
          <w:rFonts w:ascii="Arial" w:hAnsi="Arial" w:cs="Arial"/>
          <w:lang w:eastAsia="sl-SI"/>
        </w:rPr>
        <w:t>namembnost in velikost objekta na parceli s potrebnimi površinami za njegovo uporabo in vzdrževanje (</w:t>
      </w:r>
      <w:r w:rsidR="00A93346">
        <w:rPr>
          <w:rFonts w:ascii="Arial" w:hAnsi="Arial" w:cs="Arial"/>
          <w:lang w:eastAsia="sl-SI"/>
        </w:rPr>
        <w:t xml:space="preserve">na primer </w:t>
      </w:r>
      <w:r w:rsidRPr="00DE55BD">
        <w:rPr>
          <w:rFonts w:ascii="Arial" w:hAnsi="Arial" w:cs="Arial"/>
          <w:lang w:eastAsia="sl-SI"/>
        </w:rPr>
        <w:t xml:space="preserve">vrsta objekta in načrtovana dejavnost, </w:t>
      </w:r>
      <w:r w:rsidR="00BB284D">
        <w:rPr>
          <w:rFonts w:ascii="Arial" w:hAnsi="Arial" w:cs="Arial"/>
          <w:lang w:eastAsia="sl-SI"/>
        </w:rPr>
        <w:t>možnost zagotavljanja ustreznega števila</w:t>
      </w:r>
      <w:r w:rsidRPr="00DE55BD">
        <w:rPr>
          <w:rFonts w:ascii="Arial" w:hAnsi="Arial" w:cs="Arial"/>
          <w:lang w:eastAsia="sl-SI"/>
        </w:rPr>
        <w:t xml:space="preserve"> parkirn</w:t>
      </w:r>
      <w:r w:rsidR="00BB284D">
        <w:rPr>
          <w:rFonts w:ascii="Arial" w:hAnsi="Arial" w:cs="Arial"/>
          <w:lang w:eastAsia="sl-SI"/>
        </w:rPr>
        <w:t>ih</w:t>
      </w:r>
      <w:r w:rsidRPr="00DE55BD">
        <w:rPr>
          <w:rFonts w:ascii="Arial" w:hAnsi="Arial" w:cs="Arial"/>
          <w:lang w:eastAsia="sl-SI"/>
        </w:rPr>
        <w:t xml:space="preserve"> mest</w:t>
      </w:r>
      <w:r w:rsidR="00DD6D09">
        <w:rPr>
          <w:rFonts w:ascii="Arial" w:hAnsi="Arial" w:cs="Arial"/>
          <w:lang w:eastAsia="sl-SI"/>
        </w:rPr>
        <w:t>, utrjen</w:t>
      </w:r>
      <w:r w:rsidR="00654201">
        <w:rPr>
          <w:rFonts w:ascii="Arial" w:hAnsi="Arial" w:cs="Arial"/>
          <w:lang w:eastAsia="sl-SI"/>
        </w:rPr>
        <w:t>e</w:t>
      </w:r>
      <w:r w:rsidR="00DD6D09">
        <w:rPr>
          <w:rFonts w:ascii="Arial" w:hAnsi="Arial" w:cs="Arial"/>
          <w:lang w:eastAsia="sl-SI"/>
        </w:rPr>
        <w:t xml:space="preserve"> in zelen</w:t>
      </w:r>
      <w:r w:rsidR="00654201">
        <w:rPr>
          <w:rFonts w:ascii="Arial" w:hAnsi="Arial" w:cs="Arial"/>
          <w:lang w:eastAsia="sl-SI"/>
        </w:rPr>
        <w:t>e</w:t>
      </w:r>
      <w:r w:rsidR="00DD6D09">
        <w:rPr>
          <w:rFonts w:ascii="Arial" w:hAnsi="Arial" w:cs="Arial"/>
          <w:lang w:eastAsia="sl-SI"/>
        </w:rPr>
        <w:t xml:space="preserve"> površin</w:t>
      </w:r>
      <w:r w:rsidR="00654201">
        <w:rPr>
          <w:rFonts w:ascii="Arial" w:hAnsi="Arial" w:cs="Arial"/>
          <w:lang w:eastAsia="sl-SI"/>
        </w:rPr>
        <w:t>e</w:t>
      </w:r>
      <w:r w:rsidR="00DD6D09">
        <w:rPr>
          <w:rFonts w:ascii="Arial" w:hAnsi="Arial" w:cs="Arial"/>
          <w:lang w:eastAsia="sl-SI"/>
        </w:rPr>
        <w:t xml:space="preserve"> ob objektu, trajno namenjen</w:t>
      </w:r>
      <w:r w:rsidR="00654201">
        <w:rPr>
          <w:rFonts w:ascii="Arial" w:hAnsi="Arial" w:cs="Arial"/>
          <w:lang w:eastAsia="sl-SI"/>
        </w:rPr>
        <w:t>e</w:t>
      </w:r>
      <w:r w:rsidR="00DD6D09">
        <w:rPr>
          <w:rFonts w:ascii="Arial" w:hAnsi="Arial" w:cs="Arial"/>
          <w:lang w:eastAsia="sl-SI"/>
        </w:rPr>
        <w:t xml:space="preserve"> njegovi redni rabi</w:t>
      </w:r>
      <w:r w:rsidR="00D9153C">
        <w:rPr>
          <w:rFonts w:ascii="Arial" w:hAnsi="Arial" w:cs="Arial"/>
          <w:lang w:eastAsia="sl-SI"/>
        </w:rPr>
        <w:t>, možnost postavitve pomožnih objektov</w:t>
      </w:r>
      <w:r w:rsidR="00A93BA5">
        <w:rPr>
          <w:rFonts w:ascii="Arial" w:hAnsi="Arial" w:cs="Arial"/>
          <w:lang w:eastAsia="sl-SI"/>
        </w:rPr>
        <w:t>)</w:t>
      </w:r>
      <w:r w:rsidRPr="00DE55BD">
        <w:rPr>
          <w:rFonts w:ascii="Arial" w:hAnsi="Arial" w:cs="Arial"/>
          <w:lang w:eastAsia="sl-SI"/>
        </w:rPr>
        <w:t>;</w:t>
      </w:r>
    </w:p>
    <w:p w14:paraId="4E081B2B" w14:textId="4CA02A43" w:rsidR="00BF32AE" w:rsidRDefault="00BB284D" w:rsidP="004577D7">
      <w:pPr>
        <w:pStyle w:val="Brezrazmikov"/>
        <w:numPr>
          <w:ilvl w:val="0"/>
          <w:numId w:val="18"/>
        </w:numPr>
        <w:jc w:val="both"/>
        <w:rPr>
          <w:rFonts w:ascii="Arial" w:hAnsi="Arial" w:cs="Arial"/>
          <w:lang w:eastAsia="sl-SI"/>
        </w:rPr>
      </w:pPr>
      <w:r>
        <w:rPr>
          <w:rFonts w:ascii="Arial" w:hAnsi="Arial" w:cs="Arial"/>
          <w:lang w:eastAsia="sl-SI"/>
        </w:rPr>
        <w:lastRenderedPageBreak/>
        <w:t>tlorisno zasnovo objektov</w:t>
      </w:r>
      <w:r w:rsidR="00BF32AE" w:rsidRPr="00DE55BD">
        <w:rPr>
          <w:rFonts w:ascii="Arial" w:hAnsi="Arial" w:cs="Arial"/>
          <w:lang w:eastAsia="sl-SI"/>
        </w:rPr>
        <w:t>;</w:t>
      </w:r>
    </w:p>
    <w:p w14:paraId="28071BD0" w14:textId="14CFCC9C" w:rsidR="00BF32AE" w:rsidRPr="00DE55BD" w:rsidRDefault="00BF32AE" w:rsidP="004577D7">
      <w:pPr>
        <w:pStyle w:val="Brezrazmikov"/>
        <w:numPr>
          <w:ilvl w:val="0"/>
          <w:numId w:val="18"/>
        </w:numPr>
        <w:jc w:val="both"/>
        <w:rPr>
          <w:rFonts w:ascii="Arial" w:hAnsi="Arial" w:cs="Arial"/>
          <w:lang w:eastAsia="sl-SI"/>
        </w:rPr>
      </w:pPr>
      <w:r w:rsidRPr="00DE55BD">
        <w:rPr>
          <w:rFonts w:ascii="Arial" w:hAnsi="Arial" w:cs="Arial"/>
          <w:lang w:eastAsia="sl-SI"/>
        </w:rPr>
        <w:t>PIP glede priključevanja objektov na gospodarsk</w:t>
      </w:r>
      <w:r w:rsidR="00342F1C">
        <w:rPr>
          <w:rFonts w:ascii="Arial" w:hAnsi="Arial" w:cs="Arial"/>
          <w:lang w:eastAsia="sl-SI"/>
        </w:rPr>
        <w:t>o</w:t>
      </w:r>
      <w:r w:rsidRPr="00DE55BD">
        <w:rPr>
          <w:rFonts w:ascii="Arial" w:hAnsi="Arial" w:cs="Arial"/>
          <w:lang w:eastAsia="sl-SI"/>
        </w:rPr>
        <w:t xml:space="preserve"> javn</w:t>
      </w:r>
      <w:r w:rsidR="00342F1C">
        <w:rPr>
          <w:rFonts w:ascii="Arial" w:hAnsi="Arial" w:cs="Arial"/>
          <w:lang w:eastAsia="sl-SI"/>
        </w:rPr>
        <w:t>o</w:t>
      </w:r>
      <w:r w:rsidRPr="00DE55BD">
        <w:rPr>
          <w:rFonts w:ascii="Arial" w:hAnsi="Arial" w:cs="Arial"/>
          <w:lang w:eastAsia="sl-SI"/>
        </w:rPr>
        <w:t xml:space="preserve"> infrastruktur</w:t>
      </w:r>
      <w:r w:rsidR="00342F1C">
        <w:rPr>
          <w:rFonts w:ascii="Arial" w:hAnsi="Arial" w:cs="Arial"/>
          <w:lang w:eastAsia="sl-SI"/>
        </w:rPr>
        <w:t>o</w:t>
      </w:r>
      <w:r w:rsidRPr="00DE55BD">
        <w:rPr>
          <w:rFonts w:ascii="Arial" w:hAnsi="Arial" w:cs="Arial"/>
          <w:lang w:eastAsia="sl-SI"/>
        </w:rPr>
        <w:t xml:space="preserve"> in grajeno javno dobro;</w:t>
      </w:r>
    </w:p>
    <w:p w14:paraId="1D7CD2A0" w14:textId="423A3578" w:rsidR="00D9153C" w:rsidRDefault="00D9153C" w:rsidP="00D9153C">
      <w:pPr>
        <w:pStyle w:val="Brezrazmikov"/>
        <w:numPr>
          <w:ilvl w:val="0"/>
          <w:numId w:val="18"/>
        </w:numPr>
        <w:jc w:val="both"/>
        <w:rPr>
          <w:rFonts w:ascii="Arial" w:hAnsi="Arial" w:cs="Arial"/>
          <w:lang w:eastAsia="sl-SI"/>
        </w:rPr>
      </w:pPr>
      <w:r>
        <w:rPr>
          <w:rFonts w:ascii="Arial" w:hAnsi="Arial" w:cs="Arial"/>
          <w:lang w:eastAsia="sl-SI"/>
        </w:rPr>
        <w:t xml:space="preserve">možnost zagotavljanja </w:t>
      </w:r>
      <w:r w:rsidRPr="00204676">
        <w:rPr>
          <w:rFonts w:ascii="Arial" w:hAnsi="Arial" w:cs="Arial"/>
          <w:lang w:eastAsia="sl-SI"/>
        </w:rPr>
        <w:t>zdravstveno tehničn</w:t>
      </w:r>
      <w:r>
        <w:rPr>
          <w:rFonts w:ascii="Arial" w:hAnsi="Arial" w:cs="Arial"/>
          <w:lang w:eastAsia="sl-SI"/>
        </w:rPr>
        <w:t>ih</w:t>
      </w:r>
      <w:r w:rsidRPr="00204676">
        <w:rPr>
          <w:rFonts w:ascii="Arial" w:hAnsi="Arial" w:cs="Arial"/>
          <w:lang w:eastAsia="sl-SI"/>
        </w:rPr>
        <w:t xml:space="preserve"> zahtev (odmik od sosednjega objekta, vpliv bližnje okolice,</w:t>
      </w:r>
      <w:r w:rsidR="00A93346">
        <w:rPr>
          <w:rFonts w:ascii="Arial" w:hAnsi="Arial" w:cs="Arial"/>
          <w:lang w:eastAsia="sl-SI"/>
        </w:rPr>
        <w:t xml:space="preserve"> </w:t>
      </w:r>
      <w:r>
        <w:rPr>
          <w:rFonts w:ascii="Arial" w:hAnsi="Arial" w:cs="Arial"/>
          <w:lang w:eastAsia="sl-SI"/>
        </w:rPr>
        <w:t>svetlobno-tehnične zahteve,</w:t>
      </w:r>
      <w:r w:rsidRPr="00204676">
        <w:rPr>
          <w:rFonts w:ascii="Arial" w:hAnsi="Arial" w:cs="Arial"/>
          <w:lang w:eastAsia="sl-SI"/>
        </w:rPr>
        <w:t xml:space="preserve"> prevetritev, intervencijske poti)</w:t>
      </w:r>
      <w:r>
        <w:rPr>
          <w:rFonts w:ascii="Arial" w:hAnsi="Arial" w:cs="Arial"/>
          <w:lang w:eastAsia="sl-SI"/>
        </w:rPr>
        <w:t xml:space="preserve"> in varstva pred požarom;</w:t>
      </w:r>
    </w:p>
    <w:p w14:paraId="33C2B036" w14:textId="2BCDC2D1" w:rsidR="00BF32AE" w:rsidRDefault="00635A61" w:rsidP="004577D7">
      <w:pPr>
        <w:pStyle w:val="Brezrazmikov"/>
        <w:numPr>
          <w:ilvl w:val="0"/>
          <w:numId w:val="18"/>
        </w:numPr>
        <w:jc w:val="both"/>
        <w:rPr>
          <w:rFonts w:ascii="Arial" w:hAnsi="Arial" w:cs="Arial"/>
          <w:lang w:eastAsia="sl-SI"/>
        </w:rPr>
      </w:pPr>
      <w:r>
        <w:rPr>
          <w:rFonts w:ascii="Arial" w:hAnsi="Arial" w:cs="Arial"/>
          <w:lang w:eastAsia="sl-SI"/>
        </w:rPr>
        <w:t>krajevno značilno parcelacij</w:t>
      </w:r>
      <w:r w:rsidR="00D47985">
        <w:rPr>
          <w:rFonts w:ascii="Arial" w:hAnsi="Arial" w:cs="Arial"/>
          <w:lang w:eastAsia="sl-SI"/>
        </w:rPr>
        <w:t>o</w:t>
      </w:r>
      <w:r>
        <w:rPr>
          <w:rFonts w:ascii="Arial" w:hAnsi="Arial" w:cs="Arial"/>
          <w:lang w:eastAsia="sl-SI"/>
        </w:rPr>
        <w:t>, če je to osnova za kakovostno morfologijo naselja</w:t>
      </w:r>
      <w:r w:rsidR="00BF32AE" w:rsidRPr="00DE55BD">
        <w:rPr>
          <w:rFonts w:ascii="Arial" w:hAnsi="Arial" w:cs="Arial"/>
          <w:lang w:eastAsia="sl-SI"/>
        </w:rPr>
        <w:t>;</w:t>
      </w:r>
    </w:p>
    <w:p w14:paraId="67ACAE3B" w14:textId="558DB8A2" w:rsidR="00635A61" w:rsidRPr="00DE55BD" w:rsidRDefault="00635A61" w:rsidP="004577D7">
      <w:pPr>
        <w:pStyle w:val="Brezrazmikov"/>
        <w:numPr>
          <w:ilvl w:val="0"/>
          <w:numId w:val="18"/>
        </w:numPr>
        <w:jc w:val="both"/>
        <w:rPr>
          <w:rFonts w:ascii="Arial" w:hAnsi="Arial" w:cs="Arial"/>
          <w:lang w:eastAsia="sl-SI"/>
        </w:rPr>
      </w:pPr>
      <w:r>
        <w:rPr>
          <w:rFonts w:ascii="Arial" w:hAnsi="Arial" w:cs="Arial"/>
          <w:lang w:eastAsia="sl-SI"/>
        </w:rPr>
        <w:t>naravne in ustvarjene sestavine prostora</w:t>
      </w:r>
      <w:r w:rsidR="00A93BA5">
        <w:rPr>
          <w:rFonts w:ascii="Arial" w:hAnsi="Arial" w:cs="Arial"/>
          <w:lang w:eastAsia="sl-SI"/>
        </w:rPr>
        <w:t>;</w:t>
      </w:r>
    </w:p>
    <w:p w14:paraId="4BE090E8" w14:textId="46450974" w:rsidR="00BB284D" w:rsidRPr="00D9153C" w:rsidRDefault="00BF32AE" w:rsidP="00A93346">
      <w:pPr>
        <w:pStyle w:val="Brezrazmikov"/>
        <w:numPr>
          <w:ilvl w:val="0"/>
          <w:numId w:val="18"/>
        </w:numPr>
        <w:jc w:val="both"/>
        <w:rPr>
          <w:rFonts w:ascii="Arial" w:hAnsi="Arial" w:cs="Arial"/>
          <w:lang w:eastAsia="sl-SI"/>
        </w:rPr>
      </w:pPr>
      <w:r w:rsidRPr="00DE55BD">
        <w:rPr>
          <w:rFonts w:ascii="Arial" w:hAnsi="Arial" w:cs="Arial"/>
          <w:lang w:eastAsia="sl-SI"/>
        </w:rPr>
        <w:t>namembnost in velikost javnih površin, prometnih površin in komunalnih koridorjev ter njihovo vzdrževanje</w:t>
      </w:r>
      <w:r w:rsidR="00A93BA5" w:rsidRPr="00D9153C">
        <w:rPr>
          <w:rFonts w:ascii="Arial" w:hAnsi="Arial" w:cs="Arial"/>
          <w:lang w:eastAsia="sl-SI"/>
        </w:rPr>
        <w:t>.</w:t>
      </w:r>
    </w:p>
    <w:p w14:paraId="3AD587AD" w14:textId="2907EA9F"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 xml:space="preserve">(2) V primeru, ko </w:t>
      </w:r>
      <w:r w:rsidR="005B1FAC">
        <w:rPr>
          <w:rFonts w:ascii="Arial" w:hAnsi="Arial" w:cs="Arial"/>
          <w:lang w:eastAsia="sl-SI"/>
        </w:rPr>
        <w:t>gradbena parcela</w:t>
      </w:r>
      <w:r w:rsidRPr="00DE55BD">
        <w:rPr>
          <w:rFonts w:ascii="Arial" w:hAnsi="Arial" w:cs="Arial"/>
          <w:lang w:eastAsia="sl-SI"/>
        </w:rPr>
        <w:t xml:space="preserve"> leži v dveh enotah urejanja prostora, veljajo za gradnjo objekta določila tiste enote urejanja prostora, v kateri leži večji del</w:t>
      </w:r>
      <w:r w:rsidR="00616B97">
        <w:rPr>
          <w:rFonts w:ascii="Arial" w:hAnsi="Arial" w:cs="Arial"/>
          <w:lang w:eastAsia="sl-SI"/>
        </w:rPr>
        <w:t xml:space="preserve"> gradbene</w:t>
      </w:r>
      <w:r w:rsidRPr="00DE55BD">
        <w:rPr>
          <w:rFonts w:ascii="Arial" w:hAnsi="Arial" w:cs="Arial"/>
          <w:lang w:eastAsia="sl-SI"/>
        </w:rPr>
        <w:t xml:space="preserve"> parcele.</w:t>
      </w:r>
    </w:p>
    <w:p w14:paraId="2CC2D090" w14:textId="0982EDA5"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 xml:space="preserve">(3) V primeru, da velikost </w:t>
      </w:r>
      <w:r w:rsidR="005B1FAC">
        <w:rPr>
          <w:rFonts w:ascii="Arial" w:hAnsi="Arial" w:cs="Arial"/>
          <w:lang w:eastAsia="sl-SI"/>
        </w:rPr>
        <w:t xml:space="preserve">gradbene </w:t>
      </w:r>
      <w:r w:rsidRPr="00DE55BD">
        <w:rPr>
          <w:rFonts w:ascii="Arial" w:hAnsi="Arial" w:cs="Arial"/>
          <w:lang w:eastAsia="sl-SI"/>
        </w:rPr>
        <w:t>parcele ni posebej določena v</w:t>
      </w:r>
      <w:r w:rsidR="00155C10">
        <w:rPr>
          <w:rFonts w:ascii="Arial" w:hAnsi="Arial" w:cs="Arial"/>
          <w:lang w:eastAsia="sl-SI"/>
        </w:rPr>
        <w:t xml:space="preserve"> podrobnih prostorsko izvedbenih pogojih</w:t>
      </w:r>
      <w:r w:rsidRPr="00DE55BD">
        <w:rPr>
          <w:rFonts w:ascii="Arial" w:hAnsi="Arial" w:cs="Arial"/>
          <w:lang w:eastAsia="sl-SI"/>
        </w:rPr>
        <w:t>, velja:</w:t>
      </w:r>
    </w:p>
    <w:p w14:paraId="48C8008D" w14:textId="7EE3879D" w:rsidR="00BF32AE" w:rsidRPr="00DE55BD" w:rsidRDefault="00BF32AE" w:rsidP="004577D7">
      <w:pPr>
        <w:pStyle w:val="Brezrazmikov"/>
        <w:numPr>
          <w:ilvl w:val="0"/>
          <w:numId w:val="19"/>
        </w:numPr>
        <w:jc w:val="both"/>
        <w:rPr>
          <w:rFonts w:ascii="Arial" w:hAnsi="Arial" w:cs="Arial"/>
          <w:lang w:eastAsia="sl-SI"/>
        </w:rPr>
      </w:pPr>
      <w:r w:rsidRPr="00DE55BD">
        <w:rPr>
          <w:rFonts w:ascii="Arial" w:hAnsi="Arial" w:cs="Arial"/>
          <w:lang w:eastAsia="sl-SI"/>
        </w:rPr>
        <w:t xml:space="preserve">najmanjša velikost </w:t>
      </w:r>
      <w:r w:rsidR="005B1FAC">
        <w:rPr>
          <w:rFonts w:ascii="Arial" w:hAnsi="Arial" w:cs="Arial"/>
          <w:lang w:eastAsia="sl-SI"/>
        </w:rPr>
        <w:t xml:space="preserve">gradbene </w:t>
      </w:r>
      <w:r w:rsidRPr="00DE55BD">
        <w:rPr>
          <w:rFonts w:ascii="Arial" w:hAnsi="Arial" w:cs="Arial"/>
          <w:lang w:eastAsia="sl-SI"/>
        </w:rPr>
        <w:t>parcele za prostostoječo stanovanjsko gradnjo SSe znaša 500 m</w:t>
      </w:r>
      <w:r w:rsidRPr="00DE55BD">
        <w:rPr>
          <w:rFonts w:ascii="Arial" w:hAnsi="Arial" w:cs="Arial"/>
          <w:vertAlign w:val="superscript"/>
          <w:lang w:eastAsia="sl-SI"/>
        </w:rPr>
        <w:t>2</w:t>
      </w:r>
      <w:r w:rsidRPr="00DE55BD">
        <w:rPr>
          <w:rFonts w:ascii="Arial" w:hAnsi="Arial" w:cs="Arial"/>
          <w:lang w:eastAsia="sl-SI"/>
        </w:rPr>
        <w:t>;</w:t>
      </w:r>
    </w:p>
    <w:p w14:paraId="3BC9EBB4" w14:textId="79D68678" w:rsidR="00BF32AE" w:rsidRPr="00DE55BD" w:rsidRDefault="00BF32AE" w:rsidP="004577D7">
      <w:pPr>
        <w:pStyle w:val="Brezrazmikov"/>
        <w:numPr>
          <w:ilvl w:val="0"/>
          <w:numId w:val="19"/>
        </w:numPr>
        <w:jc w:val="both"/>
        <w:rPr>
          <w:rFonts w:ascii="Arial" w:hAnsi="Arial" w:cs="Arial"/>
          <w:lang w:eastAsia="sl-SI"/>
        </w:rPr>
      </w:pPr>
      <w:bookmarkStart w:id="34" w:name="_Hlk482605319"/>
      <w:r w:rsidRPr="00DE55BD">
        <w:rPr>
          <w:rFonts w:ascii="Arial" w:hAnsi="Arial" w:cs="Arial"/>
          <w:lang w:eastAsia="sl-SI"/>
        </w:rPr>
        <w:t xml:space="preserve">najmanjša velikost </w:t>
      </w:r>
      <w:r w:rsidR="005B1FAC">
        <w:rPr>
          <w:rFonts w:ascii="Arial" w:hAnsi="Arial" w:cs="Arial"/>
          <w:lang w:eastAsia="sl-SI"/>
        </w:rPr>
        <w:t xml:space="preserve">gradbene </w:t>
      </w:r>
      <w:r w:rsidRPr="00DE55BD">
        <w:rPr>
          <w:rFonts w:ascii="Arial" w:hAnsi="Arial" w:cs="Arial"/>
          <w:lang w:eastAsia="sl-SI"/>
        </w:rPr>
        <w:t>parcele</w:t>
      </w:r>
      <w:r w:rsidR="00262FD3">
        <w:rPr>
          <w:rFonts w:ascii="Arial" w:hAnsi="Arial" w:cs="Arial"/>
          <w:lang w:eastAsia="sl-SI"/>
        </w:rPr>
        <w:t xml:space="preserve"> </w:t>
      </w:r>
      <w:r w:rsidRPr="00DE55BD">
        <w:rPr>
          <w:rFonts w:ascii="Arial" w:hAnsi="Arial" w:cs="Arial"/>
          <w:lang w:eastAsia="sl-SI"/>
        </w:rPr>
        <w:t>za strnjeno stanovanjsko gradnjo SSs znaša  250 m</w:t>
      </w:r>
      <w:r w:rsidRPr="00DE55BD">
        <w:rPr>
          <w:rFonts w:ascii="Arial" w:hAnsi="Arial" w:cs="Arial"/>
          <w:vertAlign w:val="superscript"/>
          <w:lang w:eastAsia="sl-SI"/>
        </w:rPr>
        <w:t>2</w:t>
      </w:r>
      <w:r w:rsidRPr="00DE55BD">
        <w:rPr>
          <w:rFonts w:ascii="Arial" w:hAnsi="Arial" w:cs="Arial"/>
          <w:lang w:eastAsia="sl-SI"/>
        </w:rPr>
        <w:t xml:space="preserve"> za en objekt v nizu;</w:t>
      </w:r>
    </w:p>
    <w:bookmarkEnd w:id="34"/>
    <w:p w14:paraId="04F0C73A" w14:textId="6FB332DC" w:rsidR="001A7179" w:rsidRPr="001A7179" w:rsidRDefault="00BF32AE" w:rsidP="004577D7">
      <w:pPr>
        <w:pStyle w:val="Brezrazmikov"/>
        <w:numPr>
          <w:ilvl w:val="0"/>
          <w:numId w:val="19"/>
        </w:numPr>
        <w:jc w:val="both"/>
        <w:rPr>
          <w:rFonts w:ascii="Arial" w:hAnsi="Arial" w:cs="Arial"/>
          <w:lang w:eastAsia="sl-SI"/>
        </w:rPr>
      </w:pPr>
      <w:r w:rsidRPr="00204676">
        <w:rPr>
          <w:rFonts w:ascii="Arial" w:hAnsi="Arial" w:cs="Arial"/>
          <w:lang w:eastAsia="sl-SI"/>
        </w:rPr>
        <w:t xml:space="preserve">najmanjša velikost </w:t>
      </w:r>
      <w:r w:rsidR="005B1FAC">
        <w:rPr>
          <w:rFonts w:ascii="Arial" w:hAnsi="Arial" w:cs="Arial"/>
          <w:lang w:eastAsia="sl-SI"/>
        </w:rPr>
        <w:t xml:space="preserve">gradbene </w:t>
      </w:r>
      <w:r w:rsidRPr="00204676">
        <w:rPr>
          <w:rFonts w:ascii="Arial" w:hAnsi="Arial" w:cs="Arial"/>
          <w:lang w:eastAsia="sl-SI"/>
        </w:rPr>
        <w:t>parcele za počitniške objekte SP znaša 250 m</w:t>
      </w:r>
      <w:r w:rsidRPr="00204676">
        <w:rPr>
          <w:rFonts w:ascii="Arial" w:hAnsi="Arial" w:cs="Arial"/>
          <w:vertAlign w:val="superscript"/>
          <w:lang w:eastAsia="sl-SI"/>
        </w:rPr>
        <w:t>2</w:t>
      </w:r>
      <w:r w:rsidRPr="00204676">
        <w:rPr>
          <w:rFonts w:ascii="Arial" w:hAnsi="Arial" w:cs="Arial"/>
          <w:lang w:eastAsia="sl-SI"/>
        </w:rPr>
        <w:t>.</w:t>
      </w:r>
    </w:p>
    <w:p w14:paraId="2FAA4A3C" w14:textId="5B61E28C" w:rsidR="00045119" w:rsidRDefault="001A7179" w:rsidP="006D460A">
      <w:pPr>
        <w:pStyle w:val="Brezrazmikov"/>
        <w:numPr>
          <w:ilvl w:val="0"/>
          <w:numId w:val="87"/>
        </w:numPr>
        <w:jc w:val="both"/>
        <w:rPr>
          <w:rFonts w:ascii="Arial" w:hAnsi="Arial" w:cs="Arial"/>
          <w:lang w:eastAsia="sl-SI"/>
        </w:rPr>
      </w:pPr>
      <w:r>
        <w:rPr>
          <w:rFonts w:ascii="Arial" w:hAnsi="Arial" w:cs="Arial"/>
          <w:lang w:eastAsia="sl-SI"/>
        </w:rPr>
        <w:t xml:space="preserve">Zaradi </w:t>
      </w:r>
      <w:r w:rsidR="00C72AC6">
        <w:rPr>
          <w:rFonts w:ascii="Arial" w:hAnsi="Arial" w:cs="Arial"/>
          <w:lang w:eastAsia="sl-SI"/>
        </w:rPr>
        <w:t>boljše izkoriščenosti</w:t>
      </w:r>
      <w:r>
        <w:rPr>
          <w:rFonts w:ascii="Arial" w:hAnsi="Arial" w:cs="Arial"/>
          <w:lang w:eastAsia="sl-SI"/>
        </w:rPr>
        <w:t xml:space="preserve"> prostora</w:t>
      </w:r>
      <w:r w:rsidR="009D6A87">
        <w:rPr>
          <w:rFonts w:ascii="Arial" w:hAnsi="Arial" w:cs="Arial"/>
          <w:lang w:eastAsia="sl-SI"/>
        </w:rPr>
        <w:t xml:space="preserve"> za prostostoječo stanovanjsko gradnjo SSe velja, da je dopustno do </w:t>
      </w:r>
      <w:r w:rsidR="00992310">
        <w:rPr>
          <w:rFonts w:ascii="Arial" w:hAnsi="Arial" w:cs="Arial"/>
          <w:lang w:eastAsia="sl-SI"/>
        </w:rPr>
        <w:t>vključno</w:t>
      </w:r>
      <w:r w:rsidR="009D6A87">
        <w:rPr>
          <w:rFonts w:ascii="Arial" w:hAnsi="Arial" w:cs="Arial"/>
          <w:lang w:eastAsia="sl-SI"/>
        </w:rPr>
        <w:t xml:space="preserve"> 10 % odstopanje od navedene najmanjše velikosti </w:t>
      </w:r>
      <w:r w:rsidR="005B1FAC">
        <w:rPr>
          <w:rFonts w:ascii="Arial" w:hAnsi="Arial" w:cs="Arial"/>
          <w:lang w:eastAsia="sl-SI"/>
        </w:rPr>
        <w:t xml:space="preserve">gradbene </w:t>
      </w:r>
      <w:r w:rsidR="009D6A87">
        <w:rPr>
          <w:rFonts w:ascii="Arial" w:hAnsi="Arial" w:cs="Arial"/>
          <w:lang w:eastAsia="sl-SI"/>
        </w:rPr>
        <w:t>parcele</w:t>
      </w:r>
      <w:r w:rsidR="00D6725D">
        <w:rPr>
          <w:rFonts w:ascii="Arial" w:hAnsi="Arial" w:cs="Arial"/>
          <w:lang w:eastAsia="sl-SI"/>
        </w:rPr>
        <w:t xml:space="preserve"> </w:t>
      </w:r>
      <w:r w:rsidR="006650BC">
        <w:rPr>
          <w:rFonts w:ascii="Arial" w:hAnsi="Arial" w:cs="Arial"/>
          <w:lang w:eastAsia="sl-SI"/>
        </w:rPr>
        <w:t xml:space="preserve"> v primeru gradnje enostanovanjske stavbe</w:t>
      </w:r>
      <w:r w:rsidR="009D6A87">
        <w:rPr>
          <w:rFonts w:ascii="Arial" w:hAnsi="Arial" w:cs="Arial"/>
          <w:lang w:eastAsia="sl-SI"/>
        </w:rPr>
        <w:t>.</w:t>
      </w:r>
    </w:p>
    <w:p w14:paraId="10C2D688" w14:textId="48B31A1B" w:rsidR="00B742A5" w:rsidRPr="00131234" w:rsidRDefault="00B742A5" w:rsidP="006D460A">
      <w:pPr>
        <w:pStyle w:val="Brezrazmikov"/>
        <w:numPr>
          <w:ilvl w:val="0"/>
          <w:numId w:val="87"/>
        </w:numPr>
        <w:jc w:val="both"/>
        <w:rPr>
          <w:rFonts w:ascii="Arial" w:hAnsi="Arial" w:cs="Arial"/>
          <w:lang w:eastAsia="sl-SI"/>
        </w:rPr>
      </w:pPr>
      <w:r w:rsidRPr="00131234">
        <w:rPr>
          <w:rFonts w:ascii="Arial" w:hAnsi="Arial" w:cs="Arial"/>
          <w:lang w:eastAsia="sl-SI"/>
        </w:rPr>
        <w:t xml:space="preserve">Določila o najmanjši velikosti </w:t>
      </w:r>
      <w:r w:rsidR="005B1FAC">
        <w:rPr>
          <w:rFonts w:ascii="Arial" w:hAnsi="Arial" w:cs="Arial"/>
          <w:lang w:eastAsia="sl-SI"/>
        </w:rPr>
        <w:t xml:space="preserve">gradbene </w:t>
      </w:r>
      <w:r w:rsidRPr="00131234">
        <w:rPr>
          <w:rFonts w:ascii="Arial" w:hAnsi="Arial" w:cs="Arial"/>
          <w:lang w:eastAsia="sl-SI"/>
        </w:rPr>
        <w:t xml:space="preserve">parcele </w:t>
      </w:r>
      <w:r w:rsidR="00D47985" w:rsidRPr="00131234">
        <w:rPr>
          <w:rFonts w:ascii="Arial" w:hAnsi="Arial" w:cs="Arial"/>
          <w:lang w:eastAsia="sl-SI"/>
        </w:rPr>
        <w:t>ne</w:t>
      </w:r>
      <w:r w:rsidR="00131234" w:rsidRPr="00131234">
        <w:rPr>
          <w:rFonts w:ascii="Arial" w:hAnsi="Arial" w:cs="Arial"/>
          <w:lang w:eastAsia="sl-SI"/>
        </w:rPr>
        <w:t xml:space="preserve"> </w:t>
      </w:r>
      <w:r w:rsidRPr="00131234">
        <w:rPr>
          <w:rFonts w:ascii="Arial" w:hAnsi="Arial" w:cs="Arial"/>
          <w:lang w:eastAsia="sl-SI"/>
        </w:rPr>
        <w:t xml:space="preserve">veljajo </w:t>
      </w:r>
      <w:r w:rsidR="00262FD3">
        <w:rPr>
          <w:rFonts w:ascii="Arial" w:hAnsi="Arial" w:cs="Arial"/>
          <w:lang w:eastAsia="sl-SI"/>
        </w:rPr>
        <w:t>ob</w:t>
      </w:r>
      <w:r w:rsidR="00262FD3" w:rsidRPr="00131234">
        <w:rPr>
          <w:rFonts w:ascii="Arial" w:hAnsi="Arial" w:cs="Arial"/>
          <w:lang w:eastAsia="sl-SI"/>
        </w:rPr>
        <w:t xml:space="preserve"> </w:t>
      </w:r>
      <w:r w:rsidR="004E324B" w:rsidRPr="00BF7AB7">
        <w:rPr>
          <w:rFonts w:ascii="Arial" w:hAnsi="Arial" w:cs="Arial"/>
          <w:lang w:eastAsia="sl-SI"/>
        </w:rPr>
        <w:t>manjši rekonstrukciji</w:t>
      </w:r>
      <w:r w:rsidR="004E324B">
        <w:rPr>
          <w:rFonts w:ascii="Arial" w:hAnsi="Arial" w:cs="Arial"/>
          <w:lang w:eastAsia="sl-SI"/>
        </w:rPr>
        <w:t xml:space="preserve">, </w:t>
      </w:r>
      <w:r w:rsidRPr="00131234">
        <w:rPr>
          <w:rFonts w:ascii="Arial" w:hAnsi="Arial" w:cs="Arial"/>
          <w:lang w:eastAsia="sl-SI"/>
        </w:rPr>
        <w:t>rekonstrukcij</w:t>
      </w:r>
      <w:r w:rsidR="00262FD3">
        <w:rPr>
          <w:rFonts w:ascii="Arial" w:hAnsi="Arial" w:cs="Arial"/>
          <w:lang w:eastAsia="sl-SI"/>
        </w:rPr>
        <w:t>i</w:t>
      </w:r>
      <w:r w:rsidRPr="00131234">
        <w:rPr>
          <w:rFonts w:ascii="Arial" w:hAnsi="Arial" w:cs="Arial"/>
          <w:lang w:eastAsia="sl-SI"/>
        </w:rPr>
        <w:t xml:space="preserve"> objektov in nadomestn</w:t>
      </w:r>
      <w:r w:rsidR="00262FD3">
        <w:rPr>
          <w:rFonts w:ascii="Arial" w:hAnsi="Arial" w:cs="Arial"/>
          <w:lang w:eastAsia="sl-SI"/>
        </w:rPr>
        <w:t>i</w:t>
      </w:r>
      <w:r w:rsidRPr="00131234">
        <w:rPr>
          <w:rFonts w:ascii="Arial" w:hAnsi="Arial" w:cs="Arial"/>
          <w:lang w:eastAsia="sl-SI"/>
        </w:rPr>
        <w:t xml:space="preserve"> gradnj</w:t>
      </w:r>
      <w:r w:rsidR="00262FD3">
        <w:rPr>
          <w:rFonts w:ascii="Arial" w:hAnsi="Arial" w:cs="Arial"/>
          <w:lang w:eastAsia="sl-SI"/>
        </w:rPr>
        <w:t>i.</w:t>
      </w:r>
    </w:p>
    <w:p w14:paraId="3852B0DA" w14:textId="73D06087" w:rsidR="00BF32AE" w:rsidRPr="00262FD3" w:rsidRDefault="00BF32AE" w:rsidP="00BF32AE">
      <w:pPr>
        <w:pStyle w:val="Brezrazmikov"/>
        <w:jc w:val="both"/>
        <w:rPr>
          <w:rFonts w:ascii="Arial" w:hAnsi="Arial" w:cs="Arial"/>
          <w:lang w:eastAsia="sl-SI"/>
        </w:rPr>
      </w:pPr>
      <w:r w:rsidRPr="00262FD3">
        <w:rPr>
          <w:rFonts w:ascii="Arial" w:hAnsi="Arial" w:cs="Arial"/>
          <w:lang w:eastAsia="sl-SI"/>
        </w:rPr>
        <w:t xml:space="preserve">(4) V primeru, da je </w:t>
      </w:r>
      <w:r w:rsidR="00262FD3">
        <w:rPr>
          <w:rFonts w:ascii="Arial" w:hAnsi="Arial" w:cs="Arial"/>
          <w:lang w:eastAsia="sl-SI"/>
        </w:rPr>
        <w:t>gradbena</w:t>
      </w:r>
      <w:r w:rsidR="00262FD3" w:rsidRPr="00262FD3">
        <w:rPr>
          <w:rFonts w:ascii="Arial" w:hAnsi="Arial" w:cs="Arial"/>
          <w:lang w:eastAsia="sl-SI"/>
        </w:rPr>
        <w:t xml:space="preserve"> </w:t>
      </w:r>
      <w:r w:rsidRPr="00262FD3">
        <w:rPr>
          <w:rFonts w:ascii="Arial" w:hAnsi="Arial" w:cs="Arial"/>
          <w:lang w:eastAsia="sl-SI"/>
        </w:rPr>
        <w:t>parcela na območjih SSe večja od 1000 m</w:t>
      </w:r>
      <w:r w:rsidRPr="00262FD3">
        <w:rPr>
          <w:rFonts w:ascii="Arial" w:hAnsi="Arial" w:cs="Arial"/>
          <w:vertAlign w:val="superscript"/>
          <w:lang w:eastAsia="sl-SI"/>
        </w:rPr>
        <w:t>2</w:t>
      </w:r>
      <w:r w:rsidRPr="00262FD3">
        <w:rPr>
          <w:rFonts w:ascii="Arial" w:hAnsi="Arial" w:cs="Arial"/>
          <w:lang w:eastAsia="sl-SI"/>
        </w:rPr>
        <w:t xml:space="preserve">, se faktor </w:t>
      </w:r>
      <w:r w:rsidR="00262FD3">
        <w:rPr>
          <w:rFonts w:ascii="Arial" w:hAnsi="Arial" w:cs="Arial"/>
          <w:lang w:eastAsia="sl-SI"/>
        </w:rPr>
        <w:t>zazidanosti</w:t>
      </w:r>
      <w:r w:rsidR="00262FD3" w:rsidRPr="00262FD3">
        <w:rPr>
          <w:rFonts w:ascii="Arial" w:hAnsi="Arial" w:cs="Arial"/>
          <w:lang w:eastAsia="sl-SI"/>
        </w:rPr>
        <w:t xml:space="preserve"> </w:t>
      </w:r>
      <w:r w:rsidRPr="00262FD3">
        <w:rPr>
          <w:rFonts w:ascii="Arial" w:hAnsi="Arial" w:cs="Arial"/>
          <w:lang w:eastAsia="sl-SI"/>
        </w:rPr>
        <w:t>računa za površino 1000 m</w:t>
      </w:r>
      <w:r w:rsidRPr="00262FD3">
        <w:rPr>
          <w:rFonts w:ascii="Arial" w:hAnsi="Arial" w:cs="Arial"/>
          <w:vertAlign w:val="superscript"/>
          <w:lang w:eastAsia="sl-SI"/>
        </w:rPr>
        <w:t>2</w:t>
      </w:r>
      <w:r w:rsidRPr="00262FD3">
        <w:rPr>
          <w:rFonts w:ascii="Arial" w:hAnsi="Arial" w:cs="Arial"/>
          <w:lang w:eastAsia="sl-SI"/>
        </w:rPr>
        <w:t>.</w:t>
      </w:r>
    </w:p>
    <w:p w14:paraId="57576958" w14:textId="59CA2E2E"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r w:rsidR="00BA5744">
        <w:rPr>
          <w:rFonts w:ascii="Arial" w:hAnsi="Arial" w:cs="Arial"/>
          <w:lang w:eastAsia="sl-SI"/>
        </w:rPr>
        <w:t>6</w:t>
      </w:r>
      <w:r w:rsidRPr="00DE55BD">
        <w:rPr>
          <w:rFonts w:ascii="Arial" w:hAnsi="Arial" w:cs="Arial"/>
          <w:lang w:eastAsia="sl-SI"/>
        </w:rPr>
        <w:t xml:space="preserve">) Delitev </w:t>
      </w:r>
      <w:r w:rsidR="00FA37DA">
        <w:rPr>
          <w:rFonts w:ascii="Arial" w:hAnsi="Arial" w:cs="Arial"/>
          <w:lang w:eastAsia="sl-SI"/>
        </w:rPr>
        <w:t xml:space="preserve">gradbene </w:t>
      </w:r>
      <w:r w:rsidRPr="00DE55BD">
        <w:rPr>
          <w:rFonts w:ascii="Arial" w:hAnsi="Arial" w:cs="Arial"/>
          <w:lang w:eastAsia="sl-SI"/>
        </w:rPr>
        <w:t>parcele (zazidana stavbna zemljišča) je dovoljena le v primeru, če nov</w:t>
      </w:r>
      <w:r w:rsidR="00F17185">
        <w:rPr>
          <w:rFonts w:ascii="Arial" w:hAnsi="Arial" w:cs="Arial"/>
          <w:lang w:eastAsia="sl-SI"/>
        </w:rPr>
        <w:t>onastale</w:t>
      </w:r>
      <w:r w:rsidRPr="00DE55BD">
        <w:rPr>
          <w:rFonts w:ascii="Arial" w:hAnsi="Arial" w:cs="Arial"/>
          <w:lang w:eastAsia="sl-SI"/>
        </w:rPr>
        <w:t xml:space="preserve"> </w:t>
      </w:r>
      <w:r w:rsidR="00262FD3">
        <w:rPr>
          <w:rFonts w:ascii="Arial" w:hAnsi="Arial" w:cs="Arial"/>
          <w:lang w:eastAsia="sl-SI"/>
        </w:rPr>
        <w:t>gradben</w:t>
      </w:r>
      <w:r w:rsidR="00F17185">
        <w:rPr>
          <w:rFonts w:ascii="Arial" w:hAnsi="Arial" w:cs="Arial"/>
          <w:lang w:eastAsia="sl-SI"/>
        </w:rPr>
        <w:t>e</w:t>
      </w:r>
      <w:r w:rsidR="00262FD3" w:rsidRPr="00DE55BD">
        <w:rPr>
          <w:rFonts w:ascii="Arial" w:hAnsi="Arial" w:cs="Arial"/>
          <w:lang w:eastAsia="sl-SI"/>
        </w:rPr>
        <w:t xml:space="preserve"> </w:t>
      </w:r>
      <w:r w:rsidRPr="00DE55BD">
        <w:rPr>
          <w:rFonts w:ascii="Arial" w:hAnsi="Arial" w:cs="Arial"/>
          <w:lang w:eastAsia="sl-SI"/>
        </w:rPr>
        <w:t>parcel</w:t>
      </w:r>
      <w:r w:rsidR="00F17185">
        <w:rPr>
          <w:rFonts w:ascii="Arial" w:hAnsi="Arial" w:cs="Arial"/>
          <w:lang w:eastAsia="sl-SI"/>
        </w:rPr>
        <w:t>e</w:t>
      </w:r>
      <w:r w:rsidRPr="00DE55BD">
        <w:rPr>
          <w:rFonts w:ascii="Arial" w:hAnsi="Arial" w:cs="Arial"/>
          <w:lang w:eastAsia="sl-SI"/>
        </w:rPr>
        <w:t xml:space="preserve"> ustreza</w:t>
      </w:r>
      <w:r w:rsidR="00F17185">
        <w:rPr>
          <w:rFonts w:ascii="Arial" w:hAnsi="Arial" w:cs="Arial"/>
          <w:lang w:eastAsia="sl-SI"/>
        </w:rPr>
        <w:t>jo</w:t>
      </w:r>
      <w:r w:rsidRPr="00DE55BD">
        <w:rPr>
          <w:rFonts w:ascii="Arial" w:hAnsi="Arial" w:cs="Arial"/>
          <w:lang w:eastAsia="sl-SI"/>
        </w:rPr>
        <w:t xml:space="preserve"> pogojem za velikost in oblikovanje </w:t>
      </w:r>
      <w:r w:rsidR="00262FD3">
        <w:rPr>
          <w:rFonts w:ascii="Arial" w:hAnsi="Arial" w:cs="Arial"/>
          <w:lang w:eastAsia="sl-SI"/>
        </w:rPr>
        <w:t xml:space="preserve">gradbene </w:t>
      </w:r>
      <w:r w:rsidRPr="00DE55BD">
        <w:rPr>
          <w:rFonts w:ascii="Arial" w:hAnsi="Arial" w:cs="Arial"/>
          <w:lang w:eastAsia="sl-SI"/>
        </w:rPr>
        <w:t>parcele v skladu z določili tega odloka.</w:t>
      </w:r>
    </w:p>
    <w:p w14:paraId="4F71401E" w14:textId="1A559D87"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r w:rsidR="00BA5744">
        <w:rPr>
          <w:rFonts w:ascii="Arial" w:hAnsi="Arial" w:cs="Arial"/>
          <w:lang w:eastAsia="sl-SI"/>
        </w:rPr>
        <w:t>7</w:t>
      </w:r>
      <w:r w:rsidRPr="00DE55BD">
        <w:rPr>
          <w:rFonts w:ascii="Arial" w:hAnsi="Arial" w:cs="Arial"/>
          <w:lang w:eastAsia="sl-SI"/>
        </w:rPr>
        <w:t xml:space="preserve">) Delitev zemljiških parcel stavbnih zemljišč je dopustna, kadar se lahko s parcelacijo oblikuje več zemljiških parcel, ki ustrezajo pogojem za velikost in oblikovanje novih </w:t>
      </w:r>
      <w:r w:rsidR="00FA37DA">
        <w:rPr>
          <w:rFonts w:ascii="Arial" w:hAnsi="Arial" w:cs="Arial"/>
          <w:lang w:eastAsia="sl-SI"/>
        </w:rPr>
        <w:t xml:space="preserve">gradbenih </w:t>
      </w:r>
      <w:r w:rsidRPr="00DE55BD">
        <w:rPr>
          <w:rFonts w:ascii="Arial" w:hAnsi="Arial" w:cs="Arial"/>
          <w:lang w:eastAsia="sl-SI"/>
        </w:rPr>
        <w:t xml:space="preserve">parcel v skladu z določili tega odloka. Pri določanju </w:t>
      </w:r>
      <w:r w:rsidR="00FA37DA">
        <w:rPr>
          <w:rFonts w:ascii="Arial" w:hAnsi="Arial" w:cs="Arial"/>
          <w:lang w:eastAsia="sl-SI"/>
        </w:rPr>
        <w:t xml:space="preserve">gradbene </w:t>
      </w:r>
      <w:r w:rsidRPr="00DE55BD">
        <w:rPr>
          <w:rFonts w:ascii="Arial" w:hAnsi="Arial" w:cs="Arial"/>
          <w:lang w:eastAsia="sl-SI"/>
        </w:rPr>
        <w:t xml:space="preserve">parcele ni dopustno oddeliti nezazidanih stavbnih zemljišč, ki po merilih tega odloka ne ustrezajo kriterijem samostojne </w:t>
      </w:r>
      <w:r w:rsidR="00FA37DA">
        <w:rPr>
          <w:rFonts w:ascii="Arial" w:hAnsi="Arial" w:cs="Arial"/>
          <w:lang w:eastAsia="sl-SI"/>
        </w:rPr>
        <w:t xml:space="preserve">gradbene </w:t>
      </w:r>
      <w:r w:rsidRPr="00DE55BD">
        <w:rPr>
          <w:rFonts w:ascii="Arial" w:hAnsi="Arial" w:cs="Arial"/>
          <w:lang w:eastAsia="sl-SI"/>
        </w:rPr>
        <w:t>parcele .</w:t>
      </w:r>
    </w:p>
    <w:p w14:paraId="46B58EFF" w14:textId="618911AB"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r w:rsidR="00BA5744">
        <w:rPr>
          <w:rFonts w:ascii="Arial" w:hAnsi="Arial" w:cs="Arial"/>
          <w:lang w:eastAsia="sl-SI"/>
        </w:rPr>
        <w:t>8</w:t>
      </w:r>
      <w:r w:rsidRPr="00DE55BD">
        <w:rPr>
          <w:rFonts w:ascii="Arial" w:hAnsi="Arial" w:cs="Arial"/>
          <w:lang w:eastAsia="sl-SI"/>
        </w:rPr>
        <w:t>) Ne glede na zgoraj navedena določila je delitev parcel možna za potrebe gradnje javne infrastrukture v skladu z zahtevami izgradnje javnega infrastrukturnega objekta.</w:t>
      </w:r>
    </w:p>
    <w:p w14:paraId="3E3BAD25" w14:textId="73BDFD7B" w:rsidR="00BF32AE" w:rsidRPr="00DE55BD" w:rsidRDefault="00BF32AE" w:rsidP="00BF32AE">
      <w:pPr>
        <w:pStyle w:val="Brezrazmikov"/>
        <w:jc w:val="both"/>
        <w:rPr>
          <w:rFonts w:ascii="Arial" w:hAnsi="Arial" w:cs="Arial"/>
          <w:lang w:eastAsia="sl-SI"/>
        </w:rPr>
      </w:pPr>
      <w:r w:rsidRPr="00DE55BD">
        <w:rPr>
          <w:rFonts w:ascii="Arial" w:hAnsi="Arial" w:cs="Arial"/>
          <w:lang w:eastAsia="sl-SI"/>
        </w:rPr>
        <w:t>(</w:t>
      </w:r>
      <w:r w:rsidR="00BA5744">
        <w:rPr>
          <w:rFonts w:ascii="Arial" w:hAnsi="Arial" w:cs="Arial"/>
          <w:lang w:eastAsia="sl-SI"/>
        </w:rPr>
        <w:t>9</w:t>
      </w:r>
      <w:r w:rsidRPr="00DE55BD">
        <w:rPr>
          <w:rFonts w:ascii="Arial" w:hAnsi="Arial" w:cs="Arial"/>
          <w:lang w:eastAsia="sl-SI"/>
        </w:rPr>
        <w:t>) Za obstoječe večstanovanjske objekte, katerim</w:t>
      </w:r>
      <w:r w:rsidR="00901FCB">
        <w:rPr>
          <w:rFonts w:ascii="Arial" w:hAnsi="Arial" w:cs="Arial"/>
          <w:lang w:eastAsia="sl-SI"/>
        </w:rPr>
        <w:t xml:space="preserve"> </w:t>
      </w:r>
      <w:r w:rsidRPr="00DE55BD">
        <w:rPr>
          <w:rFonts w:ascii="Arial" w:hAnsi="Arial" w:cs="Arial"/>
          <w:lang w:eastAsia="sl-SI"/>
        </w:rPr>
        <w:t xml:space="preserve">gradbena parcela ni bila določena, razpoložljivo zemljišče, ki predstavlja  zemljišče </w:t>
      </w:r>
      <w:r w:rsidR="00F17185">
        <w:rPr>
          <w:rFonts w:ascii="Arial" w:hAnsi="Arial" w:cs="Arial"/>
          <w:lang w:eastAsia="sl-SI"/>
        </w:rPr>
        <w:t xml:space="preserve">v redni rabi tega </w:t>
      </w:r>
      <w:r w:rsidRPr="00DE55BD">
        <w:rPr>
          <w:rFonts w:ascii="Arial" w:hAnsi="Arial" w:cs="Arial"/>
          <w:lang w:eastAsia="sl-SI"/>
        </w:rPr>
        <w:t xml:space="preserve">objekta pa ne omogoča oblikovanja </w:t>
      </w:r>
      <w:r w:rsidR="00616B97">
        <w:rPr>
          <w:rFonts w:ascii="Arial" w:hAnsi="Arial" w:cs="Arial"/>
          <w:lang w:eastAsia="sl-SI"/>
        </w:rPr>
        <w:t xml:space="preserve">gradbene </w:t>
      </w:r>
      <w:r w:rsidRPr="00DE55BD">
        <w:rPr>
          <w:rFonts w:ascii="Arial" w:hAnsi="Arial" w:cs="Arial"/>
          <w:lang w:eastAsia="sl-SI"/>
        </w:rPr>
        <w:t xml:space="preserve">parcele v skladu z merili in pogoji, ki veljajo za nove večstanovanjske objekte, se za njeno določitev ne upoštevajo določila odloka, ki se nanašajo na FZ, FI, Z, število parkirišč in igrišča. </w:t>
      </w:r>
      <w:r w:rsidR="00AE5C07">
        <w:rPr>
          <w:rFonts w:ascii="Arial" w:hAnsi="Arial" w:cs="Arial"/>
          <w:lang w:eastAsia="sl-SI"/>
        </w:rPr>
        <w:t>Gradbena p</w:t>
      </w:r>
      <w:r w:rsidRPr="00DE55BD">
        <w:rPr>
          <w:rFonts w:ascii="Arial" w:hAnsi="Arial" w:cs="Arial"/>
          <w:lang w:eastAsia="sl-SI"/>
        </w:rPr>
        <w:t xml:space="preserve">arcela se tem objektom določi na podlagi upravnih dovoljenj za njihovo gradnjo, če pa ta ne obstajajo, pa v okviru dejansko razpoložljivih </w:t>
      </w:r>
      <w:r w:rsidR="00F17185">
        <w:rPr>
          <w:rFonts w:ascii="Arial" w:hAnsi="Arial" w:cs="Arial"/>
          <w:lang w:eastAsia="sl-SI"/>
        </w:rPr>
        <w:t xml:space="preserve">stavbnih </w:t>
      </w:r>
      <w:r w:rsidRPr="00DE55BD">
        <w:rPr>
          <w:rFonts w:ascii="Arial" w:hAnsi="Arial" w:cs="Arial"/>
          <w:lang w:eastAsia="sl-SI"/>
        </w:rPr>
        <w:t>zemljišč, katerih površine pa ni dovoljeno zmanjševati.</w:t>
      </w:r>
    </w:p>
    <w:p w14:paraId="2A1324EF" w14:textId="690CBED3" w:rsidR="00BF32AE" w:rsidRDefault="00BF32AE" w:rsidP="00BF32AE">
      <w:pPr>
        <w:pStyle w:val="Brezrazmikov"/>
        <w:jc w:val="both"/>
        <w:rPr>
          <w:rFonts w:ascii="Arial" w:hAnsi="Arial" w:cs="Arial"/>
          <w:lang w:eastAsia="sl-SI"/>
        </w:rPr>
      </w:pPr>
      <w:r w:rsidRPr="00DE55BD">
        <w:rPr>
          <w:rFonts w:ascii="Arial" w:hAnsi="Arial" w:cs="Arial"/>
          <w:lang w:eastAsia="sl-SI"/>
        </w:rPr>
        <w:t>(1</w:t>
      </w:r>
      <w:r w:rsidR="006B2475">
        <w:rPr>
          <w:rFonts w:ascii="Arial" w:hAnsi="Arial" w:cs="Arial"/>
          <w:lang w:eastAsia="sl-SI"/>
        </w:rPr>
        <w:t>1</w:t>
      </w:r>
      <w:r w:rsidRPr="00DE55BD">
        <w:rPr>
          <w:rFonts w:ascii="Arial" w:hAnsi="Arial" w:cs="Arial"/>
          <w:lang w:eastAsia="sl-SI"/>
        </w:rPr>
        <w:t xml:space="preserve">) Določila o </w:t>
      </w:r>
      <w:r w:rsidR="001234E6">
        <w:rPr>
          <w:rFonts w:ascii="Arial" w:hAnsi="Arial" w:cs="Arial"/>
          <w:lang w:eastAsia="sl-SI"/>
        </w:rPr>
        <w:t>najmanjši</w:t>
      </w:r>
      <w:r w:rsidRPr="00DE55BD">
        <w:rPr>
          <w:rFonts w:ascii="Arial" w:hAnsi="Arial" w:cs="Arial"/>
          <w:lang w:eastAsia="sl-SI"/>
        </w:rPr>
        <w:t xml:space="preserve"> velikosti </w:t>
      </w:r>
      <w:r w:rsidR="00AE5C07">
        <w:rPr>
          <w:rFonts w:ascii="Arial" w:hAnsi="Arial" w:cs="Arial"/>
          <w:lang w:eastAsia="sl-SI"/>
        </w:rPr>
        <w:t xml:space="preserve">gradbene </w:t>
      </w:r>
      <w:r w:rsidRPr="00DE55BD">
        <w:rPr>
          <w:rFonts w:ascii="Arial" w:hAnsi="Arial" w:cs="Arial"/>
          <w:lang w:eastAsia="sl-SI"/>
        </w:rPr>
        <w:t>parcele ne veljajo za že obstoječe objekt</w:t>
      </w:r>
      <w:r w:rsidR="00AE5C07">
        <w:rPr>
          <w:rFonts w:ascii="Arial" w:hAnsi="Arial" w:cs="Arial"/>
          <w:lang w:eastAsia="sl-SI"/>
        </w:rPr>
        <w:t>e</w:t>
      </w:r>
      <w:r w:rsidRPr="00DE55BD">
        <w:rPr>
          <w:rFonts w:ascii="Arial" w:hAnsi="Arial" w:cs="Arial"/>
          <w:lang w:eastAsia="sl-SI"/>
        </w:rPr>
        <w:t xml:space="preserve"> v tistih primerih, ko vse okoliške zemljiške parcele že predstavljajo </w:t>
      </w:r>
      <w:r w:rsidR="00AE5C07">
        <w:rPr>
          <w:rFonts w:ascii="Arial" w:hAnsi="Arial" w:cs="Arial"/>
          <w:lang w:eastAsia="sl-SI"/>
        </w:rPr>
        <w:t xml:space="preserve">gradbene </w:t>
      </w:r>
      <w:r w:rsidRPr="00DE55BD">
        <w:rPr>
          <w:rFonts w:ascii="Arial" w:hAnsi="Arial" w:cs="Arial"/>
          <w:lang w:eastAsia="sl-SI"/>
        </w:rPr>
        <w:t xml:space="preserve">parcele </w:t>
      </w:r>
      <w:r w:rsidR="00AE5C07">
        <w:rPr>
          <w:rFonts w:ascii="Arial" w:hAnsi="Arial" w:cs="Arial"/>
          <w:lang w:eastAsia="sl-SI"/>
        </w:rPr>
        <w:t>drugih</w:t>
      </w:r>
      <w:r w:rsidRPr="00DE55BD">
        <w:rPr>
          <w:rFonts w:ascii="Arial" w:hAnsi="Arial" w:cs="Arial"/>
          <w:lang w:eastAsia="sl-SI"/>
        </w:rPr>
        <w:t xml:space="preserve"> objektov</w:t>
      </w:r>
      <w:r w:rsidR="007B6BC6">
        <w:rPr>
          <w:rFonts w:ascii="Arial" w:hAnsi="Arial" w:cs="Arial"/>
          <w:lang w:eastAsia="sl-SI"/>
        </w:rPr>
        <w:t>, kateri</w:t>
      </w:r>
      <w:r w:rsidR="00AE5C07">
        <w:rPr>
          <w:rFonts w:ascii="Arial" w:hAnsi="Arial" w:cs="Arial"/>
          <w:lang w:eastAsia="sl-SI"/>
        </w:rPr>
        <w:t>m</w:t>
      </w:r>
      <w:r w:rsidR="007B6BC6">
        <w:rPr>
          <w:rFonts w:ascii="Arial" w:hAnsi="Arial" w:cs="Arial"/>
          <w:lang w:eastAsia="sl-SI"/>
        </w:rPr>
        <w:t xml:space="preserve"> površine ni dovoljeno zmanjševati</w:t>
      </w:r>
      <w:r w:rsidR="00AE5C07">
        <w:rPr>
          <w:rFonts w:ascii="Arial" w:hAnsi="Arial" w:cs="Arial"/>
          <w:lang w:eastAsia="sl-SI"/>
        </w:rPr>
        <w:t>.</w:t>
      </w:r>
    </w:p>
    <w:p w14:paraId="392D2E24" w14:textId="77777777" w:rsidR="009602C9" w:rsidRPr="009602C9" w:rsidRDefault="009602C9" w:rsidP="009602C9">
      <w:pPr>
        <w:pStyle w:val="Brezrazmikov"/>
        <w:jc w:val="both"/>
        <w:rPr>
          <w:rFonts w:ascii="Arial" w:hAnsi="Arial" w:cs="Arial"/>
        </w:rPr>
      </w:pPr>
    </w:p>
    <w:p w14:paraId="154FEEA0" w14:textId="77777777" w:rsidR="009602C9" w:rsidRPr="009602C9" w:rsidRDefault="009602C9" w:rsidP="007D0DDB">
      <w:pPr>
        <w:pStyle w:val="Brezrazmikov"/>
        <w:jc w:val="center"/>
        <w:rPr>
          <w:rFonts w:ascii="Arial" w:hAnsi="Arial" w:cs="Arial"/>
        </w:rPr>
      </w:pPr>
      <w:r w:rsidRPr="009602C9">
        <w:rPr>
          <w:rFonts w:ascii="Arial" w:hAnsi="Arial" w:cs="Arial"/>
        </w:rPr>
        <w:t>52. člen</w:t>
      </w:r>
    </w:p>
    <w:p w14:paraId="368237E8" w14:textId="77777777" w:rsidR="009602C9" w:rsidRPr="009602C9" w:rsidRDefault="009602C9" w:rsidP="007D0DDB">
      <w:pPr>
        <w:pStyle w:val="Brezrazmikov"/>
        <w:jc w:val="center"/>
        <w:rPr>
          <w:rFonts w:ascii="Arial" w:hAnsi="Arial" w:cs="Arial"/>
        </w:rPr>
      </w:pPr>
      <w:r w:rsidRPr="009602C9">
        <w:rPr>
          <w:rFonts w:ascii="Arial" w:hAnsi="Arial" w:cs="Arial"/>
        </w:rPr>
        <w:t>(obveznost gradnje na komunalno opremljenih stavbnih zemljiščih)</w:t>
      </w:r>
    </w:p>
    <w:p w14:paraId="3CA79992" w14:textId="77777777" w:rsidR="009602C9" w:rsidRPr="009602C9" w:rsidRDefault="009602C9" w:rsidP="009602C9">
      <w:pPr>
        <w:pStyle w:val="Brezrazmikov"/>
        <w:jc w:val="both"/>
        <w:rPr>
          <w:rFonts w:ascii="Arial" w:hAnsi="Arial" w:cs="Arial"/>
        </w:rPr>
      </w:pPr>
    </w:p>
    <w:p w14:paraId="04BB4B29" w14:textId="77777777" w:rsidR="009602C9" w:rsidRPr="009602C9" w:rsidRDefault="009602C9" w:rsidP="009602C9">
      <w:pPr>
        <w:pStyle w:val="Brezrazmikov"/>
        <w:jc w:val="both"/>
        <w:rPr>
          <w:rFonts w:ascii="Arial" w:hAnsi="Arial" w:cs="Arial"/>
        </w:rPr>
      </w:pPr>
      <w:r w:rsidRPr="009602C9">
        <w:rPr>
          <w:rFonts w:ascii="Arial" w:hAnsi="Arial" w:cs="Arial"/>
        </w:rPr>
        <w:t>(1) Gradnja objektov, razen objektov gospodarske javne infrastrukture in drugih objektov, ki za izvedbo in delovanje ne potrebujejo</w:t>
      </w:r>
      <w:r w:rsidR="007D0DDB">
        <w:rPr>
          <w:rFonts w:ascii="Arial" w:hAnsi="Arial" w:cs="Arial"/>
        </w:rPr>
        <w:t xml:space="preserve"> </w:t>
      </w:r>
      <w:r w:rsidRPr="009602C9">
        <w:rPr>
          <w:rFonts w:ascii="Arial" w:hAnsi="Arial" w:cs="Arial"/>
        </w:rPr>
        <w:t>komunalne oskrbe, je dopustna samo na komunalno opremljenih stavbnih zemljiščih, razen če je z drugimi predpisi drugače določeno.</w:t>
      </w:r>
    </w:p>
    <w:p w14:paraId="203F248F" w14:textId="29019C17" w:rsidR="009602C9" w:rsidRPr="009602C9" w:rsidRDefault="009602C9" w:rsidP="009602C9">
      <w:pPr>
        <w:pStyle w:val="Brezrazmikov"/>
        <w:jc w:val="both"/>
        <w:rPr>
          <w:rFonts w:ascii="Arial" w:hAnsi="Arial" w:cs="Arial"/>
        </w:rPr>
      </w:pPr>
      <w:bookmarkStart w:id="35" w:name="_Hlk132986068"/>
      <w:r w:rsidRPr="009602C9">
        <w:rPr>
          <w:rFonts w:ascii="Arial" w:hAnsi="Arial" w:cs="Arial"/>
        </w:rPr>
        <w:t>(2) Ne glede na določbe prejšnjega odstavka je gradnja objektov dopustna tudi na neopremljenih stavbnih zemljiščih, če se sočasno z gradnjo objektov</w:t>
      </w:r>
      <w:r w:rsidR="0099775D">
        <w:rPr>
          <w:rFonts w:ascii="Arial" w:hAnsi="Arial" w:cs="Arial"/>
        </w:rPr>
        <w:t xml:space="preserve"> </w:t>
      </w:r>
      <w:r w:rsidRPr="009602C9">
        <w:rPr>
          <w:rFonts w:ascii="Arial" w:hAnsi="Arial" w:cs="Arial"/>
        </w:rPr>
        <w:t xml:space="preserve">zagotavlja tudi </w:t>
      </w:r>
      <w:r w:rsidRPr="009602C9">
        <w:rPr>
          <w:rFonts w:ascii="Arial" w:hAnsi="Arial" w:cs="Arial"/>
        </w:rPr>
        <w:lastRenderedPageBreak/>
        <w:t>opremljanje stavbnih zemljišč po pogodbi o opremljanju ali če investitor zagotovi začasno samooskrbo</w:t>
      </w:r>
      <w:r w:rsidR="007D0DDB">
        <w:rPr>
          <w:rFonts w:ascii="Arial" w:hAnsi="Arial" w:cs="Arial"/>
        </w:rPr>
        <w:t xml:space="preserve"> </w:t>
      </w:r>
      <w:r w:rsidRPr="009602C9">
        <w:rPr>
          <w:rFonts w:ascii="Arial" w:hAnsi="Arial" w:cs="Arial"/>
        </w:rPr>
        <w:t>objekta</w:t>
      </w:r>
      <w:r w:rsidR="00EB2287">
        <w:rPr>
          <w:rFonts w:ascii="Arial" w:hAnsi="Arial" w:cs="Arial"/>
        </w:rPr>
        <w:t xml:space="preserve"> </w:t>
      </w:r>
      <w:r w:rsidRPr="009602C9">
        <w:rPr>
          <w:rFonts w:ascii="Arial" w:hAnsi="Arial" w:cs="Arial"/>
        </w:rPr>
        <w:t>s posamezno vrsto komunalne opreme</w:t>
      </w:r>
      <w:r w:rsidR="00200EE7">
        <w:rPr>
          <w:rFonts w:ascii="Arial" w:hAnsi="Arial" w:cs="Arial"/>
        </w:rPr>
        <w:t xml:space="preserve">, ki mora biti v skladu s področno zakonodajo. </w:t>
      </w:r>
    </w:p>
    <w:bookmarkEnd w:id="35"/>
    <w:p w14:paraId="316A526C" w14:textId="77777777" w:rsidR="009602C9" w:rsidRPr="009602C9" w:rsidRDefault="009602C9" w:rsidP="009602C9">
      <w:pPr>
        <w:pStyle w:val="Brezrazmikov"/>
        <w:jc w:val="both"/>
        <w:rPr>
          <w:rFonts w:ascii="Arial" w:hAnsi="Arial" w:cs="Arial"/>
        </w:rPr>
      </w:pPr>
    </w:p>
    <w:p w14:paraId="56E8D638" w14:textId="77777777" w:rsidR="009602C9" w:rsidRPr="009602C9" w:rsidRDefault="009602C9" w:rsidP="007D0DDB">
      <w:pPr>
        <w:pStyle w:val="Brezrazmikov"/>
        <w:jc w:val="center"/>
        <w:rPr>
          <w:rFonts w:ascii="Arial" w:hAnsi="Arial" w:cs="Arial"/>
        </w:rPr>
      </w:pPr>
      <w:r w:rsidRPr="009602C9">
        <w:rPr>
          <w:rFonts w:ascii="Arial" w:hAnsi="Arial" w:cs="Arial"/>
        </w:rPr>
        <w:t>53. člen</w:t>
      </w:r>
    </w:p>
    <w:p w14:paraId="3D6F0C25" w14:textId="77777777" w:rsidR="009602C9" w:rsidRPr="009602C9" w:rsidRDefault="009602C9" w:rsidP="007D0DDB">
      <w:pPr>
        <w:pStyle w:val="Brezrazmikov"/>
        <w:jc w:val="center"/>
        <w:rPr>
          <w:rFonts w:ascii="Arial" w:hAnsi="Arial" w:cs="Arial"/>
        </w:rPr>
      </w:pPr>
      <w:r w:rsidRPr="009602C9">
        <w:rPr>
          <w:rFonts w:ascii="Arial" w:hAnsi="Arial" w:cs="Arial"/>
        </w:rPr>
        <w:t>(minimalna komunalna oskrba)</w:t>
      </w:r>
    </w:p>
    <w:p w14:paraId="6831AD33" w14:textId="77777777" w:rsidR="009602C9" w:rsidRPr="009602C9" w:rsidRDefault="009602C9" w:rsidP="009602C9">
      <w:pPr>
        <w:pStyle w:val="Brezrazmikov"/>
        <w:jc w:val="both"/>
        <w:rPr>
          <w:rFonts w:ascii="Arial" w:hAnsi="Arial" w:cs="Arial"/>
        </w:rPr>
      </w:pPr>
    </w:p>
    <w:p w14:paraId="54CE5B7D" w14:textId="77777777" w:rsidR="009602C9" w:rsidRPr="009602C9" w:rsidRDefault="009602C9" w:rsidP="009602C9">
      <w:pPr>
        <w:pStyle w:val="Brezrazmikov"/>
        <w:jc w:val="both"/>
        <w:rPr>
          <w:rFonts w:ascii="Arial" w:hAnsi="Arial" w:cs="Arial"/>
        </w:rPr>
      </w:pPr>
      <w:r w:rsidRPr="009602C9">
        <w:rPr>
          <w:rFonts w:ascii="Arial" w:hAnsi="Arial" w:cs="Arial"/>
        </w:rPr>
        <w:t xml:space="preserve">(1) Stavbno zemljišče je komunalno opremljeno, če ima zagotovljeno oskrbo s pitno vodo, električno energijo, odvajanje odpadne vode ter dostop do javne ceste. </w:t>
      </w:r>
    </w:p>
    <w:p w14:paraId="0B989BB6" w14:textId="77777777" w:rsidR="009602C9" w:rsidRDefault="009602C9" w:rsidP="009602C9">
      <w:pPr>
        <w:pStyle w:val="Brezrazmikov"/>
        <w:jc w:val="both"/>
        <w:rPr>
          <w:rFonts w:ascii="Arial" w:hAnsi="Arial" w:cs="Arial"/>
        </w:rPr>
      </w:pPr>
      <w:r w:rsidRPr="009602C9">
        <w:rPr>
          <w:rFonts w:ascii="Arial" w:hAnsi="Arial" w:cs="Arial"/>
        </w:rPr>
        <w:t>(2) Če nestanovanjski objekti ne potrebujejo vse v prvem odstavku tega člena navedene komunalne oskrbe, se ta določi glede na namen objektov.</w:t>
      </w:r>
    </w:p>
    <w:p w14:paraId="789A4BA9" w14:textId="77777777" w:rsidR="009602C9" w:rsidRDefault="009602C9" w:rsidP="009602C9">
      <w:pPr>
        <w:pStyle w:val="Brezrazmikov"/>
        <w:jc w:val="both"/>
        <w:rPr>
          <w:rFonts w:ascii="Arial" w:hAnsi="Arial" w:cs="Arial"/>
        </w:rPr>
      </w:pPr>
    </w:p>
    <w:p w14:paraId="52559B96" w14:textId="77777777" w:rsidR="009602C9" w:rsidRPr="00ED722F" w:rsidRDefault="009602C9" w:rsidP="009602C9">
      <w:pPr>
        <w:pStyle w:val="Brezrazmikov"/>
        <w:jc w:val="center"/>
        <w:rPr>
          <w:rFonts w:ascii="Arial" w:hAnsi="Arial" w:cs="Arial"/>
          <w:lang w:eastAsia="sl-SI"/>
        </w:rPr>
      </w:pPr>
      <w:r w:rsidRPr="00ED722F">
        <w:rPr>
          <w:rFonts w:ascii="Arial" w:hAnsi="Arial" w:cs="Arial"/>
          <w:lang w:eastAsia="sl-SI"/>
        </w:rPr>
        <w:t>54. člen</w:t>
      </w:r>
    </w:p>
    <w:p w14:paraId="393EB9CF" w14:textId="77777777" w:rsidR="009602C9" w:rsidRDefault="009602C9" w:rsidP="009602C9">
      <w:pPr>
        <w:pStyle w:val="Brezrazmikov"/>
        <w:jc w:val="center"/>
        <w:rPr>
          <w:rFonts w:ascii="Arial" w:hAnsi="Arial" w:cs="Arial"/>
          <w:lang w:eastAsia="sl-SI"/>
        </w:rPr>
      </w:pPr>
      <w:r w:rsidRPr="00ED722F">
        <w:rPr>
          <w:rFonts w:ascii="Arial" w:hAnsi="Arial" w:cs="Arial"/>
          <w:lang w:eastAsia="sl-SI"/>
        </w:rPr>
        <w:t>(obvezno priključevanje na komunalno opremo)</w:t>
      </w:r>
    </w:p>
    <w:p w14:paraId="366B1EC1" w14:textId="77777777" w:rsidR="009602C9" w:rsidRPr="00ED722F" w:rsidRDefault="009602C9" w:rsidP="009602C9">
      <w:pPr>
        <w:pStyle w:val="Brezrazmikov"/>
        <w:jc w:val="center"/>
        <w:rPr>
          <w:rFonts w:ascii="Arial" w:hAnsi="Arial" w:cs="Arial"/>
          <w:lang w:eastAsia="sl-SI"/>
        </w:rPr>
      </w:pPr>
    </w:p>
    <w:p w14:paraId="4687A2D0" w14:textId="579588E5"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(1) Objekte, ki se gradijo, rekonstruirajo ali se jim spreminja namembnost, je potrebno priključiti na komunalno opremo, ki zagotavlja minimalno komunalno oskrbo iz prejšnjega člena tega odloka in na drugo komunalno opremo, ki jo za posamezne vrste objektov predpisuje ta odlok ali drug predpis.</w:t>
      </w:r>
    </w:p>
    <w:p w14:paraId="5C7DD117"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(2) Na območjih opremljenih s toplovodom ali plinovodom je priključevanje nanju določeno v energetski zasnovi občine.</w:t>
      </w:r>
    </w:p>
    <w:p w14:paraId="61CB3CCA"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(3) Vsi objekti morajo imeti zagotovljeno mesto za zbiranje komunalnih odpadkov in biti vključeni v organiziran sistem zbiranja in odvažanja komunalnih odpadkov.</w:t>
      </w:r>
    </w:p>
    <w:p w14:paraId="4CE7FEA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(4) Če v posameznih enotah urejanja še ni zgrajena minimalna komunalna oprema, če njena izgradnja ni predvidena v občinskem načrtu razvojnih programov v okviru občinskega proračuna za tekoče ali naslednje leto</w:t>
      </w:r>
      <w:r w:rsidRPr="00ED722F">
        <w:rPr>
          <w:rFonts w:ascii="Arial" w:hAnsi="Arial" w:cs="Arial"/>
          <w:sz w:val="18"/>
          <w:szCs w:val="18"/>
          <w:lang w:eastAsia="sl-SI"/>
        </w:rPr>
        <w:t xml:space="preserve"> </w:t>
      </w:r>
      <w:r w:rsidRPr="00ED722F">
        <w:rPr>
          <w:rFonts w:ascii="Arial" w:hAnsi="Arial" w:cs="Arial"/>
          <w:lang w:eastAsia="sl-SI"/>
        </w:rPr>
        <w:t>in zato ni mogoča priključitev na infrastrukturo, ki bi zagotovila minimalno komunalno oskrbo, ali če pogodba o opremljanju med investitorjem in občino še ni sklenjena, lahko investitor zagotovi minimalno komunalno oskrbo tudi na način, ki ga prostorski akt ne določa, če gre za način oskrbe, ki omogoča samooskrbo in sledi napredku tehnike.</w:t>
      </w:r>
    </w:p>
    <w:p w14:paraId="7B2039E1" w14:textId="77777777" w:rsidR="009602C9" w:rsidRPr="00ED722F" w:rsidRDefault="009602C9" w:rsidP="009602C9">
      <w:pPr>
        <w:pStyle w:val="Brezrazmikov"/>
        <w:jc w:val="both"/>
        <w:rPr>
          <w:rFonts w:ascii="Arial" w:hAnsi="Arial" w:cs="Arial"/>
          <w:lang w:eastAsia="sl-SI"/>
        </w:rPr>
      </w:pPr>
      <w:r w:rsidRPr="00ED722F">
        <w:rPr>
          <w:rFonts w:ascii="Arial" w:hAnsi="Arial" w:cs="Arial"/>
          <w:lang w:eastAsia="sl-SI"/>
        </w:rPr>
        <w:t>(5) Komunalna oprema za samooskrbo objekta na področju oskrbe s pitno vodo in področju odvajanja ter čiščenja komunalne odpadne vode se lahko uporablja le na območjih, ki niso opremljena s to gospodarsko javno infrastrukturo in najpozneje do opremljanja stavbnega zemljišča z gospodarsko javno infrastrukturo v skladu s predpisi, ki urejajo varstvo okolja.</w:t>
      </w:r>
    </w:p>
    <w:p w14:paraId="1E597350" w14:textId="77777777" w:rsidR="009602C9" w:rsidRPr="00ED722F" w:rsidRDefault="009602C9" w:rsidP="009602C9">
      <w:pPr>
        <w:pStyle w:val="Brezrazmikov"/>
        <w:tabs>
          <w:tab w:val="left" w:pos="7938"/>
        </w:tabs>
        <w:jc w:val="both"/>
        <w:rPr>
          <w:rFonts w:ascii="Arial" w:hAnsi="Arial" w:cs="Arial"/>
        </w:rPr>
      </w:pPr>
    </w:p>
    <w:p w14:paraId="68A9803A" w14:textId="77777777" w:rsidR="009602C9" w:rsidRPr="00ED722F" w:rsidRDefault="009602C9" w:rsidP="007D0DDB">
      <w:pPr>
        <w:pStyle w:val="Brezrazmikov"/>
        <w:tabs>
          <w:tab w:val="left" w:pos="8080"/>
        </w:tabs>
        <w:jc w:val="center"/>
        <w:rPr>
          <w:rFonts w:ascii="Arial" w:eastAsia="Times New Roman" w:hAnsi="Arial" w:cs="Arial"/>
          <w:lang w:eastAsia="sl-SI"/>
        </w:rPr>
      </w:pPr>
      <w:r w:rsidRPr="00ED722F">
        <w:rPr>
          <w:rFonts w:ascii="Arial" w:eastAsia="Times New Roman" w:hAnsi="Arial" w:cs="Arial"/>
          <w:lang w:eastAsia="sl-SI"/>
        </w:rPr>
        <w:t>55. člen</w:t>
      </w:r>
    </w:p>
    <w:p w14:paraId="49A92BCD" w14:textId="77777777" w:rsidR="009602C9" w:rsidRDefault="009602C9" w:rsidP="009602C9">
      <w:pPr>
        <w:pStyle w:val="Brezrazmikov"/>
        <w:jc w:val="center"/>
        <w:rPr>
          <w:rFonts w:ascii="Arial" w:eastAsia="Times New Roman" w:hAnsi="Arial" w:cs="Arial"/>
          <w:lang w:eastAsia="sl-SI"/>
        </w:rPr>
      </w:pPr>
      <w:r w:rsidRPr="00ED722F">
        <w:rPr>
          <w:rFonts w:ascii="Arial" w:eastAsia="Times New Roman" w:hAnsi="Arial" w:cs="Arial"/>
          <w:lang w:eastAsia="sl-SI"/>
        </w:rPr>
        <w:t>(varovalni pasovi gospodarske javne infrastrukture)</w:t>
      </w:r>
    </w:p>
    <w:p w14:paraId="7A02458A" w14:textId="77777777" w:rsidR="009602C9" w:rsidRPr="00ED722F" w:rsidRDefault="009602C9" w:rsidP="009602C9">
      <w:pPr>
        <w:pStyle w:val="Brezrazmikov"/>
        <w:jc w:val="center"/>
        <w:rPr>
          <w:rFonts w:ascii="Arial" w:eastAsia="Times New Roman" w:hAnsi="Arial" w:cs="Arial"/>
          <w:lang w:eastAsia="sl-SI"/>
        </w:rPr>
      </w:pPr>
    </w:p>
    <w:p w14:paraId="4432B8D1"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(1) Varovalni pasovi cest znašajo, merjeno od zunanjega roba cestnega sveta:</w:t>
      </w:r>
    </w:p>
    <w:p w14:paraId="68E9032A" w14:textId="0AF6CAC9" w:rsidR="009602C9" w:rsidRPr="00ED722F" w:rsidRDefault="009602C9" w:rsidP="004577D7">
      <w:pPr>
        <w:pStyle w:val="Brezrazmikov"/>
        <w:numPr>
          <w:ilvl w:val="0"/>
          <w:numId w:val="20"/>
        </w:numPr>
        <w:tabs>
          <w:tab w:val="right" w:pos="8789"/>
        </w:tabs>
        <w:rPr>
          <w:rFonts w:ascii="Arial" w:eastAsia="Times New Roman" w:hAnsi="Arial" w:cs="Arial"/>
          <w:lang w:eastAsia="sl-SI"/>
        </w:rPr>
      </w:pPr>
      <w:r w:rsidRPr="00ED722F">
        <w:rPr>
          <w:rFonts w:ascii="Arial" w:eastAsia="Times New Roman" w:hAnsi="Arial" w:cs="Arial"/>
          <w:lang w:eastAsia="sl-SI"/>
        </w:rPr>
        <w:t>avtocesta (AC)</w:t>
      </w:r>
      <w:r w:rsidRPr="00ED722F">
        <w:rPr>
          <w:rFonts w:ascii="Arial" w:eastAsia="Times New Roman" w:hAnsi="Arial" w:cs="Arial"/>
          <w:lang w:eastAsia="sl-SI"/>
        </w:rPr>
        <w:tab/>
        <w:t>40 m</w:t>
      </w:r>
    </w:p>
    <w:p w14:paraId="4E2B48E9" w14:textId="38CE47AD"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hitra cesta (HC)</w:t>
      </w:r>
      <w:r w:rsidRPr="00ED722F">
        <w:rPr>
          <w:rFonts w:ascii="Arial" w:eastAsia="Times New Roman" w:hAnsi="Arial" w:cs="Arial"/>
          <w:lang w:eastAsia="sl-SI"/>
        </w:rPr>
        <w:tab/>
        <w:t>35 m</w:t>
      </w:r>
    </w:p>
    <w:p w14:paraId="6D98E6A3" w14:textId="5CA09CB3"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glavna cesta (GC)</w:t>
      </w:r>
      <w:r w:rsidRPr="00ED722F">
        <w:rPr>
          <w:rFonts w:ascii="Arial" w:eastAsia="Times New Roman" w:hAnsi="Arial" w:cs="Arial"/>
          <w:lang w:eastAsia="sl-SI"/>
        </w:rPr>
        <w:tab/>
        <w:t>25 m</w:t>
      </w:r>
    </w:p>
    <w:p w14:paraId="1DD4ECCF" w14:textId="18A86B9A"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regionalna cesta (RC)</w:t>
      </w:r>
      <w:r w:rsidRPr="00ED722F">
        <w:rPr>
          <w:rFonts w:ascii="Arial" w:eastAsia="Times New Roman" w:hAnsi="Arial" w:cs="Arial"/>
          <w:lang w:eastAsia="sl-SI"/>
        </w:rPr>
        <w:tab/>
        <w:t>15 m</w:t>
      </w:r>
    </w:p>
    <w:p w14:paraId="0C8D82C4" w14:textId="1034ADFE"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glavna mestna cesta (LG)</w:t>
      </w:r>
      <w:r w:rsidRPr="00ED722F">
        <w:rPr>
          <w:rFonts w:ascii="Arial" w:eastAsia="Times New Roman" w:hAnsi="Arial" w:cs="Arial"/>
          <w:lang w:eastAsia="sl-SI"/>
        </w:rPr>
        <w:tab/>
        <w:t>12 m</w:t>
      </w:r>
    </w:p>
    <w:p w14:paraId="2BDE4A35" w14:textId="5003A1D8"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zbirna mestna in krajevna cesta (LZ, LK)</w:t>
      </w:r>
      <w:r w:rsidRPr="00ED722F">
        <w:rPr>
          <w:rFonts w:ascii="Arial" w:eastAsia="Times New Roman" w:hAnsi="Arial" w:cs="Arial"/>
          <w:lang w:eastAsia="sl-SI"/>
        </w:rPr>
        <w:tab/>
        <w:t>10 m</w:t>
      </w:r>
    </w:p>
    <w:p w14:paraId="09D1A527" w14:textId="3664BAA1"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lokalna cesta – mestna, krajevna in lokalna cesta (LC)</w:t>
      </w:r>
      <w:r w:rsidRPr="00ED722F">
        <w:rPr>
          <w:rFonts w:ascii="Arial" w:eastAsia="Times New Roman" w:hAnsi="Arial" w:cs="Arial"/>
          <w:lang w:eastAsia="sl-SI"/>
        </w:rPr>
        <w:tab/>
        <w:t>8 m</w:t>
      </w:r>
    </w:p>
    <w:p w14:paraId="4AB99119" w14:textId="51588030" w:rsidR="009602C9" w:rsidRPr="00ED722F" w:rsidRDefault="009602C9" w:rsidP="004577D7">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javna pot (JP)</w:t>
      </w:r>
      <w:r w:rsidRPr="00ED722F">
        <w:rPr>
          <w:rFonts w:ascii="Arial" w:eastAsia="Times New Roman" w:hAnsi="Arial" w:cs="Arial"/>
          <w:lang w:eastAsia="sl-SI"/>
        </w:rPr>
        <w:tab/>
        <w:t>6 m</w:t>
      </w:r>
    </w:p>
    <w:p w14:paraId="2003BC4A" w14:textId="66EBC6F2" w:rsidR="00E66BF9" w:rsidRPr="00E66BF9" w:rsidRDefault="009602C9" w:rsidP="00E66BF9">
      <w:pPr>
        <w:pStyle w:val="Brezrazmikov"/>
        <w:numPr>
          <w:ilvl w:val="0"/>
          <w:numId w:val="20"/>
        </w:numPr>
        <w:tabs>
          <w:tab w:val="right" w:pos="8789"/>
        </w:tabs>
        <w:jc w:val="both"/>
        <w:rPr>
          <w:rFonts w:ascii="Arial" w:eastAsia="Times New Roman" w:hAnsi="Arial" w:cs="Arial"/>
          <w:lang w:eastAsia="sl-SI"/>
        </w:rPr>
      </w:pPr>
      <w:r w:rsidRPr="00ED722F">
        <w:rPr>
          <w:rFonts w:ascii="Arial" w:eastAsia="Times New Roman" w:hAnsi="Arial" w:cs="Arial"/>
          <w:lang w:eastAsia="sl-SI"/>
        </w:rPr>
        <w:t>kolesarska javna pot (KJ)</w:t>
      </w:r>
      <w:r w:rsidRPr="00ED722F">
        <w:rPr>
          <w:rFonts w:ascii="Arial" w:eastAsia="Times New Roman" w:hAnsi="Arial" w:cs="Arial"/>
          <w:lang w:eastAsia="sl-SI"/>
        </w:rPr>
        <w:tab/>
        <w:t>5 m</w:t>
      </w:r>
    </w:p>
    <w:p w14:paraId="43AF2793" w14:textId="77777777" w:rsidR="009602C9" w:rsidRPr="00ED722F" w:rsidRDefault="009602C9" w:rsidP="007964C6">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(2) Varovalni pasovi železniških tirnih naprav znašajo, merjeno od osi skrajnega tira:</w:t>
      </w:r>
    </w:p>
    <w:p w14:paraId="318E1A2E" w14:textId="53A73EA5" w:rsidR="009602C9" w:rsidRPr="00ED722F" w:rsidRDefault="009602C9" w:rsidP="004577D7">
      <w:pPr>
        <w:pStyle w:val="Brezrazmikov"/>
        <w:numPr>
          <w:ilvl w:val="0"/>
          <w:numId w:val="21"/>
        </w:numPr>
        <w:tabs>
          <w:tab w:val="right" w:pos="8789"/>
        </w:tabs>
        <w:jc w:val="both"/>
        <w:rPr>
          <w:rFonts w:ascii="Arial" w:eastAsia="Times New Roman" w:hAnsi="Arial" w:cs="Arial"/>
          <w:lang w:eastAsia="sl-SI"/>
        </w:rPr>
      </w:pPr>
      <w:r w:rsidRPr="00ED722F">
        <w:rPr>
          <w:rFonts w:ascii="Arial" w:eastAsia="Times New Roman" w:hAnsi="Arial" w:cs="Arial"/>
          <w:lang w:eastAsia="sl-SI"/>
        </w:rPr>
        <w:t>železniška proga</w:t>
      </w:r>
      <w:r w:rsidRPr="00ED722F">
        <w:rPr>
          <w:rFonts w:ascii="Arial" w:eastAsia="Times New Roman" w:hAnsi="Arial" w:cs="Arial"/>
          <w:lang w:eastAsia="sl-SI"/>
        </w:rPr>
        <w:tab/>
        <w:t>100 m</w:t>
      </w:r>
    </w:p>
    <w:p w14:paraId="338F2024" w14:textId="0CCC6181" w:rsidR="009602C9" w:rsidRPr="00ED722F" w:rsidRDefault="009602C9" w:rsidP="004577D7">
      <w:pPr>
        <w:pStyle w:val="Brezrazmikov"/>
        <w:numPr>
          <w:ilvl w:val="0"/>
          <w:numId w:val="21"/>
        </w:numPr>
        <w:tabs>
          <w:tab w:val="right" w:pos="8789"/>
        </w:tabs>
        <w:jc w:val="both"/>
        <w:rPr>
          <w:rFonts w:ascii="Arial" w:eastAsia="Times New Roman" w:hAnsi="Arial" w:cs="Arial"/>
          <w:lang w:eastAsia="sl-SI"/>
        </w:rPr>
      </w:pPr>
      <w:r w:rsidRPr="00ED722F">
        <w:rPr>
          <w:rFonts w:ascii="Arial" w:eastAsia="Times New Roman" w:hAnsi="Arial" w:cs="Arial"/>
          <w:lang w:eastAsia="sl-SI"/>
        </w:rPr>
        <w:t>industrijski tir</w:t>
      </w:r>
      <w:r w:rsidRPr="00ED722F">
        <w:rPr>
          <w:rFonts w:ascii="Arial" w:eastAsia="Times New Roman" w:hAnsi="Arial" w:cs="Arial"/>
          <w:lang w:eastAsia="sl-SI"/>
        </w:rPr>
        <w:tab/>
        <w:t>50 m</w:t>
      </w:r>
    </w:p>
    <w:p w14:paraId="14D0DF38" w14:textId="77777777" w:rsidR="009602C9" w:rsidRPr="00ED722F" w:rsidRDefault="009602C9" w:rsidP="007964C6">
      <w:pPr>
        <w:pStyle w:val="Brezrazmikov"/>
        <w:tabs>
          <w:tab w:val="right" w:pos="8789"/>
        </w:tabs>
        <w:jc w:val="both"/>
        <w:rPr>
          <w:rFonts w:ascii="Arial" w:eastAsia="Times New Roman" w:hAnsi="Arial" w:cs="Arial"/>
          <w:lang w:eastAsia="sl-SI"/>
        </w:rPr>
      </w:pPr>
      <w:bookmarkStart w:id="36" w:name="_Hlk132986189"/>
      <w:r w:rsidRPr="00ED722F">
        <w:rPr>
          <w:rFonts w:ascii="Arial" w:eastAsia="Times New Roman" w:hAnsi="Arial" w:cs="Arial"/>
          <w:lang w:eastAsia="sl-SI"/>
        </w:rPr>
        <w:t>(3) Varovalni pasovi GJI znašajo, merjeno levo in desno od osi skrajnega voda, sistema oziroma od objektov GJI za elektroenergetske vode nazivne napetosti:</w:t>
      </w:r>
    </w:p>
    <w:p w14:paraId="2C102E87" w14:textId="17C537EE"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nadzemni vodi 220 kV in 400 kV</w:t>
      </w:r>
      <w:r w:rsidRPr="00ED722F">
        <w:rPr>
          <w:rFonts w:ascii="Arial" w:eastAsia="Times New Roman" w:hAnsi="Arial" w:cs="Arial"/>
          <w:lang w:eastAsia="sl-SI"/>
        </w:rPr>
        <w:tab/>
        <w:t>40 m</w:t>
      </w:r>
    </w:p>
    <w:p w14:paraId="03D5B9F4" w14:textId="66744122"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w:t>
      </w:r>
      <w:r w:rsidR="00111F72">
        <w:rPr>
          <w:rFonts w:ascii="Arial" w:eastAsia="Times New Roman" w:hAnsi="Arial" w:cs="Arial"/>
          <w:lang w:eastAsia="sl-SI"/>
        </w:rPr>
        <w:t>abelski sistem 220 kV in 400 kV</w:t>
      </w:r>
      <w:r w:rsidR="007964C6">
        <w:rPr>
          <w:rFonts w:ascii="Arial" w:eastAsia="Times New Roman" w:hAnsi="Arial" w:cs="Arial"/>
          <w:lang w:eastAsia="sl-SI"/>
        </w:rPr>
        <w:tab/>
      </w:r>
      <w:r w:rsidR="00111F72">
        <w:rPr>
          <w:rFonts w:ascii="Arial" w:eastAsia="Times New Roman" w:hAnsi="Arial" w:cs="Arial"/>
          <w:lang w:eastAsia="sl-SI"/>
        </w:rPr>
        <w:t>10 m</w:t>
      </w:r>
    </w:p>
    <w:p w14:paraId="394B6F00" w14:textId="578C7A01"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lastRenderedPageBreak/>
        <w:t>nadzemni vodi 35 kV in 110 kV</w:t>
      </w:r>
      <w:r w:rsidRPr="00ED722F">
        <w:rPr>
          <w:rFonts w:ascii="Arial" w:eastAsia="Times New Roman" w:hAnsi="Arial" w:cs="Arial"/>
          <w:lang w:eastAsia="sl-SI"/>
        </w:rPr>
        <w:tab/>
        <w:t>15 m</w:t>
      </w:r>
    </w:p>
    <w:p w14:paraId="1DEE3708" w14:textId="433154C0"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podzemni kabelski sistem 35 kV in 110 kV</w:t>
      </w:r>
      <w:r w:rsidRPr="00ED722F">
        <w:rPr>
          <w:rFonts w:ascii="Arial" w:eastAsia="Times New Roman" w:hAnsi="Arial" w:cs="Arial"/>
          <w:lang w:eastAsia="sl-SI"/>
        </w:rPr>
        <w:tab/>
        <w:t>3 m</w:t>
      </w:r>
    </w:p>
    <w:p w14:paraId="56C1F430" w14:textId="4D5D9451"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 xml:space="preserve">nadzemni vodi </w:t>
      </w:r>
      <w:r w:rsidR="004F1277">
        <w:rPr>
          <w:rFonts w:ascii="Arial" w:eastAsia="Times New Roman" w:hAnsi="Arial" w:cs="Arial"/>
          <w:lang w:eastAsia="sl-SI"/>
        </w:rPr>
        <w:t>do</w:t>
      </w:r>
      <w:r w:rsidRPr="00ED722F">
        <w:rPr>
          <w:rFonts w:ascii="Arial" w:eastAsia="Times New Roman" w:hAnsi="Arial" w:cs="Arial"/>
          <w:lang w:eastAsia="sl-SI"/>
        </w:rPr>
        <w:t xml:space="preserve"> 20 kV</w:t>
      </w:r>
      <w:r w:rsidRPr="00ED722F">
        <w:rPr>
          <w:rFonts w:ascii="Arial" w:eastAsia="Times New Roman" w:hAnsi="Arial" w:cs="Arial"/>
          <w:lang w:eastAsia="sl-SI"/>
        </w:rPr>
        <w:tab/>
        <w:t>10 m</w:t>
      </w:r>
    </w:p>
    <w:p w14:paraId="69C1BDCF" w14:textId="1A0FD3B3"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 xml:space="preserve">podzemni kabelski sistem </w:t>
      </w:r>
      <w:r w:rsidR="004F1277">
        <w:rPr>
          <w:rFonts w:ascii="Arial" w:eastAsia="Times New Roman" w:hAnsi="Arial" w:cs="Arial"/>
          <w:lang w:eastAsia="sl-SI"/>
        </w:rPr>
        <w:t>do</w:t>
      </w:r>
      <w:r w:rsidRPr="00ED722F">
        <w:rPr>
          <w:rFonts w:ascii="Arial" w:eastAsia="Times New Roman" w:hAnsi="Arial" w:cs="Arial"/>
          <w:lang w:eastAsia="sl-SI"/>
        </w:rPr>
        <w:t xml:space="preserve"> 20 kV</w:t>
      </w:r>
      <w:r w:rsidRPr="00ED722F">
        <w:rPr>
          <w:rFonts w:ascii="Arial" w:eastAsia="Times New Roman" w:hAnsi="Arial" w:cs="Arial"/>
          <w:lang w:eastAsia="sl-SI"/>
        </w:rPr>
        <w:tab/>
        <w:t>1 m</w:t>
      </w:r>
    </w:p>
    <w:p w14:paraId="489BAF60" w14:textId="4F5B1D82" w:rsidR="009602C9" w:rsidRPr="00ED722F"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400 kV in 220 kV</w:t>
      </w:r>
      <w:r w:rsidRPr="00ED722F">
        <w:rPr>
          <w:rFonts w:ascii="Arial" w:eastAsia="Times New Roman" w:hAnsi="Arial" w:cs="Arial"/>
          <w:lang w:eastAsia="sl-SI"/>
        </w:rPr>
        <w:tab/>
      </w:r>
      <w:r>
        <w:rPr>
          <w:rFonts w:ascii="Arial" w:eastAsia="Times New Roman" w:hAnsi="Arial" w:cs="Arial"/>
          <w:lang w:eastAsia="sl-SI"/>
        </w:rPr>
        <w:t>4</w:t>
      </w:r>
      <w:r w:rsidRPr="00ED722F">
        <w:rPr>
          <w:rFonts w:ascii="Arial" w:eastAsia="Times New Roman" w:hAnsi="Arial" w:cs="Arial"/>
          <w:lang w:eastAsia="sl-SI"/>
        </w:rPr>
        <w:t>0 m</w:t>
      </w:r>
    </w:p>
    <w:p w14:paraId="17A3D569" w14:textId="16E3DFBA" w:rsidR="009602C9" w:rsidRDefault="009602C9"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 110 kV in 35 kV</w:t>
      </w:r>
      <w:r w:rsidRPr="00ED722F">
        <w:rPr>
          <w:rFonts w:ascii="Arial" w:eastAsia="Times New Roman" w:hAnsi="Arial" w:cs="Arial"/>
          <w:lang w:eastAsia="sl-SI"/>
        </w:rPr>
        <w:tab/>
        <w:t>15 m</w:t>
      </w:r>
    </w:p>
    <w:p w14:paraId="3F0A9778" w14:textId="6DEE2633" w:rsidR="00522B76" w:rsidRPr="00ED722F" w:rsidRDefault="00522B76" w:rsidP="004577D7">
      <w:pPr>
        <w:pStyle w:val="Brezrazmikov"/>
        <w:numPr>
          <w:ilvl w:val="0"/>
          <w:numId w:val="22"/>
        </w:numPr>
        <w:tabs>
          <w:tab w:val="right" w:pos="8789"/>
        </w:tabs>
        <w:jc w:val="both"/>
        <w:rPr>
          <w:rFonts w:ascii="Arial" w:eastAsia="Times New Roman" w:hAnsi="Arial" w:cs="Arial"/>
          <w:lang w:eastAsia="sl-SI"/>
        </w:rPr>
      </w:pPr>
      <w:r w:rsidRPr="00ED722F">
        <w:rPr>
          <w:rFonts w:ascii="Arial" w:eastAsia="Times New Roman" w:hAnsi="Arial" w:cs="Arial"/>
          <w:lang w:eastAsia="sl-SI"/>
        </w:rPr>
        <w:t>razdelilne transformatorske postaje</w:t>
      </w:r>
      <w:r>
        <w:rPr>
          <w:rFonts w:ascii="Arial" w:eastAsia="Times New Roman" w:hAnsi="Arial" w:cs="Arial"/>
          <w:lang w:eastAsia="sl-SI"/>
        </w:rPr>
        <w:t xml:space="preserve"> srednje napetosti 20/0,4 kV                          2 m</w:t>
      </w:r>
    </w:p>
    <w:p w14:paraId="47C38B26" w14:textId="59276232" w:rsidR="009602C9" w:rsidRPr="00ED722F" w:rsidRDefault="009602C9" w:rsidP="00900FF1">
      <w:pPr>
        <w:pStyle w:val="Brezrazmikov"/>
        <w:tabs>
          <w:tab w:val="right" w:pos="8789"/>
        </w:tabs>
        <w:jc w:val="both"/>
        <w:rPr>
          <w:rFonts w:ascii="Arial" w:eastAsia="Times New Roman" w:hAnsi="Arial" w:cs="Arial"/>
          <w:lang w:eastAsia="sl-SI"/>
        </w:rPr>
      </w:pPr>
      <w:r w:rsidRPr="00ED722F">
        <w:rPr>
          <w:rFonts w:ascii="Arial" w:eastAsia="Times New Roman" w:hAnsi="Arial" w:cs="Arial"/>
          <w:lang w:eastAsia="sl-SI"/>
        </w:rPr>
        <w:t>(4)</w:t>
      </w:r>
      <w:r w:rsidR="00900FF1" w:rsidRPr="00900FF1">
        <w:t xml:space="preserve"> </w:t>
      </w:r>
      <w:r w:rsidR="00900FF1" w:rsidRPr="00900FF1">
        <w:rPr>
          <w:rFonts w:ascii="Arial" w:eastAsia="Times New Roman" w:hAnsi="Arial" w:cs="Arial"/>
          <w:lang w:eastAsia="sl-SI"/>
        </w:rPr>
        <w:t>Varovalni pas prenosnega sistema zemeljskega plina je zemljiški pas, ki v širini 65 m poteka na vsaki strani plinovoda prenosnega sistema, merjeno od njegove osi, ter zemljiški pas 65 m od ograje merilno-regulacijske postaje in ostalih objektov prenosnega sistema, razen kompresorskih postaj. Varovalni pas prenosnega sistema zemeljskega plina je tudi pas 100 m od ograje kompresorske postaje. Varovalni pas distribucijskega sistema zemeljskega plina pa je zemljiški pas, ki v širini 5 m poteka na vsaki strani plinovoda, merjeno od njegove osi.</w:t>
      </w:r>
    </w:p>
    <w:bookmarkEnd w:id="36"/>
    <w:p w14:paraId="33BDFA9C"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(5) Varovalni pasovi GJI znašajo, merjeno levo in desno od osi skrajnega voda, za vodovod, kanalizacijo, telekomunikacijske vode in druge vode lokalne GJI, tri metre.</w:t>
      </w:r>
    </w:p>
    <w:p w14:paraId="1A44094B"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(6) Višine objektov, ki posežejo v varnost zračnega prometa:</w:t>
      </w:r>
    </w:p>
    <w:p w14:paraId="3F2534D3"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objekti, višji od 30 m, na vzpetinah, dvignjenih za več kot 100 m iznad okoliške pokrajine;</w:t>
      </w:r>
    </w:p>
    <w:p w14:paraId="11684D6F"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objekti, višji od 100 m;</w:t>
      </w:r>
    </w:p>
    <w:p w14:paraId="696F5970"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daljnovodi in žičnice, višji od 75 m in</w:t>
      </w:r>
    </w:p>
    <w:p w14:paraId="6FC70DC7" w14:textId="77777777" w:rsidR="009602C9" w:rsidRPr="00ED722F" w:rsidRDefault="009602C9" w:rsidP="004577D7">
      <w:pPr>
        <w:pStyle w:val="Brezrazmikov"/>
        <w:numPr>
          <w:ilvl w:val="0"/>
          <w:numId w:val="23"/>
        </w:numPr>
        <w:jc w:val="both"/>
        <w:rPr>
          <w:rFonts w:ascii="Arial" w:eastAsia="Times New Roman" w:hAnsi="Arial" w:cs="Arial"/>
          <w:lang w:eastAsia="sl-SI"/>
        </w:rPr>
      </w:pPr>
      <w:r w:rsidRPr="00ED722F">
        <w:rPr>
          <w:rFonts w:ascii="Arial" w:eastAsia="Times New Roman" w:hAnsi="Arial" w:cs="Arial"/>
          <w:lang w:eastAsia="sl-SI"/>
        </w:rPr>
        <w:t>objekti, višji od 25 m, izven naselij in hkrati znotraj varovalnih koridorjev druge infrastrukture.</w:t>
      </w:r>
    </w:p>
    <w:p w14:paraId="4268814E" w14:textId="1EB19189"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(7) V varovalnih pasovih posameznih infrastrukturnih omrežij je dopustna gradnja objektov in naprav ter drugi posegi v prostor v skladu z določili tega odloka in drugih predpisov ter na podlagi projektnih pogojev in s soglasjem pristojnega upravljavca infrastrukturnega omrežja.</w:t>
      </w:r>
    </w:p>
    <w:p w14:paraId="3E356A79" w14:textId="77777777" w:rsidR="009602C9" w:rsidRPr="00ED722F"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(8) Posegi v varovalni pas ne smejo ovirati gradnje, obratovanja ali vzdrževanja omrežja.</w:t>
      </w:r>
    </w:p>
    <w:p w14:paraId="22427555" w14:textId="4645A057" w:rsidR="009602C9" w:rsidRDefault="009602C9" w:rsidP="009602C9">
      <w:pPr>
        <w:pStyle w:val="Brezrazmikov"/>
        <w:jc w:val="both"/>
        <w:rPr>
          <w:rFonts w:ascii="Arial" w:eastAsia="Times New Roman" w:hAnsi="Arial" w:cs="Arial"/>
          <w:lang w:eastAsia="sl-SI"/>
        </w:rPr>
      </w:pPr>
      <w:r w:rsidRPr="00ED722F">
        <w:rPr>
          <w:rFonts w:ascii="Arial" w:eastAsia="Times New Roman" w:hAnsi="Arial" w:cs="Arial"/>
          <w:lang w:eastAsia="sl-SI"/>
        </w:rPr>
        <w:t>(9) Če so varovalni pasovi posameznega infrastrukturnega omrežja opredeljeni v predpisih, ki določajo te varovalne pasove, drugačni od navedenih v tem odloku, se upošteva določila omenjenih predpisov.</w:t>
      </w:r>
    </w:p>
    <w:p w14:paraId="6A9BFB65" w14:textId="77777777" w:rsidR="009602C9" w:rsidRPr="009602C9" w:rsidRDefault="009602C9" w:rsidP="002E5E3C">
      <w:pPr>
        <w:pStyle w:val="Brezrazmikov"/>
        <w:jc w:val="center"/>
        <w:rPr>
          <w:rFonts w:ascii="Arial" w:eastAsia="Times New Roman" w:hAnsi="Arial" w:cs="Arial"/>
          <w:lang w:eastAsia="sl-SI"/>
        </w:rPr>
      </w:pPr>
    </w:p>
    <w:p w14:paraId="7D08306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56. člen</w:t>
      </w:r>
    </w:p>
    <w:p w14:paraId="3E35A9AC"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(naravni spomeniki, naravne vrednote in varovana območja narave)</w:t>
      </w:r>
    </w:p>
    <w:p w14:paraId="2BBB05A0" w14:textId="77777777" w:rsidR="009602C9" w:rsidRPr="009602C9" w:rsidRDefault="009602C9" w:rsidP="002E5E3C">
      <w:pPr>
        <w:pStyle w:val="Brezrazmikov"/>
        <w:jc w:val="center"/>
        <w:rPr>
          <w:rFonts w:ascii="Arial" w:eastAsia="Times New Roman" w:hAnsi="Arial" w:cs="Arial"/>
          <w:lang w:eastAsia="sl-SI"/>
        </w:rPr>
      </w:pPr>
    </w:p>
    <w:p w14:paraId="40D3924F" w14:textId="41E4BCD9"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Območja in objekti ohranjanja narave, ki so razglašeni z odloki ali določeni s posebnimi predpisi, se varujejo v skladu z določili predpisov, ki jih ta odlok povzema. Za posege na območja ohranjanja narave je treba pridobiti pogoje in soglasje pristojnega organa za varovanje narave.</w:t>
      </w:r>
    </w:p>
    <w:p w14:paraId="0FA0A99C" w14:textId="77777777" w:rsidR="009602C9" w:rsidRDefault="009602C9" w:rsidP="009602C9">
      <w:pPr>
        <w:pStyle w:val="Brezrazmikov"/>
        <w:jc w:val="both"/>
        <w:rPr>
          <w:rFonts w:ascii="Arial" w:eastAsia="Times New Roman" w:hAnsi="Arial" w:cs="Arial"/>
          <w:lang w:eastAsia="sl-SI"/>
        </w:rPr>
      </w:pPr>
    </w:p>
    <w:p w14:paraId="21976F09" w14:textId="77777777" w:rsidR="009602C9" w:rsidRPr="00152D08" w:rsidRDefault="009602C9" w:rsidP="009602C9">
      <w:pPr>
        <w:pStyle w:val="Brezrazmikov"/>
        <w:jc w:val="center"/>
        <w:rPr>
          <w:rFonts w:ascii="Arial" w:hAnsi="Arial" w:cs="Arial"/>
          <w:lang w:eastAsia="sl-SI"/>
        </w:rPr>
      </w:pPr>
      <w:r w:rsidRPr="00152D08">
        <w:rPr>
          <w:rFonts w:ascii="Arial" w:hAnsi="Arial" w:cs="Arial"/>
          <w:lang w:eastAsia="sl-SI"/>
        </w:rPr>
        <w:t>57. člen</w:t>
      </w:r>
    </w:p>
    <w:p w14:paraId="498B69EF" w14:textId="77777777" w:rsidR="009602C9" w:rsidRDefault="009602C9" w:rsidP="009602C9">
      <w:pPr>
        <w:pStyle w:val="Brezrazmikov"/>
        <w:jc w:val="center"/>
        <w:rPr>
          <w:rFonts w:ascii="Arial" w:hAnsi="Arial" w:cs="Arial"/>
          <w:lang w:eastAsia="sl-SI"/>
        </w:rPr>
      </w:pPr>
      <w:r w:rsidRPr="00152D08">
        <w:rPr>
          <w:rFonts w:ascii="Arial" w:hAnsi="Arial" w:cs="Arial"/>
          <w:lang w:eastAsia="sl-SI"/>
        </w:rPr>
        <w:t>(območja Nature 2000 in zavarovana območja)</w:t>
      </w:r>
    </w:p>
    <w:p w14:paraId="046BE279" w14:textId="77777777" w:rsidR="009602C9" w:rsidRPr="00152D08" w:rsidRDefault="009602C9" w:rsidP="009602C9">
      <w:pPr>
        <w:pStyle w:val="Brezrazmikov"/>
        <w:jc w:val="center"/>
        <w:rPr>
          <w:rFonts w:ascii="Arial" w:hAnsi="Arial" w:cs="Arial"/>
          <w:lang w:eastAsia="sl-SI"/>
        </w:rPr>
      </w:pPr>
    </w:p>
    <w:p w14:paraId="39DBFDF8" w14:textId="182CC0D0" w:rsidR="009602C9" w:rsidRPr="007C33A8" w:rsidRDefault="009602C9" w:rsidP="002E5E3C">
      <w:pPr>
        <w:pStyle w:val="Brezrazmikov"/>
        <w:jc w:val="both"/>
        <w:rPr>
          <w:rFonts w:ascii="Arial" w:eastAsia="Times New Roman" w:hAnsi="Arial" w:cs="Arial"/>
          <w:lang w:eastAsia="sl-SI"/>
        </w:rPr>
      </w:pPr>
      <w:r w:rsidRPr="00152D08">
        <w:rPr>
          <w:rFonts w:ascii="Arial" w:hAnsi="Arial" w:cs="Arial"/>
          <w:lang w:eastAsia="sl-SI"/>
        </w:rPr>
        <w:t>Na podlagi študije presoje sprejemljivosti vplivov OPN na območja Nature 2000 in zavarovana območja je potrebno upoštevati sledeče splošne omilitvene ukrepe:</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98"/>
        <w:gridCol w:w="1275"/>
        <w:gridCol w:w="6137"/>
      </w:tblGrid>
      <w:tr w:rsidR="009602C9" w:rsidRPr="007C33A8" w14:paraId="583F1D98" w14:textId="77777777" w:rsidTr="00A346E6">
        <w:trPr>
          <w:cantSplit/>
          <w:jc w:val="center"/>
        </w:trPr>
        <w:tc>
          <w:tcPr>
            <w:tcW w:w="1598" w:type="dxa"/>
            <w:shd w:val="clear" w:color="auto" w:fill="D9D9D9"/>
          </w:tcPr>
          <w:p w14:paraId="47AAEDE8" w14:textId="77777777" w:rsidR="009602C9" w:rsidRPr="007C33A8" w:rsidRDefault="009602C9" w:rsidP="00A346E6">
            <w:pPr>
              <w:spacing w:after="0" w:line="240" w:lineRule="auto"/>
              <w:rPr>
                <w:rFonts w:ascii="Arial" w:eastAsia="Times New Roman" w:hAnsi="Arial" w:cs="Arial"/>
                <w:b/>
                <w:bCs/>
                <w:sz w:val="20"/>
                <w:szCs w:val="20"/>
              </w:rPr>
            </w:pPr>
          </w:p>
          <w:p w14:paraId="0375BCD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VAROVANO OBMOČJE</w:t>
            </w:r>
          </w:p>
        </w:tc>
        <w:tc>
          <w:tcPr>
            <w:tcW w:w="1275" w:type="dxa"/>
            <w:shd w:val="clear" w:color="auto" w:fill="D9D9D9"/>
          </w:tcPr>
          <w:p w14:paraId="56D9681B" w14:textId="77777777" w:rsidR="009602C9" w:rsidRPr="007C33A8" w:rsidRDefault="009602C9" w:rsidP="00A346E6">
            <w:pPr>
              <w:spacing w:after="0" w:line="240" w:lineRule="auto"/>
              <w:rPr>
                <w:rFonts w:ascii="Arial" w:eastAsia="Times New Roman" w:hAnsi="Arial" w:cs="Arial"/>
                <w:b/>
                <w:bCs/>
                <w:sz w:val="20"/>
                <w:szCs w:val="20"/>
              </w:rPr>
            </w:pPr>
          </w:p>
          <w:p w14:paraId="6D7BA6E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b/>
                <w:bCs/>
                <w:sz w:val="20"/>
                <w:szCs w:val="20"/>
              </w:rPr>
              <w:t>OBMOČJE UREJANJA</w:t>
            </w:r>
          </w:p>
        </w:tc>
        <w:tc>
          <w:tcPr>
            <w:tcW w:w="6137" w:type="dxa"/>
            <w:shd w:val="clear" w:color="auto" w:fill="D9D9D9"/>
          </w:tcPr>
          <w:p w14:paraId="3BBED69E"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p>
          <w:p w14:paraId="233C380D" w14:textId="77777777" w:rsidR="009602C9" w:rsidRPr="007C33A8" w:rsidRDefault="009602C9" w:rsidP="00A346E6">
            <w:pPr>
              <w:spacing w:after="0" w:line="240" w:lineRule="auto"/>
              <w:jc w:val="both"/>
              <w:rPr>
                <w:rFonts w:ascii="Arial" w:eastAsia="Times New Roman" w:hAnsi="Arial" w:cs="Arial"/>
                <w:b/>
                <w:bCs/>
                <w:sz w:val="20"/>
                <w:szCs w:val="20"/>
                <w:lang w:eastAsia="sl-SI"/>
              </w:rPr>
            </w:pPr>
            <w:r w:rsidRPr="007C33A8">
              <w:rPr>
                <w:rFonts w:ascii="Arial" w:eastAsia="Times New Roman" w:hAnsi="Arial" w:cs="Arial"/>
                <w:b/>
                <w:bCs/>
                <w:sz w:val="20"/>
                <w:szCs w:val="20"/>
                <w:lang w:eastAsia="sl-SI"/>
              </w:rPr>
              <w:t>UKREP</w:t>
            </w:r>
          </w:p>
        </w:tc>
      </w:tr>
      <w:tr w:rsidR="009602C9" w:rsidRPr="007C33A8" w14:paraId="0528DAF3" w14:textId="77777777" w:rsidTr="00A346E6">
        <w:trPr>
          <w:cantSplit/>
          <w:jc w:val="center"/>
        </w:trPr>
        <w:tc>
          <w:tcPr>
            <w:tcW w:w="1598" w:type="dxa"/>
          </w:tcPr>
          <w:p w14:paraId="085F2604" w14:textId="77777777" w:rsidR="009602C9" w:rsidRPr="007C33A8" w:rsidRDefault="009602C9" w:rsidP="00A346E6">
            <w:pPr>
              <w:spacing w:after="0" w:line="240" w:lineRule="auto"/>
              <w:rPr>
                <w:rFonts w:ascii="Arial" w:eastAsia="Times New Roman" w:hAnsi="Arial" w:cs="Arial"/>
                <w:sz w:val="20"/>
                <w:szCs w:val="20"/>
              </w:rPr>
            </w:pPr>
            <w:bookmarkStart w:id="37" w:name="_Hlk132986310"/>
            <w:r w:rsidRPr="007C33A8">
              <w:rPr>
                <w:rFonts w:ascii="Arial" w:eastAsia="Times New Roman" w:hAnsi="Arial" w:cs="Arial"/>
                <w:sz w:val="20"/>
                <w:szCs w:val="20"/>
              </w:rPr>
              <w:t>SPA SI5000007 Banjšice</w:t>
            </w:r>
            <w:bookmarkEnd w:id="37"/>
          </w:p>
        </w:tc>
        <w:tc>
          <w:tcPr>
            <w:tcW w:w="1275" w:type="dxa"/>
          </w:tcPr>
          <w:p w14:paraId="45421A1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13F04F8F" w14:textId="602D92E4"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SPA območju je</w:t>
            </w:r>
            <w:bookmarkStart w:id="38" w:name="_Hlk132986334"/>
            <w:r w:rsidRPr="007C33A8">
              <w:rPr>
                <w:rFonts w:ascii="Arial" w:eastAsia="Times New Roman" w:hAnsi="Arial" w:cs="Arial"/>
                <w:sz w:val="20"/>
                <w:szCs w:val="20"/>
                <w:lang w:eastAsia="sl-SI"/>
              </w:rPr>
              <w:t xml:space="preserve"> </w:t>
            </w:r>
            <w:bookmarkEnd w:id="38"/>
            <w:r w:rsidRPr="007C33A8">
              <w:rPr>
                <w:rFonts w:ascii="Arial" w:eastAsia="Times New Roman" w:hAnsi="Arial" w:cs="Arial"/>
                <w:sz w:val="20"/>
                <w:szCs w:val="20"/>
                <w:lang w:eastAsia="sl-SI"/>
              </w:rPr>
              <w:t>dovoljeno načrtovanje le tistih izvedbenih prostorskih aktov, ki vključujejo posege za ohranjanje ali izboljšanje ekoloških značilnosti kvalifikacijskih vrst ptic.</w:t>
            </w:r>
          </w:p>
        </w:tc>
      </w:tr>
      <w:tr w:rsidR="009602C9" w:rsidRPr="007C33A8" w14:paraId="40658C88" w14:textId="77777777" w:rsidTr="00A346E6">
        <w:trPr>
          <w:cantSplit/>
          <w:trHeight w:val="4662"/>
          <w:jc w:val="center"/>
        </w:trPr>
        <w:tc>
          <w:tcPr>
            <w:tcW w:w="1598" w:type="dxa"/>
          </w:tcPr>
          <w:p w14:paraId="0B64400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SCI SI3000034 Banjšice – travišča</w:t>
            </w:r>
          </w:p>
        </w:tc>
        <w:tc>
          <w:tcPr>
            <w:tcW w:w="1275" w:type="dxa"/>
          </w:tcPr>
          <w:p w14:paraId="1FF8CBF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26B4CB5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obstoječih kmetijskih površinah trajnih travišč je treba ohraniti obstoječo rabo.</w:t>
            </w:r>
          </w:p>
          <w:p w14:paraId="00EAC7C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celotnem SCI območju je v naslednjih petih letih po sprejemu OPN dovoljeno načrtovanje le tistih novih izvedbenih prostorskih aktov, ki vključujejo posege za ohranjanje ali izboljšanje ekoloških značilnosti kvalifikacijskega HT 62A0.</w:t>
            </w:r>
          </w:p>
          <w:p w14:paraId="49FF66C6"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Stanovanjski objekti morajo biti odmaknjeni od gozdnega roba vsaj 20 m (priporočeno 50 m in več). Med objektom in gozdnim robom naj bo redno košen travnik (brez grmičevja).</w:t>
            </w:r>
          </w:p>
          <w:p w14:paraId="6616A45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Za razsvetljavo naj se uporabijo žarnice, ki sevajo čim nižji delež UV svetlobe in taka konstrukcija svetilk, ki omogočajo osvetljevanje talne površine, ne osvetljujejo pa neba in širše okolice. Razsvetljava naj bo načrtovana s tipali, ki omogočajo osvetljevanje po potrebi.</w:t>
            </w:r>
          </w:p>
          <w:p w14:paraId="0DAB0D20"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Nujna je urejenost vseh smetišč, zasebnih in javnih zbiralnikov smeti, morebitnih gnojišč, čebelnjakov, pašnikov. Čebelnjake je treba ograditi z električnim pastirjem. Vsi smetnjaki morajo biti zračno tesni, da se ne širi vonj. Majhni odprti zabojniki in koši niso dovoljeni. </w:t>
            </w:r>
          </w:p>
          <w:p w14:paraId="76233999" w14:textId="77777777" w:rsidR="009602C9" w:rsidRPr="007C33A8" w:rsidRDefault="009602C9" w:rsidP="00A346E6">
            <w:pPr>
              <w:spacing w:after="0" w:line="240" w:lineRule="auto"/>
              <w:rPr>
                <w:rFonts w:ascii="Arial" w:eastAsia="Times New Roman" w:hAnsi="Arial" w:cs="Arial"/>
                <w:sz w:val="16"/>
                <w:szCs w:val="16"/>
                <w:lang w:eastAsia="sl-SI"/>
              </w:rPr>
            </w:pPr>
            <w:r w:rsidRPr="007C33A8">
              <w:rPr>
                <w:rFonts w:ascii="Arial" w:eastAsia="Times New Roman" w:hAnsi="Arial" w:cs="Arial"/>
                <w:sz w:val="20"/>
                <w:szCs w:val="20"/>
                <w:lang w:eastAsia="sl-SI"/>
              </w:rPr>
              <w:t>Gozdni rob z avtohtonimi vrstami naj se ohranja.</w:t>
            </w:r>
          </w:p>
        </w:tc>
      </w:tr>
      <w:tr w:rsidR="009602C9" w:rsidRPr="007C33A8" w14:paraId="20053917" w14:textId="77777777" w:rsidTr="00064046">
        <w:trPr>
          <w:cantSplit/>
          <w:trHeight w:val="760"/>
          <w:jc w:val="center"/>
        </w:trPr>
        <w:tc>
          <w:tcPr>
            <w:tcW w:w="1598" w:type="dxa"/>
            <w:vMerge w:val="restart"/>
          </w:tcPr>
          <w:p w14:paraId="12CD114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SI3000255 Trnovski gozd – Nanos</w:t>
            </w:r>
          </w:p>
        </w:tc>
        <w:tc>
          <w:tcPr>
            <w:tcW w:w="7412" w:type="dxa"/>
            <w:gridSpan w:val="2"/>
          </w:tcPr>
          <w:p w14:paraId="601BA7E7" w14:textId="77777777" w:rsidR="009602C9" w:rsidRPr="007C33A8" w:rsidRDefault="009602C9" w:rsidP="00A346E6">
            <w:pPr>
              <w:spacing w:after="0" w:line="240" w:lineRule="auto"/>
              <w:rPr>
                <w:rFonts w:ascii="Arial" w:eastAsia="Times New Roman" w:hAnsi="Arial" w:cs="Arial"/>
                <w:sz w:val="20"/>
                <w:szCs w:val="20"/>
                <w:lang w:eastAsia="sl-SI"/>
              </w:rPr>
            </w:pPr>
          </w:p>
        </w:tc>
      </w:tr>
      <w:tr w:rsidR="009602C9" w:rsidRPr="007C33A8" w14:paraId="6582BB38" w14:textId="77777777" w:rsidTr="00A346E6">
        <w:trPr>
          <w:cantSplit/>
          <w:jc w:val="center"/>
        </w:trPr>
        <w:tc>
          <w:tcPr>
            <w:tcW w:w="1598" w:type="dxa"/>
            <w:vMerge/>
          </w:tcPr>
          <w:p w14:paraId="036BD79D"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B3B549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E29D5D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75FC710A"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70897CB9"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Za ureditev smučišča in gradnjo počitniških hišic je treba pripraviti skupni OPPN. Ob pripravi OPPN naj se izvede postopek presoje sprejemljivosti izvedbe plana na varovana območja, ki naj poda podrobne ukrepe za varstvo pred svetlobnim onesnaženjem, ohranjanje starejših gozdnih sestojev in primerno ureditev tras smučišč. V postopek OPPN naj bodo kot soglasodajalci vključeni Zavod RS za varstvo narave, Zavod za gozdove in lovska družina.</w:t>
            </w:r>
          </w:p>
        </w:tc>
      </w:tr>
      <w:tr w:rsidR="009602C9" w:rsidRPr="007C33A8" w14:paraId="54FE9E70" w14:textId="77777777" w:rsidTr="00A346E6">
        <w:trPr>
          <w:cantSplit/>
          <w:jc w:val="center"/>
        </w:trPr>
        <w:tc>
          <w:tcPr>
            <w:tcW w:w="1598" w:type="dxa"/>
            <w:vMerge/>
          </w:tcPr>
          <w:p w14:paraId="6355307A" w14:textId="77777777" w:rsidR="009602C9" w:rsidRPr="007C33A8" w:rsidRDefault="009602C9" w:rsidP="00A346E6">
            <w:pPr>
              <w:spacing w:after="0" w:line="240" w:lineRule="auto"/>
              <w:rPr>
                <w:rFonts w:ascii="Arial" w:eastAsia="Times New Roman" w:hAnsi="Arial" w:cs="Arial"/>
              </w:rPr>
            </w:pPr>
          </w:p>
        </w:tc>
        <w:tc>
          <w:tcPr>
            <w:tcW w:w="1275" w:type="dxa"/>
          </w:tcPr>
          <w:p w14:paraId="5631B00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LV-09/01</w:t>
            </w:r>
          </w:p>
        </w:tc>
        <w:tc>
          <w:tcPr>
            <w:tcW w:w="6137" w:type="dxa"/>
          </w:tcPr>
          <w:p w14:paraId="4B3BECF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smučišča je v primeru umetnega zasneževanja prepovedano uporabljati sredstva za utrjevanje snega.</w:t>
            </w:r>
          </w:p>
        </w:tc>
      </w:tr>
      <w:tr w:rsidR="009602C9" w:rsidRPr="007C33A8" w14:paraId="5B0D35F5" w14:textId="77777777" w:rsidTr="00A346E6">
        <w:trPr>
          <w:cantSplit/>
          <w:jc w:val="center"/>
        </w:trPr>
        <w:tc>
          <w:tcPr>
            <w:tcW w:w="1598" w:type="dxa"/>
            <w:vMerge/>
          </w:tcPr>
          <w:p w14:paraId="47111F4E" w14:textId="77777777" w:rsidR="009602C9" w:rsidRPr="007C33A8" w:rsidRDefault="009602C9" w:rsidP="00A346E6">
            <w:pPr>
              <w:spacing w:after="0" w:line="240" w:lineRule="auto"/>
              <w:rPr>
                <w:rFonts w:ascii="Arial" w:eastAsia="Times New Roman" w:hAnsi="Arial" w:cs="Arial"/>
              </w:rPr>
            </w:pPr>
          </w:p>
        </w:tc>
        <w:tc>
          <w:tcPr>
            <w:tcW w:w="1275" w:type="dxa"/>
          </w:tcPr>
          <w:p w14:paraId="76EACD6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28D6A8A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tc>
        <w:tc>
          <w:tcPr>
            <w:tcW w:w="6137" w:type="dxa"/>
          </w:tcPr>
          <w:p w14:paraId="4E101BF4"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počitniškega naselja je prepovedano posegati v območje varovanih gozdov in čim manj posegati v ostala gozdna območja.</w:t>
            </w:r>
          </w:p>
        </w:tc>
      </w:tr>
      <w:tr w:rsidR="009602C9" w:rsidRPr="007C33A8" w14:paraId="05992EC7" w14:textId="77777777" w:rsidTr="00A346E6">
        <w:trPr>
          <w:cantSplit/>
          <w:jc w:val="center"/>
        </w:trPr>
        <w:tc>
          <w:tcPr>
            <w:tcW w:w="1598" w:type="dxa"/>
            <w:vMerge/>
          </w:tcPr>
          <w:p w14:paraId="24DBDB70" w14:textId="77777777" w:rsidR="009602C9" w:rsidRPr="007C33A8" w:rsidRDefault="009602C9" w:rsidP="00A346E6">
            <w:pPr>
              <w:spacing w:after="0" w:line="240" w:lineRule="auto"/>
              <w:rPr>
                <w:rFonts w:ascii="Arial" w:eastAsia="Times New Roman" w:hAnsi="Arial" w:cs="Arial"/>
              </w:rPr>
            </w:pPr>
          </w:p>
        </w:tc>
        <w:tc>
          <w:tcPr>
            <w:tcW w:w="1275" w:type="dxa"/>
          </w:tcPr>
          <w:p w14:paraId="217E0C9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LA-01/01</w:t>
            </w:r>
          </w:p>
        </w:tc>
        <w:tc>
          <w:tcPr>
            <w:tcW w:w="6137" w:type="dxa"/>
          </w:tcPr>
          <w:p w14:paraId="7BB5B978" w14:textId="45C5204F"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Pri sanaciji kopa tehničnega kamna, apnenca, na Lazni naj se uporablja lokalna avtohtona vegetacija. Potrebno je izdelati načrt krajinske ureditve in sanacijski program. Pri izdelavi krajinskega načrta in sanacijskega programa je potrebno vključiti Zavod RS za varstvo narave.</w:t>
            </w:r>
          </w:p>
        </w:tc>
      </w:tr>
      <w:tr w:rsidR="009602C9" w:rsidRPr="007C33A8" w14:paraId="1E3A4800" w14:textId="77777777" w:rsidTr="00A346E6">
        <w:trPr>
          <w:cantSplit/>
          <w:jc w:val="center"/>
        </w:trPr>
        <w:tc>
          <w:tcPr>
            <w:tcW w:w="1598" w:type="dxa"/>
            <w:vMerge w:val="restart"/>
          </w:tcPr>
          <w:p w14:paraId="60A4374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SPA SI5000025 Trnovski gozd</w:t>
            </w:r>
          </w:p>
        </w:tc>
        <w:tc>
          <w:tcPr>
            <w:tcW w:w="1275" w:type="dxa"/>
          </w:tcPr>
          <w:p w14:paraId="16E94E00"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LV-03/01</w:t>
            </w:r>
          </w:p>
          <w:p w14:paraId="0F621A1D"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LV-05/03</w:t>
            </w:r>
          </w:p>
          <w:p w14:paraId="41908248" w14:textId="77777777" w:rsidR="009602C9" w:rsidRPr="007C33A8" w:rsidRDefault="009602C9" w:rsidP="00A346E6">
            <w:pPr>
              <w:spacing w:after="0" w:line="240" w:lineRule="auto"/>
              <w:rPr>
                <w:rFonts w:ascii="Arial" w:eastAsia="Times New Roman" w:hAnsi="Arial" w:cs="Arial"/>
                <w:strike/>
                <w:sz w:val="20"/>
                <w:szCs w:val="20"/>
              </w:rPr>
            </w:pPr>
            <w:r w:rsidRPr="007C33A8">
              <w:rPr>
                <w:rFonts w:ascii="Arial" w:eastAsia="Times New Roman" w:hAnsi="Arial" w:cs="Arial"/>
                <w:sz w:val="20"/>
                <w:szCs w:val="20"/>
              </w:rPr>
              <w:t>LV-09/01</w:t>
            </w:r>
          </w:p>
        </w:tc>
        <w:tc>
          <w:tcPr>
            <w:tcW w:w="6137" w:type="dxa"/>
          </w:tcPr>
          <w:p w14:paraId="5FE2E363" w14:textId="4B272C42"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V okviru OPPN naj se natančno opredelijo drevesa ali skupine dreves (starejša, z dupli), ki jih je smiselno ohraniti s stališča ohranjanja habitata kvalifikacijskih vrst in naredi načrt razporeditve gnezdilnic za sove. Drevesa, ki se bodo namensko ohranila, naj se posebej označi in zapiše v gozdno gospodarski načrt. V okviru OPPN je treba pripraviti ukrepe za zmanjšanje daljinskih vplivov na gozdne vrste (svetlobno onesnaževanje na minimum, primerna ureditev tras smučišč, izogibati se je potrebno poseganju v starejše gozdne sestoje, …)</w:t>
            </w:r>
          </w:p>
        </w:tc>
      </w:tr>
      <w:tr w:rsidR="009602C9" w:rsidRPr="007C33A8" w14:paraId="2CF6B6CA" w14:textId="77777777" w:rsidTr="00A346E6">
        <w:trPr>
          <w:cantSplit/>
          <w:jc w:val="center"/>
        </w:trPr>
        <w:tc>
          <w:tcPr>
            <w:tcW w:w="1598" w:type="dxa"/>
            <w:vMerge/>
          </w:tcPr>
          <w:p w14:paraId="3CE8E538"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DAE582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LV-04/01</w:t>
            </w:r>
          </w:p>
          <w:p w14:paraId="3479B77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LV-06/03</w:t>
            </w:r>
          </w:p>
          <w:p w14:paraId="3C7F8F5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LV-06/01</w:t>
            </w:r>
          </w:p>
        </w:tc>
        <w:tc>
          <w:tcPr>
            <w:tcW w:w="6137" w:type="dxa"/>
          </w:tcPr>
          <w:p w14:paraId="04AAF146" w14:textId="118CB1B1"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je treba pripraviti ukrepe za zmanjšanje daljinskih vplivov na gozdne vrste (svetlobno onesnaževanje na minimum, primerna ureditev tras smučišč, izogibati se je potrebno poseganju v starejše gozdne sestoje, …) ter opredeliti drevesa ali skupine dreves (starejša, z dupli), ki jih je smiselno ohraniti s stališča ohranjanja habitata kvalifikacijskih vrst. Drevesa, ki se bodo namensko ohranila, naj se posebej označi in zapiše v gozdno gospodarski načrt. V postopek mora biti kot soglasodajalec vključen Zavod RS za varstvo narave.</w:t>
            </w:r>
          </w:p>
        </w:tc>
      </w:tr>
      <w:tr w:rsidR="009602C9" w:rsidRPr="007C33A8" w14:paraId="670CC53A" w14:textId="77777777" w:rsidTr="00A346E6">
        <w:trPr>
          <w:cantSplit/>
          <w:trHeight w:val="28"/>
          <w:jc w:val="center"/>
        </w:trPr>
        <w:tc>
          <w:tcPr>
            <w:tcW w:w="1598" w:type="dxa"/>
          </w:tcPr>
          <w:p w14:paraId="0FCF2B3E"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SCI SI3000198 Lijak</w:t>
            </w:r>
          </w:p>
        </w:tc>
        <w:tc>
          <w:tcPr>
            <w:tcW w:w="1275" w:type="dxa"/>
          </w:tcPr>
          <w:p w14:paraId="19BAA46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RA-09/02</w:t>
            </w:r>
          </w:p>
          <w:p w14:paraId="28426DD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177DC50D"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4EFD50AC" w14:textId="77777777" w:rsidR="009602C9" w:rsidRPr="007C33A8" w:rsidRDefault="009602C9" w:rsidP="00A346E6">
            <w:pPr>
              <w:spacing w:after="0" w:line="240" w:lineRule="auto"/>
              <w:ind w:left="227" w:hanging="227"/>
              <w:rPr>
                <w:rFonts w:ascii="Arial" w:eastAsia="Times New Roman" w:hAnsi="Arial" w:cs="Arial"/>
                <w:sz w:val="20"/>
                <w:szCs w:val="20"/>
                <w:lang w:eastAsia="sl-SI"/>
              </w:rPr>
            </w:pPr>
            <w:r w:rsidRPr="007C33A8">
              <w:rPr>
                <w:rFonts w:ascii="Arial" w:eastAsia="Times New Roman" w:hAnsi="Arial" w:cs="Arial"/>
                <w:sz w:val="20"/>
                <w:szCs w:val="20"/>
                <w:lang w:eastAsia="sl-SI"/>
              </w:rPr>
              <w:t>Odstranjevati je treba tujerodne rastlinske vrste z območja.</w:t>
            </w:r>
          </w:p>
        </w:tc>
      </w:tr>
      <w:tr w:rsidR="009602C9" w:rsidRPr="007C33A8" w14:paraId="6877F09C" w14:textId="77777777" w:rsidTr="00A346E6">
        <w:trPr>
          <w:cantSplit/>
          <w:jc w:val="center"/>
        </w:trPr>
        <w:tc>
          <w:tcPr>
            <w:tcW w:w="1598" w:type="dxa"/>
            <w:vMerge w:val="restart"/>
          </w:tcPr>
          <w:p w14:paraId="6FF72DBD" w14:textId="77777777" w:rsidR="009602C9" w:rsidRPr="007C33A8" w:rsidRDefault="009602C9" w:rsidP="00A346E6">
            <w:pPr>
              <w:spacing w:after="0" w:line="240" w:lineRule="auto"/>
              <w:rPr>
                <w:rFonts w:ascii="Arial" w:eastAsia="Times New Roman" w:hAnsi="Arial" w:cs="Arial"/>
              </w:rPr>
            </w:pPr>
            <w:bookmarkStart w:id="39" w:name="_Hlk132986402"/>
            <w:r w:rsidRPr="007C33A8">
              <w:rPr>
                <w:rFonts w:ascii="Arial" w:eastAsia="Times New Roman" w:hAnsi="Arial" w:cs="Arial"/>
                <w:sz w:val="20"/>
                <w:szCs w:val="20"/>
              </w:rPr>
              <w:t>SPA-IBA SI5000021 Trnovski gozd – južni rob in Nanos</w:t>
            </w:r>
            <w:bookmarkEnd w:id="39"/>
          </w:p>
        </w:tc>
        <w:tc>
          <w:tcPr>
            <w:tcW w:w="1275" w:type="dxa"/>
          </w:tcPr>
          <w:p w14:paraId="78A2AC89"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Celotno območje</w:t>
            </w:r>
          </w:p>
        </w:tc>
        <w:tc>
          <w:tcPr>
            <w:tcW w:w="6137" w:type="dxa"/>
          </w:tcPr>
          <w:p w14:paraId="13C1EDCC"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naslednjih petih letih je dovoljeno načrtovanje samo tistih novih izvedbenih prostorskih aktov, ki vključujejo posege za ohranjanje ali izboljšanje ekoloških značilnosti habitata kvalifikacijskih vrst ptic.</w:t>
            </w:r>
          </w:p>
          <w:p w14:paraId="11CC5F7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mejicami se ohranja habitat kvalifikacijskih vrst ptic ter mozaičnost krajine. Zato je vse posekane mejice treba nadomestiti z novimi v enakem obsegu. Kot mejice se upošteva tudi drevesni in grmovni pas vegetacije ob potokih in hudournikih, za katere ni predpisan 5 m varovalni pas.</w:t>
            </w:r>
          </w:p>
        </w:tc>
      </w:tr>
      <w:tr w:rsidR="009602C9" w:rsidRPr="007C33A8" w14:paraId="668C069E" w14:textId="77777777" w:rsidTr="00A346E6">
        <w:trPr>
          <w:cantSplit/>
          <w:jc w:val="center"/>
        </w:trPr>
        <w:tc>
          <w:tcPr>
            <w:tcW w:w="1598" w:type="dxa"/>
            <w:vMerge/>
          </w:tcPr>
          <w:p w14:paraId="5C56855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E4606F6"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Območje Ajševice z Lijaškim poljem</w:t>
            </w:r>
          </w:p>
        </w:tc>
        <w:tc>
          <w:tcPr>
            <w:tcW w:w="6137" w:type="dxa"/>
          </w:tcPr>
          <w:p w14:paraId="5F85F996" w14:textId="7F075D58"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Zagotoviti se mora travniškim pticam prijazen način kmetovanja (pozna košnja, prepoved vnosa umetnih gnojil, prepoved dosajanja travno-deteljne mešanice). Vzdrževati je potrebno obstoječe mejice in posamezna večja drevesa. Znotraj IBA-SCI je treba povečevati delež ekstenzivnih površin. Nadaljnja intenzifikacija rabe ni dovoljena.</w:t>
            </w:r>
          </w:p>
          <w:p w14:paraId="31C4D0D3"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 okviru vzdrževalnih del na srednje napetostnih daljnovodih je treba uvesti navzdol obrnjene izolatorje, ki bodo bistveno pripomogli k manjši smrtnosti ptic.</w:t>
            </w:r>
          </w:p>
        </w:tc>
      </w:tr>
      <w:tr w:rsidR="009602C9" w:rsidRPr="007C33A8" w14:paraId="54E3D0FE" w14:textId="77777777" w:rsidTr="00A346E6">
        <w:trPr>
          <w:cantSplit/>
          <w:trHeight w:val="964"/>
          <w:jc w:val="center"/>
        </w:trPr>
        <w:tc>
          <w:tcPr>
            <w:tcW w:w="1598" w:type="dxa"/>
            <w:vMerge/>
          </w:tcPr>
          <w:p w14:paraId="24E6BEAE"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32DE689"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AJ-01/06</w:t>
            </w:r>
          </w:p>
          <w:p w14:paraId="52F200FE"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AJ-02/02</w:t>
            </w:r>
          </w:p>
        </w:tc>
        <w:tc>
          <w:tcPr>
            <w:tcW w:w="6137" w:type="dxa"/>
          </w:tcPr>
          <w:p w14:paraId="291CE758"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Ureditev celotnega območja mora biti načrtovana v okviru OPPN. V izdelavo OPPN je treba vključiti presojo vplivov na kvalifikacijske vrste ptic.</w:t>
            </w:r>
          </w:p>
        </w:tc>
      </w:tr>
      <w:tr w:rsidR="009602C9" w:rsidRPr="007C33A8" w14:paraId="7FCA56A0" w14:textId="77777777" w:rsidTr="00A346E6">
        <w:trPr>
          <w:cantSplit/>
          <w:trHeight w:val="950"/>
          <w:jc w:val="center"/>
        </w:trPr>
        <w:tc>
          <w:tcPr>
            <w:tcW w:w="1598" w:type="dxa"/>
            <w:vMerge/>
          </w:tcPr>
          <w:p w14:paraId="42D578B0"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1283DEAB"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AJ-01/04</w:t>
            </w:r>
          </w:p>
          <w:p w14:paraId="6801FAB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AJ-02/01</w:t>
            </w:r>
          </w:p>
          <w:p w14:paraId="2EFC5251"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KR-25/05</w:t>
            </w:r>
          </w:p>
        </w:tc>
        <w:tc>
          <w:tcPr>
            <w:tcW w:w="6137" w:type="dxa"/>
          </w:tcPr>
          <w:p w14:paraId="20EEAF5D" w14:textId="62F1C3B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je potrebno izdelati presojo vplivov na kvalifikacijske vrste ptic. V postopek mora biti kot soglasodajalec vključen Zavod RS za varstvo narave.</w:t>
            </w:r>
          </w:p>
        </w:tc>
      </w:tr>
      <w:tr w:rsidR="009602C9" w:rsidRPr="007C33A8" w14:paraId="47BDB640" w14:textId="77777777" w:rsidTr="00A346E6">
        <w:trPr>
          <w:cantSplit/>
          <w:trHeight w:val="1361"/>
          <w:jc w:val="center"/>
        </w:trPr>
        <w:tc>
          <w:tcPr>
            <w:tcW w:w="1598" w:type="dxa"/>
            <w:vMerge/>
          </w:tcPr>
          <w:p w14:paraId="106A4225"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7784F65"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AJ-04/03</w:t>
            </w:r>
          </w:p>
          <w:p w14:paraId="3D8ABA3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AJ-04/02</w:t>
            </w:r>
          </w:p>
        </w:tc>
        <w:tc>
          <w:tcPr>
            <w:tcW w:w="6137" w:type="dxa"/>
          </w:tcPr>
          <w:p w14:paraId="0E17D396" w14:textId="5A300166" w:rsidR="009602C9" w:rsidRPr="007C33A8" w:rsidRDefault="00EC2E1E" w:rsidP="00A346E6">
            <w:pPr>
              <w:spacing w:after="0" w:line="240" w:lineRule="auto"/>
              <w:rPr>
                <w:rFonts w:ascii="Arial" w:eastAsia="Times New Roman" w:hAnsi="Arial" w:cs="Arial"/>
                <w:sz w:val="20"/>
                <w:szCs w:val="20"/>
                <w:lang w:eastAsia="sl-SI"/>
              </w:rPr>
            </w:pPr>
            <w:bookmarkStart w:id="40" w:name="_Hlk132986455"/>
            <w:r>
              <w:rPr>
                <w:rFonts w:ascii="Arial" w:eastAsia="Times New Roman" w:hAnsi="Arial" w:cs="Arial"/>
                <w:sz w:val="20"/>
                <w:szCs w:val="20"/>
                <w:lang w:eastAsia="sl-SI"/>
              </w:rPr>
              <w:t>T</w:t>
            </w:r>
            <w:r w:rsidR="009602C9" w:rsidRPr="007C33A8">
              <w:rPr>
                <w:rFonts w:ascii="Arial" w:eastAsia="Times New Roman" w:hAnsi="Arial" w:cs="Arial"/>
                <w:sz w:val="20"/>
                <w:szCs w:val="20"/>
                <w:lang w:eastAsia="sl-SI"/>
              </w:rPr>
              <w:t xml:space="preserve">reba </w:t>
            </w:r>
            <w:r>
              <w:rPr>
                <w:rFonts w:ascii="Arial" w:eastAsia="Times New Roman" w:hAnsi="Arial" w:cs="Arial"/>
                <w:sz w:val="20"/>
                <w:szCs w:val="20"/>
                <w:lang w:eastAsia="sl-SI"/>
              </w:rPr>
              <w:t>je izdelati</w:t>
            </w:r>
            <w:r w:rsidR="009602C9" w:rsidRPr="007C33A8">
              <w:rPr>
                <w:rFonts w:ascii="Arial" w:eastAsia="Times New Roman" w:hAnsi="Arial" w:cs="Arial"/>
                <w:sz w:val="20"/>
                <w:szCs w:val="20"/>
                <w:lang w:eastAsia="sl-SI"/>
              </w:rPr>
              <w:t xml:space="preserve"> presojo vplivov na kvalifikacijske vrste ptic.</w:t>
            </w:r>
          </w:p>
          <w:p w14:paraId="431CED0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Na območju ureditev se s 5 m pasom mejic grmovnih in drevesnih avtohtonih vrst loči vse površine urejanja od naravovarstveno pomembnih površin. Te površine je treba na parcelo natančno opredeliti v OPPN.</w:t>
            </w:r>
            <w:bookmarkEnd w:id="40"/>
          </w:p>
        </w:tc>
      </w:tr>
      <w:tr w:rsidR="009602C9" w:rsidRPr="007C33A8" w14:paraId="408A460C" w14:textId="77777777" w:rsidTr="00A346E6">
        <w:trPr>
          <w:cantSplit/>
          <w:trHeight w:val="454"/>
          <w:jc w:val="center"/>
        </w:trPr>
        <w:tc>
          <w:tcPr>
            <w:tcW w:w="1598" w:type="dxa"/>
          </w:tcPr>
          <w:p w14:paraId="5405A27F" w14:textId="77777777" w:rsidR="009602C9" w:rsidRPr="007C33A8" w:rsidRDefault="009602C9" w:rsidP="00A346E6">
            <w:pPr>
              <w:spacing w:after="0" w:line="240" w:lineRule="auto"/>
              <w:rPr>
                <w:rFonts w:ascii="Arial" w:eastAsia="Times New Roman" w:hAnsi="Arial" w:cs="Arial"/>
              </w:rPr>
            </w:pPr>
            <w:r w:rsidRPr="007C33A8">
              <w:rPr>
                <w:rFonts w:ascii="Arial" w:eastAsia="Times New Roman" w:hAnsi="Arial" w:cs="Arial"/>
                <w:sz w:val="20"/>
                <w:szCs w:val="20"/>
              </w:rPr>
              <w:t>KP Južni obronki Trnovskega gozda ter NS Lijak in Skozno</w:t>
            </w:r>
          </w:p>
        </w:tc>
        <w:tc>
          <w:tcPr>
            <w:tcW w:w="1275" w:type="dxa"/>
          </w:tcPr>
          <w:p w14:paraId="7737B587"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RA-10</w:t>
            </w:r>
          </w:p>
        </w:tc>
        <w:tc>
          <w:tcPr>
            <w:tcW w:w="6137" w:type="dxa"/>
          </w:tcPr>
          <w:p w14:paraId="2F3C029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Ohranjati je treba naravni gozdni rob.</w:t>
            </w:r>
          </w:p>
          <w:p w14:paraId="2C3D2391"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Z območja je treba odstranjevati tujerodne vrste.</w:t>
            </w:r>
          </w:p>
        </w:tc>
      </w:tr>
      <w:tr w:rsidR="00BF7AB7" w:rsidRPr="007C33A8" w14:paraId="5F67BA09" w14:textId="77777777" w:rsidTr="00A346E6">
        <w:trPr>
          <w:cantSplit/>
          <w:trHeight w:val="567"/>
          <w:jc w:val="center"/>
        </w:trPr>
        <w:tc>
          <w:tcPr>
            <w:tcW w:w="1598" w:type="dxa"/>
            <w:vMerge w:val="restart"/>
          </w:tcPr>
          <w:p w14:paraId="13AE0212" w14:textId="77777777" w:rsidR="00BF7AB7" w:rsidRPr="007C33A8" w:rsidRDefault="00BF7AB7" w:rsidP="00A346E6">
            <w:pPr>
              <w:spacing w:after="0" w:line="240" w:lineRule="auto"/>
              <w:rPr>
                <w:rFonts w:ascii="Arial" w:eastAsia="Times New Roman" w:hAnsi="Arial" w:cs="Arial"/>
              </w:rPr>
            </w:pPr>
            <w:bookmarkStart w:id="41" w:name="_Hlk132986499"/>
            <w:r w:rsidRPr="007C33A8">
              <w:rPr>
                <w:rFonts w:ascii="Arial" w:eastAsia="Times New Roman" w:hAnsi="Arial" w:cs="Arial"/>
                <w:sz w:val="20"/>
                <w:szCs w:val="20"/>
              </w:rPr>
              <w:t>KP Južni obronki Trnovskega gozda</w:t>
            </w:r>
            <w:bookmarkEnd w:id="41"/>
          </w:p>
        </w:tc>
        <w:tc>
          <w:tcPr>
            <w:tcW w:w="1275" w:type="dxa"/>
          </w:tcPr>
          <w:p w14:paraId="15921980" w14:textId="77777777" w:rsidR="00BF7AB7" w:rsidRPr="007C33A8" w:rsidRDefault="00BF7AB7"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TR-11/03</w:t>
            </w:r>
          </w:p>
        </w:tc>
        <w:tc>
          <w:tcPr>
            <w:tcW w:w="6137" w:type="dxa"/>
          </w:tcPr>
          <w:p w14:paraId="20E8F661"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Sečnja izven ograjenega območja je prepovedana.</w:t>
            </w:r>
          </w:p>
          <w:p w14:paraId="2440A787"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Osvetlitev objekta je treba urediti v skladu z uredbo o mejnih vrednostih svetlobnega onesnaževanja okolja. Svetilke ne smejo sevati nad vodoravnico in sevati ultravijoličnega spektra svetlobe.</w:t>
            </w:r>
          </w:p>
        </w:tc>
      </w:tr>
      <w:tr w:rsidR="00BF7AB7" w:rsidRPr="007C33A8" w14:paraId="5A7A456C" w14:textId="77777777" w:rsidTr="00A346E6">
        <w:trPr>
          <w:cantSplit/>
          <w:trHeight w:val="283"/>
          <w:jc w:val="center"/>
        </w:trPr>
        <w:tc>
          <w:tcPr>
            <w:tcW w:w="1598" w:type="dxa"/>
            <w:vMerge/>
          </w:tcPr>
          <w:p w14:paraId="2958DCDD" w14:textId="77777777" w:rsidR="00BF7AB7" w:rsidRPr="007C33A8" w:rsidRDefault="00BF7AB7" w:rsidP="00A346E6">
            <w:pPr>
              <w:spacing w:after="0" w:line="240" w:lineRule="auto"/>
              <w:rPr>
                <w:rFonts w:ascii="Arial" w:eastAsia="Times New Roman" w:hAnsi="Arial" w:cs="Arial"/>
              </w:rPr>
            </w:pPr>
          </w:p>
        </w:tc>
        <w:tc>
          <w:tcPr>
            <w:tcW w:w="1275" w:type="dxa"/>
          </w:tcPr>
          <w:p w14:paraId="511DCBD9" w14:textId="77777777" w:rsidR="00BF7AB7" w:rsidRPr="007C33A8" w:rsidRDefault="00BF7AB7"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VI-08/04</w:t>
            </w:r>
          </w:p>
        </w:tc>
        <w:tc>
          <w:tcPr>
            <w:tcW w:w="6137" w:type="dxa"/>
          </w:tcPr>
          <w:p w14:paraId="7F221B32" w14:textId="33C5CD49" w:rsidR="00BF7AB7" w:rsidRPr="007C33A8" w:rsidRDefault="00BF7AB7" w:rsidP="00A346E6">
            <w:pPr>
              <w:spacing w:after="0" w:line="240" w:lineRule="auto"/>
              <w:rPr>
                <w:rFonts w:ascii="Arial" w:eastAsia="Times New Roman" w:hAnsi="Arial" w:cs="Arial"/>
                <w:sz w:val="20"/>
                <w:szCs w:val="20"/>
                <w:lang w:eastAsia="sl-SI"/>
              </w:rPr>
            </w:pPr>
            <w:bookmarkStart w:id="42" w:name="_Hlk132986538"/>
            <w:r w:rsidRPr="007C33A8">
              <w:rPr>
                <w:rFonts w:ascii="Arial" w:eastAsia="Times New Roman" w:hAnsi="Arial" w:cs="Arial"/>
                <w:sz w:val="20"/>
                <w:szCs w:val="20"/>
                <w:lang w:eastAsia="sl-SI"/>
              </w:rPr>
              <w:t>Na delu enote v KP</w:t>
            </w:r>
            <w:r>
              <w:rPr>
                <w:rFonts w:ascii="Arial" w:eastAsia="Times New Roman" w:hAnsi="Arial" w:cs="Arial"/>
                <w:sz w:val="20"/>
                <w:szCs w:val="20"/>
                <w:lang w:eastAsia="sl-SI"/>
              </w:rPr>
              <w:t xml:space="preserve"> Južni obronki Trnovskega gozda</w:t>
            </w:r>
            <w:r w:rsidRPr="007C33A8">
              <w:rPr>
                <w:rFonts w:ascii="Arial" w:eastAsia="Times New Roman" w:hAnsi="Arial" w:cs="Arial"/>
                <w:sz w:val="20"/>
                <w:szCs w:val="20"/>
                <w:lang w:eastAsia="sl-SI"/>
              </w:rPr>
              <w:t xml:space="preserve"> gradnja ni dovoljena.</w:t>
            </w:r>
            <w:bookmarkEnd w:id="42"/>
          </w:p>
        </w:tc>
      </w:tr>
      <w:tr w:rsidR="00BF7AB7" w:rsidRPr="007C33A8" w14:paraId="22C16D88" w14:textId="77777777" w:rsidTr="00A346E6">
        <w:trPr>
          <w:cantSplit/>
          <w:jc w:val="center"/>
        </w:trPr>
        <w:tc>
          <w:tcPr>
            <w:tcW w:w="1598" w:type="dxa"/>
            <w:vMerge/>
          </w:tcPr>
          <w:p w14:paraId="1FC62E9B" w14:textId="77777777" w:rsidR="00BF7AB7" w:rsidRPr="007C33A8" w:rsidRDefault="00BF7AB7" w:rsidP="00A346E6">
            <w:pPr>
              <w:spacing w:after="0" w:line="240" w:lineRule="auto"/>
              <w:rPr>
                <w:rFonts w:ascii="Arial" w:eastAsia="Times New Roman" w:hAnsi="Arial" w:cs="Arial"/>
                <w:sz w:val="20"/>
                <w:szCs w:val="20"/>
              </w:rPr>
            </w:pPr>
          </w:p>
        </w:tc>
        <w:tc>
          <w:tcPr>
            <w:tcW w:w="1275" w:type="dxa"/>
          </w:tcPr>
          <w:p w14:paraId="10F6B924" w14:textId="77777777" w:rsidR="00BF7AB7" w:rsidRPr="007C33A8" w:rsidRDefault="00BF7AB7"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KR-22/05</w:t>
            </w:r>
          </w:p>
        </w:tc>
        <w:tc>
          <w:tcPr>
            <w:tcW w:w="6137" w:type="dxa"/>
          </w:tcPr>
          <w:p w14:paraId="642962D5" w14:textId="2209495C"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območje sklenjenega gozda. K projektu ureditve območja je potrebno pridobiti naravovarstveno mnenje. Površine naj se uredi za dnevne obiskovalce; postavitev razsvetljave ni dovoljena.</w:t>
            </w:r>
          </w:p>
        </w:tc>
      </w:tr>
      <w:tr w:rsidR="00BF7AB7" w:rsidRPr="007C33A8" w14:paraId="028342E6" w14:textId="77777777" w:rsidTr="00A346E6">
        <w:trPr>
          <w:cantSplit/>
          <w:jc w:val="center"/>
        </w:trPr>
        <w:tc>
          <w:tcPr>
            <w:tcW w:w="1598" w:type="dxa"/>
            <w:vMerge/>
          </w:tcPr>
          <w:p w14:paraId="7193C050" w14:textId="77777777" w:rsidR="00BF7AB7" w:rsidRPr="007C33A8" w:rsidRDefault="00BF7AB7" w:rsidP="00A346E6">
            <w:pPr>
              <w:spacing w:after="0" w:line="240" w:lineRule="auto"/>
              <w:rPr>
                <w:rFonts w:ascii="Arial" w:eastAsia="Times New Roman" w:hAnsi="Arial" w:cs="Arial"/>
                <w:sz w:val="20"/>
                <w:szCs w:val="20"/>
              </w:rPr>
            </w:pPr>
          </w:p>
        </w:tc>
        <w:tc>
          <w:tcPr>
            <w:tcW w:w="1275" w:type="dxa"/>
          </w:tcPr>
          <w:p w14:paraId="4C45A8F5" w14:textId="77777777" w:rsidR="00BF7AB7" w:rsidRPr="007C33A8" w:rsidRDefault="00BF7AB7"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KR-22/09</w:t>
            </w:r>
          </w:p>
        </w:tc>
        <w:tc>
          <w:tcPr>
            <w:tcW w:w="6137" w:type="dxa"/>
          </w:tcPr>
          <w:p w14:paraId="276FAE6D"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Morebitna nadaljnja gradnja na enoti naj ostane sklenjena ter v neposredni bližini obstoječih objektov.</w:t>
            </w:r>
          </w:p>
        </w:tc>
      </w:tr>
      <w:tr w:rsidR="00BF7AB7" w:rsidRPr="007C33A8" w14:paraId="053898D7" w14:textId="77777777" w:rsidTr="00A346E6">
        <w:trPr>
          <w:cantSplit/>
          <w:trHeight w:val="526"/>
          <w:jc w:val="center"/>
        </w:trPr>
        <w:tc>
          <w:tcPr>
            <w:tcW w:w="1598" w:type="dxa"/>
            <w:vMerge/>
          </w:tcPr>
          <w:p w14:paraId="00AA26FC" w14:textId="77777777" w:rsidR="00BF7AB7" w:rsidRPr="007C33A8" w:rsidRDefault="00BF7AB7" w:rsidP="00A346E6">
            <w:pPr>
              <w:spacing w:after="0" w:line="240" w:lineRule="auto"/>
              <w:rPr>
                <w:rFonts w:ascii="Arial" w:eastAsia="Times New Roman" w:hAnsi="Arial" w:cs="Arial"/>
              </w:rPr>
            </w:pPr>
          </w:p>
        </w:tc>
        <w:tc>
          <w:tcPr>
            <w:tcW w:w="1275" w:type="dxa"/>
          </w:tcPr>
          <w:p w14:paraId="1AA63238" w14:textId="77777777" w:rsidR="00BF7AB7" w:rsidRPr="007C33A8" w:rsidRDefault="00BF7AB7"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RA-09</w:t>
            </w:r>
          </w:p>
        </w:tc>
        <w:tc>
          <w:tcPr>
            <w:tcW w:w="6137" w:type="dxa"/>
          </w:tcPr>
          <w:p w14:paraId="74E1604E" w14:textId="77777777" w:rsidR="00BF7AB7" w:rsidRPr="007C33A8" w:rsidRDefault="00BF7AB7"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Potrebna je sanacija odlagališča odpadkov.</w:t>
            </w:r>
          </w:p>
        </w:tc>
      </w:tr>
      <w:tr w:rsidR="009602C9" w:rsidRPr="007C33A8" w14:paraId="5F347BBB" w14:textId="77777777" w:rsidTr="00A346E6">
        <w:trPr>
          <w:cantSplit/>
          <w:jc w:val="center"/>
        </w:trPr>
        <w:tc>
          <w:tcPr>
            <w:tcW w:w="1598" w:type="dxa"/>
            <w:vMerge w:val="restart"/>
          </w:tcPr>
          <w:p w14:paraId="674C2993"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NS Panovec</w:t>
            </w:r>
          </w:p>
          <w:p w14:paraId="6FE3D274"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ID 110</w:t>
            </w:r>
          </w:p>
        </w:tc>
        <w:tc>
          <w:tcPr>
            <w:tcW w:w="1275" w:type="dxa"/>
          </w:tcPr>
          <w:p w14:paraId="120D951E" w14:textId="2560051B"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 xml:space="preserve">Celotno </w:t>
            </w:r>
            <w:r w:rsidR="0000386A">
              <w:rPr>
                <w:rFonts w:ascii="Arial" w:eastAsia="Times New Roman" w:hAnsi="Arial" w:cs="Arial"/>
                <w:sz w:val="20"/>
                <w:szCs w:val="20"/>
                <w:lang w:eastAsia="sl-SI"/>
              </w:rPr>
              <w:t xml:space="preserve">vplivno </w:t>
            </w:r>
            <w:r w:rsidRPr="007C33A8">
              <w:rPr>
                <w:rFonts w:ascii="Arial" w:eastAsia="Times New Roman" w:hAnsi="Arial" w:cs="Arial"/>
                <w:sz w:val="20"/>
                <w:szCs w:val="20"/>
                <w:lang w:eastAsia="sl-SI"/>
              </w:rPr>
              <w:t>območje</w:t>
            </w:r>
          </w:p>
        </w:tc>
        <w:tc>
          <w:tcPr>
            <w:tcW w:w="6137" w:type="dxa"/>
          </w:tcPr>
          <w:p w14:paraId="2E1E65CF" w14:textId="51DB59C1"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Morebitni novi objekti ob meji parka morajo biti načrtovani tako, da so od gozda odmaknjeni vsaj 20 metrov oziroma eno stojno višino dreves, če so tam drevesa višja. Vmesni prostor med gradnjo in mejo NS naj se nameni za zelene površine in ne za cestne povezave ali druge pomožne objekte.</w:t>
            </w:r>
          </w:p>
        </w:tc>
      </w:tr>
      <w:tr w:rsidR="009602C9" w:rsidRPr="007C33A8" w14:paraId="7233AF9A" w14:textId="77777777" w:rsidTr="00A346E6">
        <w:trPr>
          <w:cantSplit/>
          <w:jc w:val="center"/>
        </w:trPr>
        <w:tc>
          <w:tcPr>
            <w:tcW w:w="1598" w:type="dxa"/>
            <w:vMerge/>
          </w:tcPr>
          <w:p w14:paraId="7B7BA459"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515CEE5B"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Celotno območje NS Panovec ter 100 m vplivni pas</w:t>
            </w:r>
          </w:p>
        </w:tc>
        <w:tc>
          <w:tcPr>
            <w:tcW w:w="6137" w:type="dxa"/>
          </w:tcPr>
          <w:p w14:paraId="7530F4FE"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Svetilke na območju ne smejo sevati nad vodoravnico in ne sevati ultravijoličnega spektra svetlobe.</w:t>
            </w:r>
          </w:p>
        </w:tc>
      </w:tr>
      <w:tr w:rsidR="009602C9" w:rsidRPr="007C33A8" w14:paraId="653EE93B" w14:textId="77777777" w:rsidTr="00A346E6">
        <w:trPr>
          <w:cantSplit/>
          <w:jc w:val="center"/>
        </w:trPr>
        <w:tc>
          <w:tcPr>
            <w:tcW w:w="1598" w:type="dxa"/>
            <w:vMerge/>
          </w:tcPr>
          <w:p w14:paraId="43E4A68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35D62F9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AJ-01/06</w:t>
            </w:r>
          </w:p>
          <w:p w14:paraId="74EC6874"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AJ-02/02</w:t>
            </w:r>
          </w:p>
        </w:tc>
        <w:tc>
          <w:tcPr>
            <w:tcW w:w="6137" w:type="dxa"/>
          </w:tcPr>
          <w:p w14:paraId="2C70179D"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Območja se urejajo z OPPN. Ob pripravi OPPN naj se izvede postopek presoje sprejemljivosti izvedbe plana na varovana območja. Pri tem je treba upoštevati:</w:t>
            </w:r>
          </w:p>
          <w:p w14:paraId="6346A40C"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r>
              <w:rPr>
                <w:rFonts w:ascii="Arial" w:eastAsia="Times New Roman" w:hAnsi="Arial" w:cs="Arial"/>
                <w:sz w:val="20"/>
                <w:szCs w:val="20"/>
                <w:lang w:eastAsia="sl-SI"/>
              </w:rPr>
              <w:t>,</w:t>
            </w:r>
          </w:p>
          <w:p w14:paraId="28103B2D"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dreves, če so tam drevesa višja,</w:t>
            </w:r>
          </w:p>
          <w:p w14:paraId="11BAE685"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4A2A467F"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potok Škradnik mora ohraniti funkcijo koridorja med potokom Globočnik in gozdom Panovec,</w:t>
            </w:r>
          </w:p>
          <w:p w14:paraId="52DF493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5B094721"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0DFAB002"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v</w:t>
            </w:r>
            <w:r w:rsidRPr="007C33A8">
              <w:rPr>
                <w:rFonts w:ascii="Arial" w:eastAsia="Times New Roman" w:hAnsi="Arial" w:cs="Arial"/>
                <w:sz w:val="20"/>
                <w:szCs w:val="20"/>
                <w:lang w:eastAsia="sl-SI"/>
              </w:rPr>
              <w:t xml:space="preserve"> OPPN je treba preučiti motnje zaradi povečane prisotnosti različnih aktivnosti v prostoru.</w:t>
            </w:r>
          </w:p>
        </w:tc>
      </w:tr>
      <w:tr w:rsidR="009602C9" w:rsidRPr="007C33A8" w14:paraId="6F9D8D85" w14:textId="77777777" w:rsidTr="00A346E6">
        <w:trPr>
          <w:cantSplit/>
          <w:trHeight w:val="3572"/>
          <w:jc w:val="center"/>
        </w:trPr>
        <w:tc>
          <w:tcPr>
            <w:tcW w:w="1598" w:type="dxa"/>
            <w:vMerge/>
          </w:tcPr>
          <w:p w14:paraId="39867897"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76CD11DE"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AJ-01/05</w:t>
            </w:r>
          </w:p>
          <w:p w14:paraId="343369C2"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AJ-01/04</w:t>
            </w:r>
          </w:p>
          <w:p w14:paraId="336D17E9"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AJ-02/01</w:t>
            </w:r>
          </w:p>
          <w:p w14:paraId="7B3B16B7"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KR-25/05</w:t>
            </w:r>
          </w:p>
        </w:tc>
        <w:tc>
          <w:tcPr>
            <w:tcW w:w="6137" w:type="dxa"/>
          </w:tcPr>
          <w:p w14:paraId="24E358DA" w14:textId="728FEABC"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Pred pridobitvijo gradbenega dovoljenja naj se izvede presoja sprejemljivosti vplivov na varovana območja, pri čemer je potrebno upoštevati:</w:t>
            </w:r>
          </w:p>
          <w:p w14:paraId="40D46C1A"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poseganje v gozd,</w:t>
            </w:r>
          </w:p>
          <w:p w14:paraId="3043F12C" w14:textId="77777777" w:rsidR="009602C9"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vsi objekti morajo biti načrtovani tako, da so od gozda odmaknjeni vsaj 20 metrov oziroma eno stojno višino d</w:t>
            </w:r>
            <w:r>
              <w:rPr>
                <w:rFonts w:ascii="Arial" w:eastAsia="Times New Roman" w:hAnsi="Arial" w:cs="Arial"/>
                <w:sz w:val="20"/>
                <w:szCs w:val="20"/>
                <w:lang w:eastAsia="sl-SI"/>
              </w:rPr>
              <w:t>reves, če so tam drevesa višja,</w:t>
            </w:r>
          </w:p>
          <w:p w14:paraId="3987E2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spreminjanje vodnega režima v tleh in potokih,</w:t>
            </w:r>
          </w:p>
          <w:p w14:paraId="2D0EE6F4"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potok Škradnik mora ohraniti funkcijo koridorja med potokom Globočnik in gozdom Panovec,</w:t>
            </w:r>
          </w:p>
          <w:p w14:paraId="2FBEE0A7"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o</w:t>
            </w:r>
            <w:r w:rsidRPr="007C33A8">
              <w:rPr>
                <w:rFonts w:ascii="Arial" w:eastAsia="Times New Roman" w:hAnsi="Arial" w:cs="Arial"/>
                <w:sz w:val="20"/>
                <w:szCs w:val="20"/>
                <w:lang w:eastAsia="sl-SI"/>
              </w:rPr>
              <w:t>b potoku se mora ohraniti obrežno lesno vegetacijo v pasu vsaj 5 m,</w:t>
            </w:r>
          </w:p>
          <w:p w14:paraId="48BD417B" w14:textId="77777777" w:rsidR="009602C9" w:rsidRPr="007C33A8" w:rsidRDefault="009602C9" w:rsidP="00A346E6">
            <w:pPr>
              <w:tabs>
                <w:tab w:val="left" w:pos="170"/>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ohraniti je treba naravno strugo potoka.</w:t>
            </w:r>
          </w:p>
          <w:p w14:paraId="1F85EB38" w14:textId="77777777" w:rsidR="009602C9" w:rsidRPr="007C33A8" w:rsidRDefault="009602C9" w:rsidP="00A346E6">
            <w:pPr>
              <w:spacing w:after="0" w:line="240" w:lineRule="auto"/>
              <w:ind w:left="47" w:hanging="47"/>
              <w:rPr>
                <w:rFonts w:ascii="Arial" w:eastAsia="Times New Roman" w:hAnsi="Arial" w:cs="Arial"/>
                <w:sz w:val="20"/>
                <w:szCs w:val="20"/>
                <w:lang w:eastAsia="sl-SI"/>
              </w:rPr>
            </w:pPr>
            <w:r w:rsidRPr="007C33A8">
              <w:rPr>
                <w:rFonts w:ascii="Arial" w:eastAsia="Times New Roman" w:hAnsi="Arial" w:cs="Arial"/>
                <w:sz w:val="20"/>
                <w:szCs w:val="20"/>
                <w:lang w:eastAsia="sl-SI"/>
              </w:rPr>
              <w:t>V postopek mora biti kot sogl</w:t>
            </w:r>
            <w:r>
              <w:rPr>
                <w:rFonts w:ascii="Arial" w:eastAsia="Times New Roman" w:hAnsi="Arial" w:cs="Arial"/>
                <w:sz w:val="20"/>
                <w:szCs w:val="20"/>
                <w:lang w:eastAsia="sl-SI"/>
              </w:rPr>
              <w:t xml:space="preserve">asodajalec vključen Zavod RS za </w:t>
            </w:r>
            <w:r w:rsidRPr="007C33A8">
              <w:rPr>
                <w:rFonts w:ascii="Arial" w:eastAsia="Times New Roman" w:hAnsi="Arial" w:cs="Arial"/>
                <w:sz w:val="20"/>
                <w:szCs w:val="20"/>
                <w:lang w:eastAsia="sl-SI"/>
              </w:rPr>
              <w:t>varstvo narave.</w:t>
            </w:r>
          </w:p>
        </w:tc>
      </w:tr>
      <w:tr w:rsidR="009602C9" w:rsidRPr="007C33A8" w14:paraId="1E76AE46" w14:textId="77777777" w:rsidTr="00A346E6">
        <w:trPr>
          <w:cantSplit/>
          <w:jc w:val="center"/>
        </w:trPr>
        <w:tc>
          <w:tcPr>
            <w:tcW w:w="1598" w:type="dxa"/>
            <w:vMerge/>
          </w:tcPr>
          <w:p w14:paraId="0A4B20C7" w14:textId="77777777" w:rsidR="009602C9" w:rsidRPr="007C33A8" w:rsidRDefault="009602C9" w:rsidP="00A346E6">
            <w:pPr>
              <w:spacing w:after="0" w:line="240" w:lineRule="auto"/>
              <w:rPr>
                <w:rFonts w:ascii="Arial" w:eastAsia="Times New Roman" w:hAnsi="Arial" w:cs="Arial"/>
              </w:rPr>
            </w:pPr>
          </w:p>
        </w:tc>
        <w:tc>
          <w:tcPr>
            <w:tcW w:w="1275" w:type="dxa"/>
          </w:tcPr>
          <w:p w14:paraId="7F3536B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RD-19/02</w:t>
            </w:r>
          </w:p>
          <w:p w14:paraId="37806B03"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RD-25/01</w:t>
            </w:r>
          </w:p>
        </w:tc>
        <w:tc>
          <w:tcPr>
            <w:tcW w:w="6137" w:type="dxa"/>
          </w:tcPr>
          <w:p w14:paraId="549620D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Gradnje novih zahtevnih in manj zahtevnih objektov niso dovoljene.</w:t>
            </w:r>
          </w:p>
        </w:tc>
      </w:tr>
      <w:tr w:rsidR="009602C9" w:rsidRPr="007C33A8" w14:paraId="44D59BA1" w14:textId="77777777" w:rsidTr="00A346E6">
        <w:trPr>
          <w:cantSplit/>
          <w:trHeight w:val="964"/>
          <w:jc w:val="center"/>
        </w:trPr>
        <w:tc>
          <w:tcPr>
            <w:tcW w:w="1598" w:type="dxa"/>
            <w:vMerge/>
          </w:tcPr>
          <w:p w14:paraId="4A0888EC" w14:textId="77777777" w:rsidR="009602C9" w:rsidRPr="007C33A8" w:rsidRDefault="009602C9" w:rsidP="00A346E6">
            <w:pPr>
              <w:spacing w:after="0" w:line="240" w:lineRule="auto"/>
              <w:rPr>
                <w:rFonts w:ascii="Arial" w:eastAsia="Times New Roman" w:hAnsi="Arial" w:cs="Arial"/>
                <w:sz w:val="20"/>
                <w:szCs w:val="20"/>
              </w:rPr>
            </w:pPr>
          </w:p>
        </w:tc>
        <w:tc>
          <w:tcPr>
            <w:tcW w:w="1275" w:type="dxa"/>
          </w:tcPr>
          <w:p w14:paraId="4479A93D"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rPr>
                <w:rFonts w:ascii="Arial" w:eastAsia="Times New Roman" w:hAnsi="Arial" w:cs="Arial"/>
                <w:sz w:val="20"/>
                <w:szCs w:val="20"/>
                <w:lang w:eastAsia="sl-SI"/>
              </w:rPr>
            </w:pPr>
            <w:r w:rsidRPr="007C33A8">
              <w:rPr>
                <w:rFonts w:ascii="Arial" w:eastAsia="Times New Roman" w:hAnsi="Arial" w:cs="Arial"/>
                <w:sz w:val="20"/>
                <w:szCs w:val="20"/>
                <w:lang w:eastAsia="sl-SI"/>
              </w:rPr>
              <w:t>NG-49/02</w:t>
            </w:r>
          </w:p>
        </w:tc>
        <w:tc>
          <w:tcPr>
            <w:tcW w:w="6137" w:type="dxa"/>
          </w:tcPr>
          <w:p w14:paraId="0A5E6B65"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Po končani izgradnji vodnega stolpa je treba sanirati površine in v čim večjem deležu vzpostaviti stanje pred posegom.</w:t>
            </w:r>
          </w:p>
          <w:p w14:paraId="634ABA2F"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Stolpa ni dovoljeno osvetliti ali nanj postaviti drugih svetlobnih elementov.</w:t>
            </w:r>
          </w:p>
        </w:tc>
      </w:tr>
      <w:tr w:rsidR="009602C9" w:rsidRPr="007C33A8" w14:paraId="278EC48C" w14:textId="77777777" w:rsidTr="00A346E6">
        <w:trPr>
          <w:cantSplit/>
          <w:jc w:val="center"/>
        </w:trPr>
        <w:tc>
          <w:tcPr>
            <w:tcW w:w="1598" w:type="dxa"/>
          </w:tcPr>
          <w:p w14:paraId="51C0414F"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lastRenderedPageBreak/>
              <w:t>NS Skalnica – območje gore z Marijinim svetiščem, ID 98 in NS Slatna, potok in ponorne jame, ID 103</w:t>
            </w:r>
          </w:p>
        </w:tc>
        <w:tc>
          <w:tcPr>
            <w:tcW w:w="1275" w:type="dxa"/>
          </w:tcPr>
          <w:p w14:paraId="57965B06" w14:textId="77777777" w:rsidR="009602C9" w:rsidRPr="007C33A8" w:rsidRDefault="009602C9" w:rsidP="00A3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SV-01/01</w:t>
            </w:r>
          </w:p>
        </w:tc>
        <w:tc>
          <w:tcPr>
            <w:tcW w:w="6137" w:type="dxa"/>
          </w:tcPr>
          <w:p w14:paraId="3E2EE1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Morebitni posegi naj se omejijo vzhodno od ceste mimo Svete Gore; posegi v gozd na zahodno stran niso dovoljeni. Pri nadaljnjem urejanju območja je treba posebno pozornost nameniti ohranjanju narave, s poudarkom na zavarovanih gozdnih habitatih na območju.</w:t>
            </w:r>
          </w:p>
        </w:tc>
      </w:tr>
      <w:tr w:rsidR="009602C9" w:rsidRPr="007C33A8" w14:paraId="23C9D687" w14:textId="77777777" w:rsidTr="00A346E6">
        <w:trPr>
          <w:cantSplit/>
          <w:jc w:val="center"/>
        </w:trPr>
        <w:tc>
          <w:tcPr>
            <w:tcW w:w="1598" w:type="dxa"/>
          </w:tcPr>
          <w:p w14:paraId="2B16F3CC"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NS Kromberk – hrasti, ID 106</w:t>
            </w:r>
          </w:p>
        </w:tc>
        <w:tc>
          <w:tcPr>
            <w:tcW w:w="1275" w:type="dxa"/>
          </w:tcPr>
          <w:p w14:paraId="2A9390C8"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Celotno območje</w:t>
            </w:r>
          </w:p>
        </w:tc>
        <w:tc>
          <w:tcPr>
            <w:tcW w:w="6137" w:type="dxa"/>
          </w:tcPr>
          <w:p w14:paraId="7A2620EB"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Območje se ureja z OPPN. Zagotovi se ohranitev starih dreves.</w:t>
            </w:r>
            <w:r w:rsidRPr="007C33A8">
              <w:rPr>
                <w:rFonts w:ascii="Arial" w:eastAsia="Times New Roman" w:hAnsi="Arial" w:cs="Arial"/>
                <w:color w:val="FF0000"/>
                <w:sz w:val="20"/>
                <w:szCs w:val="20"/>
                <w:lang w:eastAsia="sl-SI"/>
              </w:rPr>
              <w:t xml:space="preserve"> </w:t>
            </w:r>
            <w:r w:rsidRPr="007C33A8">
              <w:rPr>
                <w:rFonts w:ascii="Arial" w:eastAsia="Times New Roman" w:hAnsi="Arial" w:cs="Arial"/>
                <w:sz w:val="20"/>
                <w:szCs w:val="20"/>
                <w:lang w:eastAsia="sl-SI"/>
              </w:rPr>
              <w:t>Posegi na območje tlorisa krošnje niso dovoljeni, večja zemeljska dela pa ne v radiju, ki je enak višini drevesa.</w:t>
            </w:r>
          </w:p>
        </w:tc>
      </w:tr>
      <w:tr w:rsidR="009602C9" w:rsidRPr="007C33A8" w14:paraId="3839FBBF" w14:textId="77777777" w:rsidTr="00A346E6">
        <w:trPr>
          <w:cantSplit/>
          <w:jc w:val="center"/>
        </w:trPr>
        <w:tc>
          <w:tcPr>
            <w:tcW w:w="1598" w:type="dxa"/>
          </w:tcPr>
          <w:p w14:paraId="1137B5F6"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SCI SI3000225 Dolina Branice</w:t>
            </w:r>
          </w:p>
        </w:tc>
        <w:tc>
          <w:tcPr>
            <w:tcW w:w="1275" w:type="dxa"/>
          </w:tcPr>
          <w:p w14:paraId="214C6BB2" w14:textId="77777777" w:rsidR="009602C9" w:rsidRPr="007C33A8" w:rsidRDefault="009602C9" w:rsidP="00A346E6">
            <w:pPr>
              <w:spacing w:after="0" w:line="240" w:lineRule="auto"/>
              <w:rPr>
                <w:rFonts w:ascii="Arial" w:eastAsia="Times New Roman" w:hAnsi="Arial" w:cs="Arial"/>
                <w:sz w:val="20"/>
                <w:szCs w:val="20"/>
              </w:rPr>
            </w:pPr>
            <w:r w:rsidRPr="007C33A8">
              <w:rPr>
                <w:rFonts w:ascii="Arial" w:eastAsia="Times New Roman" w:hAnsi="Arial" w:cs="Arial"/>
                <w:sz w:val="20"/>
                <w:szCs w:val="20"/>
              </w:rPr>
              <w:t>BR-11</w:t>
            </w:r>
          </w:p>
        </w:tc>
        <w:tc>
          <w:tcPr>
            <w:tcW w:w="6137" w:type="dxa"/>
          </w:tcPr>
          <w:p w14:paraId="0BCC5087" w14:textId="77777777" w:rsidR="009602C9" w:rsidRPr="007C33A8" w:rsidRDefault="009602C9" w:rsidP="00A346E6">
            <w:pPr>
              <w:spacing w:after="0" w:line="240" w:lineRule="auto"/>
              <w:rPr>
                <w:rFonts w:ascii="Arial" w:eastAsia="Times New Roman" w:hAnsi="Arial" w:cs="Arial"/>
                <w:sz w:val="20"/>
                <w:szCs w:val="20"/>
                <w:lang w:eastAsia="sl-SI"/>
              </w:rPr>
            </w:pPr>
            <w:r w:rsidRPr="007C33A8">
              <w:rPr>
                <w:rFonts w:ascii="Arial" w:eastAsia="Times New Roman" w:hAnsi="Arial" w:cs="Arial"/>
                <w:sz w:val="20"/>
                <w:szCs w:val="20"/>
                <w:lang w:eastAsia="sl-SI"/>
              </w:rPr>
              <w:t>Prepovedano je zmanjšanje obsega gozdnih površin na območjih obstoječih A.</w:t>
            </w:r>
          </w:p>
        </w:tc>
      </w:tr>
    </w:tbl>
    <w:p w14:paraId="237BAAC6" w14:textId="77777777" w:rsidR="009602C9" w:rsidRDefault="009602C9" w:rsidP="002E5E3C">
      <w:pPr>
        <w:pStyle w:val="Brezrazmikov"/>
        <w:jc w:val="center"/>
        <w:rPr>
          <w:rFonts w:ascii="Arial" w:eastAsia="Times New Roman" w:hAnsi="Arial" w:cs="Arial"/>
          <w:lang w:eastAsia="sl-SI"/>
        </w:rPr>
      </w:pPr>
    </w:p>
    <w:p w14:paraId="5A534658"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58. člen</w:t>
      </w:r>
    </w:p>
    <w:p w14:paraId="47BE84B2"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kulturne dediščine)</w:t>
      </w:r>
    </w:p>
    <w:p w14:paraId="72F57BA0" w14:textId="77777777" w:rsidR="009602C9" w:rsidRPr="009602C9" w:rsidRDefault="009602C9" w:rsidP="009602C9">
      <w:pPr>
        <w:pStyle w:val="Brezrazmikov"/>
        <w:jc w:val="both"/>
        <w:rPr>
          <w:rFonts w:ascii="Arial" w:eastAsia="Times New Roman" w:hAnsi="Arial" w:cs="Arial"/>
          <w:lang w:eastAsia="sl-SI"/>
        </w:rPr>
      </w:pPr>
    </w:p>
    <w:p w14:paraId="4E949698" w14:textId="42538096"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in objekti ohranjanja kulturne dediščine, ki so varovani po predpisih s področja varovanja kulturne dediščine, se varujejo v skladu z določili področnih predpisov. Za posege na objektih in območjih varovane kulturne dediščine, ki obsega spomenike, registrirano dediščino, varstvena območja dediščine in območja arheoloških ostalin, je treba pridobiti pogoje in soglasje pristojnega organa za varovanje kulturne dediščine. </w:t>
      </w:r>
    </w:p>
    <w:p w14:paraId="35622D9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Na objektih in območjih kulturne dediščine so dovoljeni posegi v prostor in prostorske ureditve, ki prispevajo k trajni ohranitvi dediščine ali zvišanju njene vrednosti in dediščino varujejo in ohranjajo na mestu samem (in situ). Za poseg v objekt ali območje, varovano po predpisih o varstvu kulturne dediščine, se štejejo vsa dela, dejavnosti in ravnanja, ki kakor koli spreminjajo videz, strukturo, notranja razmerja in uporabo dediščine ali ki dediščino uničujejo, razgrajujejo ali spreminjajo njeno lokacijo, skladno s predpisi s področja varstva kulturne dediščine. </w:t>
      </w:r>
    </w:p>
    <w:p w14:paraId="127BFB09" w14:textId="5BEB1270"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Za posege v kulturni spomenik, njegovo vplivno območje, varstveno območje dediščine, registrirano enoto dediščine z vplivnim območjem ali v EUP, kjer je to posebej določeno, je potrebno pridobiti kulturnovarstveno soglasje, skladno s predpisi s področja varstva kulturne dediščine. Pred izdajo kulturnovarstvenega soglasja je, razen za soglasje za raziskave ali za iskanje arheoloških ostalin, treba pridobiti kulturnovarstvene pogoje zavoda. </w:t>
      </w:r>
    </w:p>
    <w:p w14:paraId="395A41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Za raziskavo in odstranitev objekta, varovanega po predpisih s področja varstva kulturne dediščine, je treba pridobiti soglasje, skladno s predpisi s področja varstva kulturne dediščine. </w:t>
      </w:r>
    </w:p>
    <w:p w14:paraId="568D563B" w14:textId="31F5B103"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Za kulturne spomenike in njihova vplivna območja veljajo PIP, kot jih opredeljuje konkreten razglasitveni akt. V primeru neskladja določb tega odloka z varstvenimi režimi, ki veljajo za kulturni spomenik in njegovo vplivno območje, velja varstveni režim iz razglasitvenega akta. </w:t>
      </w:r>
    </w:p>
    <w:p w14:paraId="0731E888" w14:textId="30276ABD"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Za varstvena območja dediščine veljajo PIP, kot jih opredeljuje varstveni režim akta o določitvi varstvenih območij dediščine. V primeru neskladja določb tega odloka z varstvenimi režimi, ki veljajo za varstveno območje dediščine, velja varstveni režim iz razglasitvenega akta. </w:t>
      </w:r>
    </w:p>
    <w:p w14:paraId="20B26DBE" w14:textId="57C9161B"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Za registrirano nepremično kulturno dediščino, ki ni spomenik, njeno vplivno območje ali varstveno območje, veljajo PIP v skladu z aktom o določitvi varstvenih območij dediščine ali PIP, ki jih opredeljuje ta akt. V primeru neskladja določb tega odloka z varstvenimi režimi, ki veljajo za registrirano kulturno dediščino, veljajo PIP tega akta. </w:t>
      </w:r>
    </w:p>
    <w:p w14:paraId="7828DEAC" w14:textId="042D41CB"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(8) Med gradnjo je potrebno objekte in območja kulturne dediščine varovati pred poškodovanjem ali uničenjem. </w:t>
      </w:r>
    </w:p>
    <w:p w14:paraId="52F365B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Pri načrtovanju objektov in zunanjih ureditev v neposredni bližini enot kulturne dediščine se mora upoštevati krajinsko in arhitekturno tipologijo in morfologijo ter estetski vidik, prostorske prvine in razmerja ter s tem preprečevati posege, s katerimi bi se utegnile spremeniti lastnosti, vsebina, oblike in vrednosti kulturne dediščine. </w:t>
      </w:r>
    </w:p>
    <w:p w14:paraId="5E9219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posegih na registrirani stavbni dediščini se ohranjajo za posamezno dediščino ugotovljene varovane vrednote in prepoznavne značilnosti ter materialne substance, ki so nosilci teh vrednot, kot so: </w:t>
      </w:r>
    </w:p>
    <w:p w14:paraId="25F41A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tlorisna in višinska zasnova (gabariti), </w:t>
      </w:r>
    </w:p>
    <w:p w14:paraId="20BB8BF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gradivo (gradbeni materiali) in konstrukcijska zasnova, </w:t>
      </w:r>
    </w:p>
    <w:p w14:paraId="55F53D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oblikovanost zunanjščine (členitev objekta in fasad, oblika in naklon strešin, kritina, stavbno pohištvo, barve fasad, fasadni detajli), </w:t>
      </w:r>
    </w:p>
    <w:p w14:paraId="3C4434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funkcionalna zasnova notranjosti objektov in pripadajočega zunanjega prostora, </w:t>
      </w:r>
    </w:p>
    <w:p w14:paraId="1F9A5C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komunikacijska in infrastrukturna navezava na okolico, </w:t>
      </w:r>
    </w:p>
    <w:p w14:paraId="7FEA164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pojavnost in vedute (predvsem pri prostorsko izpostavljenih objektih – cerkvah, gradovih, znamenjih itd.), </w:t>
      </w:r>
    </w:p>
    <w:p w14:paraId="52667DC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celovitost dediščine v prostoru (prilagoditev posegov v okolici značilnostim stavbne dediščine), </w:t>
      </w:r>
    </w:p>
    <w:p w14:paraId="40F369F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5536326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masa (oziroma materiali), primarni tlorisni in višinski gabariti in konstrukcijska zasnova, </w:t>
      </w:r>
    </w:p>
    <w:p w14:paraId="1B38804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primarna podoba zunanjosti stavb in sicer arhitekturna členitev, naklon in oblika strešin, kritina, stavbno pohištvo, arhitekturne poslikave in freske, reliefi, originalni materiali, barve, detajli itd, </w:t>
      </w:r>
    </w:p>
    <w:p w14:paraId="619EA62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prvotni (osnovni) tlorisni koncept notranjosti, predvsem primarna dispozicija komunikacij in funkcionalna zasnova ter </w:t>
      </w:r>
    </w:p>
    <w:p w14:paraId="1E58BE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objektu pripadajoča dvoriščno-vrtna parcela z niveleto in funkcijo površin ter lega, namembnost in oblikovanje pripadajočih sekundarnih objektov. </w:t>
      </w:r>
    </w:p>
    <w:p w14:paraId="4D978F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(11) Pri posegih na registrirani stavbni dediščini, ki ogrožajo za posamezno dediščino ugotovljene varovane vrednote in prepoznavne značilnosti ter materialne substance, ki so nosilci teh vrednot, velja da: </w:t>
      </w:r>
    </w:p>
    <w:p w14:paraId="4A5C57C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stekleno-betonski in stiroporni nadomestki arhitekturnega okrasja ne morejo biti del stavbne dediščine, </w:t>
      </w:r>
    </w:p>
    <w:p w14:paraId="53A09AD3" w14:textId="0DE1DF46"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je na fasadah le izjemoma dovoljeno pritrjevanje infrastrukturnih in komunalnih napeljav ter naprav, (v kolikor ni možno drugače, jih je potrebno locirati na sekundarne fasade ter oblikovno vklopiti v objekt), </w:t>
      </w:r>
    </w:p>
    <w:p w14:paraId="536084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mora nivo poti in cest ob objektih dediščine, ki je primarno nižji od praga vhoda, ohranjati oziroma ponovno vzpostaviti, </w:t>
      </w:r>
    </w:p>
    <w:p w14:paraId="38CA887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 okolici objekta niso dovoljeni posegi, ki bi zmanjševali prostorsko kvaliteto ali funkcionalno integriteto varovane stavbne dediščine, ter </w:t>
      </w:r>
    </w:p>
    <w:p w14:paraId="4CE121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se vanjo lahko posega z vzdrževalnimi, sanacijskimi in obnovitvenimi deli. </w:t>
      </w:r>
    </w:p>
    <w:p w14:paraId="73D8C69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(12) Pri posegih v registrirano naselbinsko dediščino se ohranjajo za posamezno dediščino ugotovljene varovane vrednote kot so: </w:t>
      </w:r>
    </w:p>
    <w:p w14:paraId="5E48B5F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naselbinska zasnova (parcelacija, komunikacijska mreža, razporeditev odprtih prostorov), </w:t>
      </w:r>
    </w:p>
    <w:p w14:paraId="267A07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posameznimi stavbami ter odnos med stavbami in odprtim prostorom (lega, gostota objektov, razmerje med pozidanim in nepozidanim prostorom, gradbene linije, značilne funkcionalne celote), </w:t>
      </w:r>
    </w:p>
    <w:p w14:paraId="3271E42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prostorsko pomembnejše naravne prvine znotraj naselja (drevesa, vodotoki itd.), </w:t>
      </w:r>
    </w:p>
    <w:p w14:paraId="564B46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prepoznavna lega v prostoru oziroma krajini (glede na reliefne značilnosti, poti itd.), </w:t>
      </w:r>
    </w:p>
    <w:p w14:paraId="20EABF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naravne in druge meje rasti ter robovi naselja, </w:t>
      </w:r>
    </w:p>
    <w:p w14:paraId="68C1F102" w14:textId="76A7F016"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podoba naselja v prostoru (stavbne mase, gabariti, oblike strešin, kritina</w:t>
      </w:r>
      <w:r w:rsidR="00A618DD">
        <w:rPr>
          <w:rFonts w:ascii="Arial" w:eastAsia="Times New Roman" w:hAnsi="Arial" w:cs="Arial"/>
          <w:lang w:eastAsia="sl-SI"/>
        </w:rPr>
        <w:t>, barve fasad</w:t>
      </w:r>
      <w:r w:rsidRPr="009602C9">
        <w:rPr>
          <w:rFonts w:ascii="Arial" w:eastAsia="Times New Roman" w:hAnsi="Arial" w:cs="Arial"/>
          <w:lang w:eastAsia="sl-SI"/>
        </w:rPr>
        <w:t xml:space="preserve">), </w:t>
      </w:r>
    </w:p>
    <w:p w14:paraId="7347D38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odnosi med naseljem in okolico (vedute na naselje in pogledi iz njega), </w:t>
      </w:r>
    </w:p>
    <w:p w14:paraId="258BFC2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stavbno tkivo (prevladujoč stavbni tip, javna oprema, ulične fasade itd.) in </w:t>
      </w:r>
    </w:p>
    <w:p w14:paraId="0654361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zemeljske plasti z morebitnimi arheološkimi ostalinami. </w:t>
      </w:r>
    </w:p>
    <w:p w14:paraId="67ACABE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(13) Pri posegih na memorialni dediščini se ohranjajo za posamezno dediščino ugotovljene varovane vrednote kot so: </w:t>
      </w:r>
    </w:p>
    <w:p w14:paraId="664AE3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avtentičnost lokacije, materialna substanca in fizična pojavnost objekta ali drugih nepremičnin, </w:t>
      </w:r>
    </w:p>
    <w:p w14:paraId="6207977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kontekst objekta z okolico objekta ter vedute, </w:t>
      </w:r>
    </w:p>
    <w:p w14:paraId="584BBAB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območjih enot memorialne dediščine je le izjemoma dovoljeno postavljanje enostavnih objektov in infrastrukturnih elementov (elektro in telefonske omarice, hidranti ...), razen objektov, ki so namenjeni potrebam in prezentaciji dediščine, </w:t>
      </w:r>
    </w:p>
    <w:p w14:paraId="6C47585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komunalni in drugi infrastrukturni vodi naj se izogibajo območij memorialne dediščine, </w:t>
      </w:r>
    </w:p>
    <w:p w14:paraId="0816167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 xml:space="preserve">– v memorialno dediščino se lahko posega z vzdrževalnimi, sanacijskimi in obnovitvenimi deli. </w:t>
      </w:r>
    </w:p>
    <w:p w14:paraId="5267D6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(14) Pri posegih v registrirano območje kulturne krajine se ohranjajo za posamezno območje ugotovljene varovane vrednote kot so: </w:t>
      </w:r>
    </w:p>
    <w:p w14:paraId="749BCF9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krajinska zgradba in prepoznavna prostorska podoba (naravne in grajene ali oblikovane prvine), </w:t>
      </w:r>
    </w:p>
    <w:p w14:paraId="1878132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značilna obstoječa parcelna struktura, velikost in oblika parcel ter členitve (živice, vodotoki z obrežno vegetacijo, osamela drevesa), </w:t>
      </w:r>
    </w:p>
    <w:p w14:paraId="5183684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sonaravno gospodarjenje v kulturni krajini (tradicionalna raba zemljišč), </w:t>
      </w:r>
    </w:p>
    <w:p w14:paraId="3945477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tipologija krajinskih prvin in tradicionalnega stavbarstva ter </w:t>
      </w:r>
    </w:p>
    <w:p w14:paraId="31D34C8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odnos med krajinsko zgradbo oziroma prostorsko podobo in stavbno oziroma naselbinsko dediščino. </w:t>
      </w:r>
    </w:p>
    <w:p w14:paraId="122B24D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(15) Za območja druge dediščine velja varstveni režim, da se pri posegih ohranjajo ugotovljene varovane vrednote, kot so: </w:t>
      </w:r>
    </w:p>
    <w:p w14:paraId="1C31317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materialna substanca, ki je še ohranjena, </w:t>
      </w:r>
    </w:p>
    <w:p w14:paraId="264432A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lokacija in prostorska pojavnost ter </w:t>
      </w:r>
    </w:p>
    <w:p w14:paraId="2158B50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vsebinski in prostorski odnos med dediščino in okolico. </w:t>
      </w:r>
    </w:p>
    <w:p w14:paraId="6326488D" w14:textId="6CB9FCD2"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(16) Vplivna območja so območja varstva, v katerih je ob posegih potrebno upoštevati glede na dediščino ustrezne od sledečih usmeritev: </w:t>
      </w:r>
    </w:p>
    <w:p w14:paraId="4EBA3618"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značilno naselbinsko, krajinsko in arhitekturno tipologijo in morfologijo, </w:t>
      </w:r>
    </w:p>
    <w:p w14:paraId="58BA0DA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kvalitetne poglede na prostorske dominante, </w:t>
      </w:r>
    </w:p>
    <w:p w14:paraId="74A9F4A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večja in pomembnejša drevesa ob znamenjih in sredi kmetijskih površin, </w:t>
      </w:r>
    </w:p>
    <w:p w14:paraId="371BFE6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ob kulturni dediščini upoštevati tudi druge kakovostne starejše grajene ali kako drugače ustvarjene prostorske prvine, </w:t>
      </w:r>
    </w:p>
    <w:p w14:paraId="47FC0EA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izvajanje dejavnosti tako, da ustvarjajo ali ohranjajo kvalitetna razmerja in strukture v krajini ter predstavljajo prostorsko ter časovno kontinuiteto, </w:t>
      </w:r>
    </w:p>
    <w:p w14:paraId="2BCA4CCC"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pospeševati izvajanje dejavnosti, ki pripomorejo k ohranitvi vrednot kulturne krajine ter omejevati ali preprečevati tiste, ki jih načenjajo, </w:t>
      </w:r>
    </w:p>
    <w:p w14:paraId="0AF0EFD3"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usmerjati dejavnost v vplivnem območju tako, da ne povzročijo degradacije ali uničenja površinskih vodotokov, </w:t>
      </w:r>
    </w:p>
    <w:p w14:paraId="582D309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ohranjati vodni režim na pretežno naravno ohranjenih vodotokih, </w:t>
      </w:r>
    </w:p>
    <w:p w14:paraId="58AE00D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pred pridobitvijo kulturnovarstvenih pogojev terenu ni dopustno spreminjati nivelete (kote in oblike) terena. </w:t>
      </w:r>
    </w:p>
    <w:p w14:paraId="26645A0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(17) Registrirana arheološka najdišča se varujejo pred posegi, ki bi lahko poškodovali arheološke ostaline ali spremenili njihov vsebinski in prostorski kontekst. Glede na dediščino se lahko prepove: </w:t>
      </w:r>
    </w:p>
    <w:p w14:paraId="72DFAC44"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odkopavati in zasipavati teren, globoko orati, rigolati, meliorirati kmetijska zemljišča, graditi gozdne vlake, </w:t>
      </w:r>
    </w:p>
    <w:p w14:paraId="09E09D1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poglabljati dna vodotokov ter jezer, </w:t>
      </w:r>
    </w:p>
    <w:p w14:paraId="08F78D3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gospodarsko izkoriščati rudnine oziroma kamnine in </w:t>
      </w:r>
    </w:p>
    <w:p w14:paraId="1BF2501A"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postavljati ali graditi trajne ali začasne objekte, vključno z nadzemno in podzemno infrastrukturo ter nosilci reklam ali drugih oznak, razen kadar so ti nujni za učinkovito ohranjanje in prezentacijo arheološkega najdišča. </w:t>
      </w:r>
    </w:p>
    <w:p w14:paraId="39F7C15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(18) V posamezna registrirana arheološka najdišča, ki so znotraj naselij, in v prostore robnih delov najdišč so izjemoma dovoljeni posegi, kot jih omogočajo ostale določbe prostorskega akta, ob izpolnitvi naslednjih pogojev: </w:t>
      </w:r>
    </w:p>
    <w:p w14:paraId="70C14D3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ni možno najti drugih rešitev in </w:t>
      </w:r>
    </w:p>
    <w:p w14:paraId="42BD428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če se na podlagi rezultatov opravljenih predhodnih arheoloških raziskav izkaže, da je zemljišče možno sprostiti za gradnjo. </w:t>
      </w:r>
    </w:p>
    <w:p w14:paraId="71AE0A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(19) Na vedutno izpostavljene enote arheološke kulturne dediščine se ohranja poglede iz okolice. </w:t>
      </w:r>
    </w:p>
    <w:p w14:paraId="3CD14D8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(20) Na območjih, ki še niso bila predhodno arheološko raziskana in ocena arheološkega potenciala zemljišča še ni znana, se priporoča izvedba predhodnih arheoloških raziskav pred gradnjo. </w:t>
      </w:r>
    </w:p>
    <w:p w14:paraId="44984507" w14:textId="7FA07978"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(21) V primeru odkritja nove kulturne dediščine je potrebno o tem obvestiti strokovne službe. Ob vseh posegih v zemeljske plasti velja tudi splošni arheološki varstveni režim, ki najditelja, </w:t>
      </w:r>
      <w:r w:rsidRPr="009602C9">
        <w:rPr>
          <w:rFonts w:ascii="Arial" w:eastAsia="Times New Roman" w:hAnsi="Arial" w:cs="Arial"/>
          <w:lang w:eastAsia="sl-SI"/>
        </w:rPr>
        <w:lastRenderedPageBreak/>
        <w:t>lastnika zemljišča, investitorja in odgovornega vodjo del ob odkritju arheološke ostaline zavezuje, da najdbo zavaruje nepoškodovano na mestu odkritja in o najdbi takoj obvesti pristojno enoto Zavoda za varstvo</w:t>
      </w:r>
      <w:r w:rsidR="002E5E3C">
        <w:rPr>
          <w:rFonts w:ascii="Arial" w:eastAsia="Times New Roman" w:hAnsi="Arial" w:cs="Arial"/>
          <w:lang w:eastAsia="sl-SI"/>
        </w:rPr>
        <w:t xml:space="preserve"> </w:t>
      </w:r>
      <w:r w:rsidRPr="009602C9">
        <w:rPr>
          <w:rFonts w:ascii="Arial" w:eastAsia="Times New Roman" w:hAnsi="Arial" w:cs="Arial"/>
          <w:lang w:eastAsia="sl-SI"/>
        </w:rPr>
        <w:t>kulturne dediščine Slovenije. Zaradi varstva arheoloških ostalin je potrebno pristojni osebi Zavoda za varstvo kulturne dediščine Slovenije omogočiti dostop do zemljišč, kjer se bodo izvajala zemeljska dela in opravljanje strokovnega nadzora nad posegi.</w:t>
      </w:r>
    </w:p>
    <w:p w14:paraId="305DE4E3" w14:textId="77777777" w:rsidR="00066F4F" w:rsidRPr="002A4E9B" w:rsidRDefault="00066F4F" w:rsidP="00066F4F">
      <w:pPr>
        <w:pStyle w:val="Brezrazmikov"/>
        <w:jc w:val="both"/>
        <w:rPr>
          <w:rFonts w:ascii="Arial" w:eastAsia="Times New Roman" w:hAnsi="Arial" w:cs="Arial"/>
          <w:lang w:eastAsia="sl-SI"/>
        </w:rPr>
      </w:pPr>
      <w:bookmarkStart w:id="43" w:name="_Hlk132986932"/>
      <w:r w:rsidRPr="002A4E9B">
        <w:rPr>
          <w:rFonts w:ascii="Arial" w:eastAsia="Times New Roman" w:hAnsi="Arial" w:cs="Arial"/>
          <w:lang w:eastAsia="sl-SI"/>
        </w:rPr>
        <w:t>(22) Za posege energetske sanacije</w:t>
      </w:r>
      <w:r>
        <w:rPr>
          <w:rFonts w:ascii="Arial" w:eastAsia="Times New Roman" w:hAnsi="Arial" w:cs="Arial"/>
          <w:lang w:eastAsia="sl-SI"/>
        </w:rPr>
        <w:t xml:space="preserve"> kot so vgradnja toplotne izolacije, obnova zaključnega sloja, obnovo in zamenjavo stavbnega pohištva, uporaba strojnih naprav in podobno,</w:t>
      </w:r>
      <w:r w:rsidRPr="002A4E9B">
        <w:rPr>
          <w:rFonts w:ascii="Arial" w:eastAsia="Times New Roman" w:hAnsi="Arial" w:cs="Arial"/>
          <w:lang w:eastAsia="sl-SI"/>
        </w:rPr>
        <w:t xml:space="preserve"> </w:t>
      </w:r>
      <w:r>
        <w:rPr>
          <w:rFonts w:ascii="Arial" w:eastAsia="Times New Roman" w:hAnsi="Arial" w:cs="Arial"/>
          <w:lang w:eastAsia="sl-SI"/>
        </w:rPr>
        <w:t>je potrebno pridobiti soglasje / mnenje pristojnega mnenjedajalca.</w:t>
      </w:r>
      <w:r w:rsidRPr="002A4E9B">
        <w:rPr>
          <w:rFonts w:ascii="Arial" w:eastAsia="Times New Roman" w:hAnsi="Arial" w:cs="Arial"/>
          <w:lang w:eastAsia="sl-SI"/>
        </w:rPr>
        <w:t xml:space="preserve"> </w:t>
      </w:r>
    </w:p>
    <w:bookmarkEnd w:id="43"/>
    <w:p w14:paraId="0AEF2091" w14:textId="23BE99D7" w:rsidR="001E20D0" w:rsidRPr="000A5D8D" w:rsidRDefault="001E20D0" w:rsidP="009602C9">
      <w:pPr>
        <w:pStyle w:val="Brezrazmikov"/>
        <w:jc w:val="both"/>
        <w:rPr>
          <w:rFonts w:ascii="Arial" w:eastAsia="Times New Roman" w:hAnsi="Arial" w:cs="Arial"/>
          <w:strike/>
          <w:lang w:eastAsia="sl-SI"/>
        </w:rPr>
      </w:pPr>
    </w:p>
    <w:p w14:paraId="209D0998" w14:textId="77777777" w:rsidR="009602C9" w:rsidRPr="00B5216A" w:rsidRDefault="009602C9" w:rsidP="009602C9">
      <w:pPr>
        <w:pStyle w:val="Brezrazmikov"/>
        <w:jc w:val="both"/>
        <w:rPr>
          <w:rFonts w:ascii="Arial" w:hAnsi="Arial"/>
        </w:rPr>
      </w:pPr>
    </w:p>
    <w:p w14:paraId="4385BCD9" w14:textId="77777777" w:rsidR="009602C9" w:rsidRPr="00A1147D" w:rsidRDefault="009602C9" w:rsidP="002E5E3C">
      <w:pPr>
        <w:pStyle w:val="Brezrazmikov"/>
        <w:jc w:val="center"/>
        <w:rPr>
          <w:rFonts w:ascii="Arial" w:eastAsia="Times New Roman" w:hAnsi="Arial" w:cs="Arial"/>
          <w:lang w:eastAsia="sl-SI"/>
        </w:rPr>
      </w:pPr>
      <w:r w:rsidRPr="00A1147D">
        <w:rPr>
          <w:rFonts w:ascii="Arial" w:eastAsia="Times New Roman" w:hAnsi="Arial" w:cs="Arial"/>
          <w:lang w:eastAsia="sl-SI"/>
        </w:rPr>
        <w:t>59. člen</w:t>
      </w:r>
    </w:p>
    <w:p w14:paraId="7CAAA63F" w14:textId="77777777" w:rsidR="009602C9" w:rsidRPr="00A1147D" w:rsidRDefault="009602C9" w:rsidP="002E5E3C">
      <w:pPr>
        <w:pStyle w:val="Brezrazmikov"/>
        <w:jc w:val="center"/>
        <w:rPr>
          <w:rFonts w:ascii="Arial" w:eastAsia="Times New Roman" w:hAnsi="Arial" w:cs="Arial"/>
          <w:lang w:eastAsia="sl-SI"/>
        </w:rPr>
      </w:pPr>
      <w:r w:rsidRPr="00A1147D">
        <w:rPr>
          <w:rFonts w:ascii="Arial" w:eastAsia="Times New Roman" w:hAnsi="Arial" w:cs="Arial"/>
          <w:lang w:eastAsia="sl-SI"/>
        </w:rPr>
        <w:t>(varovanje in izboljšanje okolja)</w:t>
      </w:r>
    </w:p>
    <w:p w14:paraId="39B8C1CA" w14:textId="77777777" w:rsidR="009602C9" w:rsidRPr="00A1147D" w:rsidRDefault="009602C9" w:rsidP="009602C9">
      <w:pPr>
        <w:pStyle w:val="Brezrazmikov"/>
        <w:jc w:val="both"/>
        <w:rPr>
          <w:rFonts w:ascii="Arial" w:eastAsia="Times New Roman" w:hAnsi="Arial" w:cs="Arial"/>
          <w:lang w:eastAsia="sl-SI"/>
        </w:rPr>
      </w:pPr>
    </w:p>
    <w:p w14:paraId="7FEF2271" w14:textId="2034C582" w:rsidR="009602C9" w:rsidRPr="009602C9" w:rsidRDefault="009602C9" w:rsidP="009602C9">
      <w:pPr>
        <w:pStyle w:val="Brezrazmikov"/>
        <w:jc w:val="both"/>
        <w:rPr>
          <w:rFonts w:ascii="Arial" w:eastAsia="Times New Roman" w:hAnsi="Arial" w:cs="Arial"/>
          <w:lang w:eastAsia="sl-SI"/>
        </w:rPr>
      </w:pPr>
      <w:r w:rsidRPr="00A1147D">
        <w:rPr>
          <w:rFonts w:ascii="Arial" w:eastAsia="Times New Roman" w:hAnsi="Arial" w:cs="Arial"/>
          <w:lang w:eastAsia="sl-SI"/>
        </w:rPr>
        <w:t>(1) Gradnja objektov, rekonstrukcije,</w:t>
      </w:r>
      <w:r w:rsidRPr="009602C9">
        <w:rPr>
          <w:rFonts w:ascii="Arial" w:eastAsia="Times New Roman" w:hAnsi="Arial" w:cs="Arial"/>
          <w:lang w:eastAsia="sl-SI"/>
        </w:rPr>
        <w:t xml:space="preserve"> </w:t>
      </w:r>
      <w:r w:rsidR="0030304D">
        <w:rPr>
          <w:rFonts w:ascii="Arial" w:eastAsia="Times New Roman" w:hAnsi="Arial" w:cs="Arial"/>
          <w:lang w:eastAsia="sl-SI"/>
        </w:rPr>
        <w:t xml:space="preserve">manjše rekonstrukcije, </w:t>
      </w:r>
      <w:r w:rsidR="00983D5E">
        <w:rPr>
          <w:rFonts w:ascii="Arial" w:eastAsia="Times New Roman" w:hAnsi="Arial" w:cs="Arial"/>
          <w:lang w:eastAsia="sl-SI"/>
        </w:rPr>
        <w:t>prizidave</w:t>
      </w:r>
      <w:r w:rsidRPr="009602C9">
        <w:rPr>
          <w:rFonts w:ascii="Arial" w:eastAsia="Times New Roman" w:hAnsi="Arial" w:cs="Arial"/>
          <w:lang w:eastAsia="sl-SI"/>
        </w:rPr>
        <w:t xml:space="preserve"> ter spremembe namembnosti v obstoječih objektih in druge prostorske ureditve so dopustne, če ne povzročajo večjih motenj v okolju, kot so s predpisi dovoljene. </w:t>
      </w:r>
    </w:p>
    <w:p w14:paraId="140954DF" w14:textId="2389D881"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Za posege, ki lahko pomembno vplivajo na okolje in so opredeljeni v okoljevarstvenih predpisih, je treba izvesti presojo vplivov na okolje ter pridobiti okoljevarstveno soglasje ali okoljevarstveno dovoljenje pristojnega </w:t>
      </w:r>
      <w:r w:rsidR="00245F69">
        <w:rPr>
          <w:rFonts w:ascii="Arial" w:eastAsia="Times New Roman" w:hAnsi="Arial" w:cs="Arial"/>
          <w:lang w:eastAsia="sl-SI"/>
        </w:rPr>
        <w:t>mnenjedajalca</w:t>
      </w:r>
      <w:r w:rsidRPr="009602C9">
        <w:rPr>
          <w:rFonts w:ascii="Arial" w:eastAsia="Times New Roman" w:hAnsi="Arial" w:cs="Arial"/>
          <w:lang w:eastAsia="sl-SI"/>
        </w:rPr>
        <w:t>.</w:t>
      </w:r>
    </w:p>
    <w:p w14:paraId="4509A064" w14:textId="77777777" w:rsidR="009602C9" w:rsidRPr="009602C9" w:rsidRDefault="009602C9" w:rsidP="002E5E3C">
      <w:pPr>
        <w:pStyle w:val="Brezrazmikov"/>
        <w:jc w:val="center"/>
        <w:rPr>
          <w:rFonts w:ascii="Arial" w:eastAsia="Times New Roman" w:hAnsi="Arial" w:cs="Arial"/>
          <w:lang w:eastAsia="sl-SI"/>
        </w:rPr>
      </w:pPr>
    </w:p>
    <w:p w14:paraId="1D5AEAB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60. člen</w:t>
      </w:r>
    </w:p>
    <w:p w14:paraId="43EAD514" w14:textId="77777777" w:rsid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voda)</w:t>
      </w:r>
    </w:p>
    <w:p w14:paraId="22FD4A5E" w14:textId="77777777" w:rsidR="002E5E3C" w:rsidRPr="009602C9" w:rsidRDefault="002E5E3C" w:rsidP="002E5E3C">
      <w:pPr>
        <w:pStyle w:val="Brezrazmikov"/>
        <w:jc w:val="center"/>
        <w:rPr>
          <w:rFonts w:ascii="Arial" w:eastAsia="Times New Roman" w:hAnsi="Arial" w:cs="Arial"/>
          <w:lang w:eastAsia="sl-SI"/>
        </w:rPr>
      </w:pPr>
    </w:p>
    <w:p w14:paraId="200392AD" w14:textId="57144C20" w:rsidR="001A4C5E" w:rsidRPr="00670548" w:rsidRDefault="009602C9" w:rsidP="003D627E">
      <w:pPr>
        <w:pStyle w:val="Brezrazmikov"/>
        <w:jc w:val="both"/>
        <w:rPr>
          <w:rFonts w:ascii="Arial" w:eastAsia="Times New Roman" w:hAnsi="Arial" w:cs="Arial"/>
          <w:lang w:eastAsia="sl-SI"/>
        </w:rPr>
      </w:pPr>
      <w:r w:rsidRPr="009602C9">
        <w:rPr>
          <w:rFonts w:ascii="Arial" w:eastAsia="Times New Roman" w:hAnsi="Arial" w:cs="Arial"/>
          <w:lang w:eastAsia="sl-SI"/>
        </w:rPr>
        <w:t>(1) Vodna in priobalna zemljišča, ki so določena s posebnimi predpisi s področja varovanja voda, se urejajo v skladu z določili predpisov</w:t>
      </w:r>
      <w:r w:rsidR="008C033D">
        <w:rPr>
          <w:rFonts w:ascii="Arial" w:eastAsia="Times New Roman" w:hAnsi="Arial" w:cs="Arial"/>
          <w:lang w:eastAsia="sl-SI"/>
        </w:rPr>
        <w:t>.</w:t>
      </w:r>
      <w:r w:rsidRPr="009602C9">
        <w:rPr>
          <w:rFonts w:ascii="Arial" w:eastAsia="Times New Roman" w:hAnsi="Arial" w:cs="Arial"/>
          <w:lang w:eastAsia="sl-SI"/>
        </w:rPr>
        <w:t xml:space="preserve"> </w:t>
      </w:r>
    </w:p>
    <w:p w14:paraId="1D61DD59" w14:textId="7A43A341"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(2) Pri gradnji objektov in urejanju površin je treba upoštevati določbe predpisov s področja upravljanja z vodami</w:t>
      </w:r>
      <w:r w:rsidR="002A2996">
        <w:rPr>
          <w:rFonts w:ascii="Arial" w:eastAsia="Times New Roman" w:hAnsi="Arial" w:cs="Arial"/>
          <w:lang w:eastAsia="sl-SI"/>
        </w:rPr>
        <w:t xml:space="preserve"> </w:t>
      </w:r>
      <w:bookmarkStart w:id="44" w:name="_Hlk133119947"/>
      <w:r w:rsidR="002A2996">
        <w:rPr>
          <w:rFonts w:ascii="Arial" w:eastAsia="Times New Roman" w:hAnsi="Arial" w:cs="Arial"/>
          <w:lang w:eastAsia="sl-SI"/>
        </w:rPr>
        <w:t>in predpisov s področja varnosti plovbe na vodotokih, po katerih se lahko izvaja plovba</w:t>
      </w:r>
      <w:r w:rsidRPr="009602C9">
        <w:rPr>
          <w:rFonts w:ascii="Arial" w:eastAsia="Times New Roman" w:hAnsi="Arial" w:cs="Arial"/>
          <w:lang w:eastAsia="sl-SI"/>
        </w:rPr>
        <w:t xml:space="preserve">. </w:t>
      </w:r>
    </w:p>
    <w:bookmarkEnd w:id="44"/>
    <w:p w14:paraId="4E757221" w14:textId="093B20AE"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(3) Za gradnje in ureditve na območju vodnih zemljišč in na priobalnih zemljiščih je potrebno pridobiti soglasje pristojnega organa za vode</w:t>
      </w:r>
      <w:r w:rsidR="002A2996">
        <w:rPr>
          <w:rFonts w:ascii="Arial" w:eastAsia="Times New Roman" w:hAnsi="Arial" w:cs="Arial"/>
          <w:lang w:eastAsia="sl-SI"/>
        </w:rPr>
        <w:t xml:space="preserve"> </w:t>
      </w:r>
      <w:bookmarkStart w:id="45" w:name="_Hlk133119981"/>
      <w:r w:rsidR="002A2996">
        <w:rPr>
          <w:rFonts w:ascii="Arial" w:eastAsia="Times New Roman" w:hAnsi="Arial" w:cs="Arial"/>
          <w:lang w:eastAsia="sl-SI"/>
        </w:rPr>
        <w:t xml:space="preserve">in soglasje organa pristojnega za varnost plovbe v skladu </w:t>
      </w:r>
      <w:r w:rsidR="00A001B7">
        <w:rPr>
          <w:rFonts w:ascii="Arial" w:eastAsia="Times New Roman" w:hAnsi="Arial" w:cs="Arial"/>
          <w:lang w:eastAsia="sl-SI"/>
        </w:rPr>
        <w:t>s</w:t>
      </w:r>
      <w:r w:rsidR="00A001B7" w:rsidRPr="00A001B7">
        <w:rPr>
          <w:rFonts w:ascii="Arial" w:eastAsia="Times New Roman" w:hAnsi="Arial" w:cs="Arial"/>
          <w:lang w:eastAsia="sl-SI"/>
        </w:rPr>
        <w:t xml:space="preserve"> predpis</w:t>
      </w:r>
      <w:r w:rsidR="00A001B7">
        <w:rPr>
          <w:rFonts w:ascii="Arial" w:eastAsia="Times New Roman" w:hAnsi="Arial" w:cs="Arial"/>
          <w:lang w:eastAsia="sl-SI"/>
        </w:rPr>
        <w:t>i</w:t>
      </w:r>
      <w:r w:rsidR="00A001B7" w:rsidRPr="00A001B7">
        <w:rPr>
          <w:rFonts w:ascii="Arial" w:eastAsia="Times New Roman" w:hAnsi="Arial" w:cs="Arial"/>
          <w:lang w:eastAsia="sl-SI"/>
        </w:rPr>
        <w:t xml:space="preserve"> s področja varnosti plovbe na vodotokih, po katerih se lahko izvaja plovba</w:t>
      </w:r>
      <w:r w:rsidRPr="009602C9">
        <w:rPr>
          <w:rFonts w:ascii="Arial" w:eastAsia="Times New Roman" w:hAnsi="Arial" w:cs="Arial"/>
          <w:lang w:eastAsia="sl-SI"/>
        </w:rPr>
        <w:t xml:space="preserve">. </w:t>
      </w:r>
    </w:p>
    <w:bookmarkEnd w:id="45"/>
    <w:p w14:paraId="0AA82AD1" w14:textId="37C9B9BE"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(4) Pri načrtovanju gradenj je potrebno upoštevati tudi meje priobalnih zemljišč. Priobalno zemljišče je zemljišče, ki neposredno meji na vodno zemljišče. Dopustne posege v priobalno zemljišče določajo veljavni predpisi s področja upravljanja z vodami. Na priobalnem zemljišču vodotoka mora biti omogočen dostop in vzdrževanje vodotoka. </w:t>
      </w:r>
    </w:p>
    <w:p w14:paraId="707F4AB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(5) Zunanje meje priobalnih zemljišč segajo: </w:t>
      </w:r>
    </w:p>
    <w:p w14:paraId="5E6186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15 m od meje vodnih zemljišč pri vodotokih prvega reda (Soča in Vipava), vendar zunaj območja naselja najmanj 40 m od meje vodnih zemljišč, </w:t>
      </w:r>
    </w:p>
    <w:p w14:paraId="5E6DDB1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Koren v skladu z Uredbo o določitvi zunanje meje priobalnega zemljišča na nekaterih zemljiških parcelah ob potoku Koren v Mestni občini Nova Gorica, </w:t>
      </w:r>
    </w:p>
    <w:p w14:paraId="377AA147"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na vodotoku Vrtojbica v skladu z Uredbo o določitvi zunanje meje priobalnega zemljišča na nekaterih zemljiških parcelah ob potoku Vrtojbica v Mestni občini Nova Gorica, </w:t>
      </w:r>
    </w:p>
    <w:p w14:paraId="7689E2C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 5 m od meje vodnega zemljišča pri vseh ostalih vodotokih, tudi na delih vodotokov Koren in Vrtojbica, ki niso zajeti v uredbah. </w:t>
      </w:r>
    </w:p>
    <w:p w14:paraId="22CED3A7" w14:textId="5C2068CB"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(6) Gradnja objektov in izvajanje dejavnosti, ki niso vezane na vodo, je potrebno umeščati izven območij, kjer je voda stalno ali občasno prisotna ter v ustreznem odmiku tako, da se priobalno zemljišče ohranja nepozidano in javno dostopno. </w:t>
      </w:r>
    </w:p>
    <w:p w14:paraId="739A66D6" w14:textId="29B3893D"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(7) Na objektih in napravah, ki se nahajajo na vodnem in priobalnem zemljišču, je mogoča </w:t>
      </w:r>
      <w:r w:rsidR="000F1248">
        <w:rPr>
          <w:rFonts w:ascii="Arial" w:eastAsia="Times New Roman" w:hAnsi="Arial" w:cs="Arial"/>
          <w:lang w:eastAsia="sl-SI"/>
        </w:rPr>
        <w:t xml:space="preserve">manjša rekonstrukcija, </w:t>
      </w:r>
      <w:r w:rsidRPr="009602C9">
        <w:rPr>
          <w:rFonts w:ascii="Arial" w:eastAsia="Times New Roman" w:hAnsi="Arial" w:cs="Arial"/>
          <w:lang w:eastAsia="sl-SI"/>
        </w:rPr>
        <w:t xml:space="preserve">rekonstrukcija, sprememba namembnosti ali nadomestna gradnja pod pogoji, ki jih določajo predpisi s področja upravljanja voda. </w:t>
      </w:r>
    </w:p>
    <w:p w14:paraId="0568104A" w14:textId="11CBA2B1"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(8) Premostitve voda in gradnje na vodnem in priobalnem zemljišču se načrtujejo tako, da je zagotovljena poplavna varnost</w:t>
      </w:r>
      <w:r w:rsidR="00B15ED6">
        <w:rPr>
          <w:rFonts w:ascii="Arial" w:eastAsia="Times New Roman" w:hAnsi="Arial" w:cs="Arial"/>
          <w:lang w:eastAsia="sl-SI"/>
        </w:rPr>
        <w:t xml:space="preserve"> in varnost plovbe</w:t>
      </w:r>
      <w:r w:rsidRPr="009602C9">
        <w:rPr>
          <w:rFonts w:ascii="Arial" w:eastAsia="Times New Roman" w:hAnsi="Arial" w:cs="Arial"/>
          <w:lang w:eastAsia="sl-SI"/>
        </w:rPr>
        <w:t xml:space="preserve">, stabilnost pretočnega profila in da se ne poslabšujeta stanje voda in vodni režim. Pri načrtovanju poteka trase gospodarske javne </w:t>
      </w:r>
      <w:r w:rsidRPr="009602C9">
        <w:rPr>
          <w:rFonts w:ascii="Arial" w:eastAsia="Times New Roman" w:hAnsi="Arial" w:cs="Arial"/>
          <w:lang w:eastAsia="sl-SI"/>
        </w:rPr>
        <w:lastRenderedPageBreak/>
        <w:t xml:space="preserve">infrastrukture je potrebno predvideti čim manjše število prečkanj vodotokov. Prepovedano je povzročanje ovir za pretok visokih voda. </w:t>
      </w:r>
    </w:p>
    <w:p w14:paraId="044593C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(9) Gradnja namakalnih naprav, raba površinskih voda ali podtalnice za namakanje ter druge kmetijske operacije, ki bi lahko imele vpliv na vodni režim, so dovoljeni pod pogoji pristojne službe za upravljanje in varstvo voda. </w:t>
      </w:r>
    </w:p>
    <w:p w14:paraId="7C429879"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(10) Pri uporabi in skladiščenju nevarnih snovi in pri gradnji objektov morajo biti dela izvedena na način, ki onemogoča izliv v vodotoke ali direktno v podtalnico ali v kanalizacijo. </w:t>
      </w:r>
    </w:p>
    <w:p w14:paraId="21E044BB" w14:textId="30573FD5"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(11) Ne glede na namensko rabo je potrebno ohranjati vodotoke z obrežnim rastjem na območju vodotoka in priobalnega zemljišča.</w:t>
      </w:r>
    </w:p>
    <w:p w14:paraId="1E38A705" w14:textId="32978C1A" w:rsidR="00A75939" w:rsidRDefault="00CF083A" w:rsidP="009602C9">
      <w:pPr>
        <w:pStyle w:val="Brezrazmikov"/>
        <w:jc w:val="both"/>
        <w:rPr>
          <w:rFonts w:ascii="Arial" w:eastAsia="Times New Roman" w:hAnsi="Arial" w:cs="Arial"/>
          <w:lang w:eastAsia="sl-SI"/>
        </w:rPr>
      </w:pPr>
      <w:bookmarkStart w:id="46" w:name="_Hlk133120076"/>
      <w:r>
        <w:rPr>
          <w:rFonts w:ascii="Arial" w:eastAsia="Times New Roman" w:hAnsi="Arial" w:cs="Arial"/>
          <w:lang w:eastAsia="sl-SI"/>
        </w:rPr>
        <w:t>(12) Z</w:t>
      </w:r>
      <w:r w:rsidR="00A75939">
        <w:rPr>
          <w:rFonts w:ascii="Arial" w:eastAsia="Times New Roman" w:hAnsi="Arial" w:cs="Arial"/>
          <w:lang w:eastAsia="sl-SI"/>
        </w:rPr>
        <w:t xml:space="preserve">acevljanje ali prekrivanje vodotokov ni dovoljeno, razen na krajših razdaljah, ki omogočajo dostop oz. prehod preko vodotoka v primeru, da gre za objekt javne prometne infrastrukture (most, prepust na javnih cestah in poteh). </w:t>
      </w:r>
    </w:p>
    <w:bookmarkEnd w:id="46"/>
    <w:p w14:paraId="33B98DA1" w14:textId="77777777" w:rsidR="009602C9" w:rsidRPr="009602C9" w:rsidRDefault="009602C9" w:rsidP="002E5E3C">
      <w:pPr>
        <w:pStyle w:val="Brezrazmikov"/>
        <w:jc w:val="center"/>
        <w:rPr>
          <w:rFonts w:ascii="Arial" w:eastAsia="Times New Roman" w:hAnsi="Arial" w:cs="Arial"/>
          <w:lang w:eastAsia="sl-SI"/>
        </w:rPr>
      </w:pPr>
    </w:p>
    <w:p w14:paraId="707B2F34"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61. člen</w:t>
      </w:r>
    </w:p>
    <w:p w14:paraId="40CED64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vodnih virov)</w:t>
      </w:r>
    </w:p>
    <w:p w14:paraId="5A001DEA" w14:textId="77777777" w:rsidR="009602C9" w:rsidRPr="009602C9" w:rsidRDefault="009602C9" w:rsidP="009602C9">
      <w:pPr>
        <w:pStyle w:val="Brezrazmikov"/>
        <w:jc w:val="both"/>
        <w:rPr>
          <w:rFonts w:ascii="Arial" w:eastAsia="Times New Roman" w:hAnsi="Arial" w:cs="Arial"/>
          <w:lang w:eastAsia="sl-SI"/>
        </w:rPr>
      </w:pPr>
    </w:p>
    <w:p w14:paraId="518880F5"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Območja varstva vodnih virov, ki so razglašena z načrti ali določena s posebnimi predpisi, se varujejo v skladu z določili predpisov s področja upravljanja z vodami. </w:t>
      </w:r>
    </w:p>
    <w:p w14:paraId="7CC826D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Za gradnjo in druge prostorske ureditve na vodovarstvenih območjih je treba upoštevati pogoje in omejitve iz državnih in občinskih predpisov, ki se nanašajo na ta območja ter področno zakonodajo. </w:t>
      </w:r>
    </w:p>
    <w:p w14:paraId="25881A1F"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Dejavnosti je treba usmerjati izven območij podtalnice in virov pitne vode oziroma njihovo izvajanje prilagoditi tako, da ne predstavlja nevarnosti za njihovo onesnaženje. </w:t>
      </w:r>
    </w:p>
    <w:p w14:paraId="715EDA52" w14:textId="31EB3DF9"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Za posege v prostor na vodovarstvenem območju je treba pridobiti soglasje organa, pristojnega za upravljanje z vodami.</w:t>
      </w:r>
    </w:p>
    <w:p w14:paraId="5EEA6B6E" w14:textId="77777777" w:rsidR="009602C9" w:rsidRPr="009602C9" w:rsidRDefault="009602C9" w:rsidP="009602C9">
      <w:pPr>
        <w:pStyle w:val="Brezrazmikov"/>
        <w:jc w:val="both"/>
        <w:rPr>
          <w:rFonts w:ascii="Arial" w:eastAsia="Times New Roman" w:hAnsi="Arial" w:cs="Arial"/>
          <w:lang w:eastAsia="sl-SI"/>
        </w:rPr>
      </w:pPr>
    </w:p>
    <w:p w14:paraId="62284DAD"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62. člen</w:t>
      </w:r>
    </w:p>
    <w:p w14:paraId="3F38C335"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tal in reliefa)</w:t>
      </w:r>
    </w:p>
    <w:p w14:paraId="7FA5AE87" w14:textId="77777777" w:rsidR="009602C9" w:rsidRPr="009602C9" w:rsidRDefault="009602C9" w:rsidP="009602C9">
      <w:pPr>
        <w:pStyle w:val="Brezrazmikov"/>
        <w:jc w:val="both"/>
        <w:rPr>
          <w:rFonts w:ascii="Arial" w:eastAsia="Times New Roman" w:hAnsi="Arial" w:cs="Arial"/>
          <w:lang w:eastAsia="sl-SI"/>
        </w:rPr>
      </w:pPr>
    </w:p>
    <w:p w14:paraId="12256EED"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tal. </w:t>
      </w:r>
    </w:p>
    <w:p w14:paraId="411D339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Pri gradnji objektov in pri drugih prostorskih ureditvah je treba v največji možni meri ohranjati reliefne oblike ter urejati poškodovana ali razgaljena tla na način, da se ohranja oziroma obnovi njihova plodnost in da so ustrezno zaščitena z vegetacijo. </w:t>
      </w:r>
    </w:p>
    <w:p w14:paraId="185027BB"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Pri gradnji objektov je treba zgornji, rodovitni sloj tal odstraniti in deponirati ločeno od nerodovitnih tal ter ga uporabiti za rekultivacije, zunanje ureditve ali izboljšanje drugih kmetijskih zemljišč. </w:t>
      </w:r>
    </w:p>
    <w:p w14:paraId="5610F38B" w14:textId="63CE3EE9"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Med viri onesnaževanja ter kmetijskimi površinami za pridelavo hrane je potrebno zagotoviti vmesno tamponsko cono.</w:t>
      </w:r>
    </w:p>
    <w:p w14:paraId="635C07B1" w14:textId="77777777" w:rsidR="009602C9" w:rsidRPr="009602C9" w:rsidRDefault="009602C9" w:rsidP="009602C9">
      <w:pPr>
        <w:pStyle w:val="Brezrazmikov"/>
        <w:jc w:val="both"/>
        <w:rPr>
          <w:rFonts w:ascii="Arial" w:eastAsia="Times New Roman" w:hAnsi="Arial" w:cs="Arial"/>
          <w:lang w:eastAsia="sl-SI"/>
        </w:rPr>
      </w:pPr>
    </w:p>
    <w:p w14:paraId="5C9FF63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63. člen</w:t>
      </w:r>
    </w:p>
    <w:p w14:paraId="7FB6029B"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zraka)</w:t>
      </w:r>
    </w:p>
    <w:p w14:paraId="048EF7F6" w14:textId="77777777" w:rsidR="009602C9" w:rsidRPr="009602C9" w:rsidRDefault="009602C9" w:rsidP="002E5E3C">
      <w:pPr>
        <w:pStyle w:val="Brezrazmikov"/>
        <w:jc w:val="center"/>
        <w:rPr>
          <w:rFonts w:ascii="Arial" w:eastAsia="Times New Roman" w:hAnsi="Arial" w:cs="Arial"/>
          <w:lang w:eastAsia="sl-SI"/>
        </w:rPr>
      </w:pPr>
    </w:p>
    <w:p w14:paraId="7BCB516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Pri gradnji objektov in pri drugih prostorskih ureditvah je treba upoštevati predpise s področja varstva zraka. </w:t>
      </w:r>
    </w:p>
    <w:p w14:paraId="41FE2592"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(2) Objekte, ki so pomemben vir onesnaževanja zraka, je možno umeščati le na območja, namenjena proizvodni dejavnosti. </w:t>
      </w:r>
    </w:p>
    <w:p w14:paraId="4DF42D60" w14:textId="7A5061DC"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(3) Spodbujati je potrebno, da se objekti povsod tam, kjer je to možno, priključujejo na daljinsko ogrevanje ali plinovod.</w:t>
      </w:r>
    </w:p>
    <w:p w14:paraId="2B7DA5D3" w14:textId="77777777" w:rsidR="009602C9" w:rsidRPr="009602C9" w:rsidRDefault="009602C9" w:rsidP="009602C9">
      <w:pPr>
        <w:pStyle w:val="Brezrazmikov"/>
        <w:jc w:val="both"/>
        <w:rPr>
          <w:rFonts w:ascii="Arial" w:eastAsia="Times New Roman" w:hAnsi="Arial" w:cs="Arial"/>
          <w:lang w:eastAsia="sl-SI"/>
        </w:rPr>
      </w:pPr>
    </w:p>
    <w:p w14:paraId="0E4F635A"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64. člen</w:t>
      </w:r>
    </w:p>
    <w:p w14:paraId="16A3230E"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gozdov)</w:t>
      </w:r>
    </w:p>
    <w:p w14:paraId="0B847BC6" w14:textId="77777777" w:rsidR="009602C9" w:rsidRPr="009602C9" w:rsidRDefault="009602C9" w:rsidP="009602C9">
      <w:pPr>
        <w:pStyle w:val="Brezrazmikov"/>
        <w:jc w:val="both"/>
        <w:rPr>
          <w:rFonts w:ascii="Arial" w:eastAsia="Times New Roman" w:hAnsi="Arial" w:cs="Arial"/>
          <w:lang w:eastAsia="sl-SI"/>
        </w:rPr>
      </w:pPr>
    </w:p>
    <w:p w14:paraId="748D0A6E"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(1) Varovalni gozdovi in gozdovi s posebnim namenom (gozdni rezervati) so določeni s posebnimi predpisi. </w:t>
      </w:r>
    </w:p>
    <w:p w14:paraId="61D6244E" w14:textId="2C3007D4"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lastRenderedPageBreak/>
        <w:t>(2) V varovalnih gozdovih je dopustno samo vzdrževanje obstoječih objektov ter prostorske ureditve, ki krepijo varovalno funkcijo</w:t>
      </w:r>
      <w:r w:rsidR="002E5E3C">
        <w:rPr>
          <w:rFonts w:ascii="Arial" w:eastAsia="Times New Roman" w:hAnsi="Arial" w:cs="Arial"/>
          <w:lang w:eastAsia="sl-SI"/>
        </w:rPr>
        <w:t xml:space="preserve"> </w:t>
      </w:r>
      <w:r w:rsidRPr="009602C9">
        <w:rPr>
          <w:rFonts w:ascii="Arial" w:eastAsia="Times New Roman" w:hAnsi="Arial" w:cs="Arial"/>
          <w:lang w:eastAsia="sl-SI"/>
        </w:rPr>
        <w:t xml:space="preserve">gozdov, sanacije erozijskih žarišč in usadov ter malopovršinska obnova panjevskih sestojev, v skladu s predpisi iz prejšnje alineje ter v skladu z gozdnogospodarskim načrtom. </w:t>
      </w:r>
    </w:p>
    <w:p w14:paraId="6F3BB866"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 xml:space="preserve">(3) V gozdnih rezervatih s strogim varstvenim režimom so prepovedane vse gospodarske, rekreacijske, raziskovalne in druge dejavnosti, ki bi lahko kakorkoli spremenile obstoječe naravno stanje in vplivale na nemoten naravni razvoj v prihodnosti. </w:t>
      </w:r>
    </w:p>
    <w:p w14:paraId="611E08C1" w14:textId="77777777" w:rsidR="009602C9" w:rsidRP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(4) Gradnje in druge prostorske ureditve znotraj območij gozdnih rezervatov z blažjim varstvenim režimom, razen vzdrževanja poti, postavitve informativnih tabel, vzdrževanja objektov kulturne dediščine ter izvajanja znanstveno-raziskovalnih del v skladu z določbami predpisov iz prve alineje ter v skladu z gozdnogospodarskim načrtom pristojnih organov, so prepovedane.</w:t>
      </w:r>
    </w:p>
    <w:p w14:paraId="5842BCF0" w14:textId="77777777" w:rsidR="009602C9" w:rsidRPr="009602C9" w:rsidRDefault="009602C9" w:rsidP="009602C9">
      <w:pPr>
        <w:pStyle w:val="Brezrazmikov"/>
        <w:jc w:val="both"/>
        <w:rPr>
          <w:rFonts w:ascii="Arial" w:eastAsia="Times New Roman" w:hAnsi="Arial" w:cs="Arial"/>
          <w:lang w:eastAsia="sl-SI"/>
        </w:rPr>
      </w:pPr>
    </w:p>
    <w:p w14:paraId="13572173"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65. člen</w:t>
      </w:r>
    </w:p>
    <w:p w14:paraId="10AAFF96" w14:textId="77777777" w:rsidR="009602C9" w:rsidRPr="009602C9" w:rsidRDefault="009602C9" w:rsidP="002E5E3C">
      <w:pPr>
        <w:pStyle w:val="Brezrazmikov"/>
        <w:jc w:val="center"/>
        <w:rPr>
          <w:rFonts w:ascii="Arial" w:eastAsia="Times New Roman" w:hAnsi="Arial" w:cs="Arial"/>
          <w:lang w:eastAsia="sl-SI"/>
        </w:rPr>
      </w:pPr>
      <w:r w:rsidRPr="009602C9">
        <w:rPr>
          <w:rFonts w:ascii="Arial" w:eastAsia="Times New Roman" w:hAnsi="Arial" w:cs="Arial"/>
          <w:lang w:eastAsia="sl-SI"/>
        </w:rPr>
        <w:t>(varstvo pred naravnimi in drugimi nesrečami)</w:t>
      </w:r>
    </w:p>
    <w:p w14:paraId="0B1BE9EC" w14:textId="77777777" w:rsidR="009602C9" w:rsidRPr="009602C9" w:rsidRDefault="009602C9" w:rsidP="009602C9">
      <w:pPr>
        <w:pStyle w:val="Brezrazmikov"/>
        <w:jc w:val="both"/>
        <w:rPr>
          <w:rFonts w:ascii="Arial" w:eastAsia="Times New Roman" w:hAnsi="Arial" w:cs="Arial"/>
          <w:lang w:eastAsia="sl-SI"/>
        </w:rPr>
      </w:pPr>
    </w:p>
    <w:p w14:paraId="48E9C0B3" w14:textId="77777777" w:rsidR="009602C9" w:rsidRDefault="009602C9" w:rsidP="009602C9">
      <w:pPr>
        <w:pStyle w:val="Brezrazmikov"/>
        <w:jc w:val="both"/>
        <w:rPr>
          <w:rFonts w:ascii="Arial" w:eastAsia="Times New Roman" w:hAnsi="Arial" w:cs="Arial"/>
          <w:lang w:eastAsia="sl-SI"/>
        </w:rPr>
      </w:pPr>
      <w:r w:rsidRPr="009602C9">
        <w:rPr>
          <w:rFonts w:ascii="Arial" w:eastAsia="Times New Roman" w:hAnsi="Arial" w:cs="Arial"/>
          <w:lang w:eastAsia="sl-SI"/>
        </w:rPr>
        <w:t>Gradnje in prostorske ureditve morajo biti izvedene tako, da zagotavljajo pogoje za varen umik ljudi in premoženja ter zadostne prometne in delovne površine za intervencijska vozila v primeru naravne ali druge nesreče ter da upoštevajo druge predpise s področja varstva pred naravnimi in drugimi nesrečami.</w:t>
      </w:r>
    </w:p>
    <w:p w14:paraId="4A92752F" w14:textId="77777777" w:rsidR="00F0653F" w:rsidRDefault="00F0653F" w:rsidP="009602C9">
      <w:pPr>
        <w:pStyle w:val="Brezrazmikov"/>
        <w:jc w:val="both"/>
        <w:rPr>
          <w:rFonts w:ascii="Arial" w:eastAsia="Times New Roman" w:hAnsi="Arial" w:cs="Arial"/>
          <w:lang w:eastAsia="sl-SI"/>
        </w:rPr>
      </w:pPr>
    </w:p>
    <w:p w14:paraId="6FA663F6" w14:textId="77777777" w:rsidR="00F0653F" w:rsidRPr="00FA0291" w:rsidRDefault="00F0653F" w:rsidP="002E5E3C">
      <w:pPr>
        <w:pStyle w:val="Brezrazmikov"/>
        <w:jc w:val="center"/>
        <w:rPr>
          <w:rFonts w:ascii="Arial" w:hAnsi="Arial" w:cs="Arial"/>
          <w:lang w:eastAsia="sl-SI"/>
        </w:rPr>
      </w:pPr>
      <w:r w:rsidRPr="00FA0291">
        <w:rPr>
          <w:rFonts w:ascii="Arial" w:hAnsi="Arial" w:cs="Arial"/>
          <w:lang w:eastAsia="sl-SI"/>
        </w:rPr>
        <w:t>66. člen</w:t>
      </w:r>
    </w:p>
    <w:p w14:paraId="5D55D70A" w14:textId="77777777" w:rsidR="00F0653F" w:rsidRDefault="00F0653F" w:rsidP="002E5E3C">
      <w:pPr>
        <w:pStyle w:val="Brezrazmikov"/>
        <w:jc w:val="center"/>
        <w:rPr>
          <w:rFonts w:ascii="Arial" w:hAnsi="Arial" w:cs="Arial"/>
          <w:lang w:eastAsia="sl-SI"/>
        </w:rPr>
      </w:pPr>
      <w:r w:rsidRPr="00FA0291">
        <w:rPr>
          <w:rFonts w:ascii="Arial" w:hAnsi="Arial" w:cs="Arial"/>
          <w:lang w:eastAsia="sl-SI"/>
        </w:rPr>
        <w:t>(erozijska in plazljiva območja)</w:t>
      </w:r>
    </w:p>
    <w:p w14:paraId="41279272" w14:textId="77777777" w:rsidR="00F0653F" w:rsidRPr="00FA0291" w:rsidRDefault="00F0653F" w:rsidP="00F0653F">
      <w:pPr>
        <w:pStyle w:val="Brezrazmikov"/>
        <w:jc w:val="center"/>
        <w:rPr>
          <w:rFonts w:ascii="Arial" w:hAnsi="Arial" w:cs="Arial"/>
          <w:lang w:eastAsia="sl-SI"/>
        </w:rPr>
      </w:pPr>
    </w:p>
    <w:p w14:paraId="2629E3E7"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Erozijska in plazljiva območja, opredeljena s posebnimi predpisi, se varujejo v skladu z določili predpisov s področja upravljanja z vodami.</w:t>
      </w:r>
    </w:p>
    <w:p w14:paraId="3018C925" w14:textId="0A31A246"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Na erozijskih in plazljivih območjih se ne načrtuje nove poselitve, infrastrukture ali dejavnosti oziroma prostorskih ureditev, ki bi lahko s svojim delovanjem povzročile naravne nesreče ali povečale ogroženost prostora. Omogočiti je potrebno varne življenjske razmere s sanacijo žarišč naravnih procesov in z omejevanjem razvoja, sorazmerno s stopnjo nevarnosti naravnih procesov, ki lahko ogrožajo človekovo življenje ali njegove materialne dobrine. Gradnja objektov in izvajanje dejavnosti morajo biti usklajene z omejitvami iz področne zakonodaje.</w:t>
      </w:r>
    </w:p>
    <w:p w14:paraId="41E95B12"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(3) Na erozijskih in plazljivih območjih so dovoljeni vsi zaščitni ukrepi, ki služijo stabiliziranju terena. Pred izvedbo zaščitnih ukrepov je treba natančneje raziskati geomehanske lastnosti terena ter določiti potrebne zaščitne ukrepe.</w:t>
      </w:r>
    </w:p>
    <w:p w14:paraId="30579815"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(4) Na erozijskih območjih je prepovedano:</w:t>
      </w:r>
    </w:p>
    <w:p w14:paraId="2B722F9A"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poseganje v prostor na način, ki pospešuje erozijo in oblikovanje hudournikov,</w:t>
      </w:r>
    </w:p>
    <w:p w14:paraId="5698F5D8"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ogoljevanje površin,</w:t>
      </w:r>
    </w:p>
    <w:p w14:paraId="451C4393"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krčenje tistih gozdnih sestojev, ki preprečujejo plazenje zemljišč in snežne odeje, uravnavajo odtočne razmere ali kako drugače varujejo nižje ležeča območja pred škodljivimi vplivi erozije,</w:t>
      </w:r>
    </w:p>
    <w:p w14:paraId="68592BA7"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zasipavanje izvirov,</w:t>
      </w:r>
    </w:p>
    <w:p w14:paraId="3FEC89EC"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nenadzorovano zbiranje ali odvajanje zbranih voda po erozivnih ali plazljivih zemljiščih,</w:t>
      </w:r>
    </w:p>
    <w:p w14:paraId="7073FDEB"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omejevanje pretoka hudourniških voda, pospeševanje erozijske moči voda in slabšanje ravnovesnih razmer,</w:t>
      </w:r>
    </w:p>
    <w:p w14:paraId="2CE122BF" w14:textId="436FE6F6"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odlaganje in skladiščenje lesa</w:t>
      </w:r>
      <w:r w:rsidR="00EE2E63">
        <w:rPr>
          <w:rFonts w:ascii="Arial" w:hAnsi="Arial" w:cs="Arial"/>
          <w:lang w:eastAsia="sl-SI"/>
        </w:rPr>
        <w:t xml:space="preserve"> (razen začasnega odlaganja lesa ob gozdnih prometnicah pri izvajanju spravila lesa)</w:t>
      </w:r>
      <w:r w:rsidRPr="00FA0291">
        <w:rPr>
          <w:rFonts w:ascii="Arial" w:hAnsi="Arial" w:cs="Arial"/>
          <w:lang w:eastAsia="sl-SI"/>
        </w:rPr>
        <w:t xml:space="preserve"> in drugih materialov,</w:t>
      </w:r>
    </w:p>
    <w:p w14:paraId="53FED553"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zasipavanje z odkopnim ali odpadnim materialom,</w:t>
      </w:r>
    </w:p>
    <w:p w14:paraId="724AA61E" w14:textId="77777777"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odvzemanje naplavin z dna brežin, razen zaradi zagotavljanja pretočne sposobnosti, hudourniške struge, ter</w:t>
      </w:r>
    </w:p>
    <w:p w14:paraId="34D3CC5A" w14:textId="49A908A9" w:rsidR="00F0653F" w:rsidRPr="00FA0291" w:rsidRDefault="00F0653F" w:rsidP="004577D7">
      <w:pPr>
        <w:pStyle w:val="Brezrazmikov"/>
        <w:numPr>
          <w:ilvl w:val="0"/>
          <w:numId w:val="24"/>
        </w:numPr>
        <w:jc w:val="both"/>
        <w:rPr>
          <w:rFonts w:ascii="Arial" w:hAnsi="Arial" w:cs="Arial"/>
          <w:lang w:eastAsia="sl-SI"/>
        </w:rPr>
      </w:pPr>
      <w:r w:rsidRPr="00FA0291">
        <w:rPr>
          <w:rFonts w:ascii="Arial" w:hAnsi="Arial" w:cs="Arial"/>
          <w:lang w:eastAsia="sl-SI"/>
        </w:rPr>
        <w:t>vlačenje lesa</w:t>
      </w:r>
      <w:r w:rsidR="00EE2E63">
        <w:rPr>
          <w:rFonts w:ascii="Arial" w:hAnsi="Arial" w:cs="Arial"/>
          <w:lang w:eastAsia="sl-SI"/>
        </w:rPr>
        <w:t xml:space="preserve"> </w:t>
      </w:r>
      <w:bookmarkStart w:id="47" w:name="_Hlk133120399"/>
      <w:r w:rsidR="00EE2E63">
        <w:rPr>
          <w:rFonts w:ascii="Arial" w:hAnsi="Arial" w:cs="Arial"/>
          <w:lang w:eastAsia="sl-SI"/>
        </w:rPr>
        <w:t>(razen pri spravilu lesa po urejenih gozdnih prometnicah)</w:t>
      </w:r>
      <w:r w:rsidRPr="00FA0291">
        <w:rPr>
          <w:rFonts w:ascii="Arial" w:hAnsi="Arial" w:cs="Arial"/>
          <w:lang w:eastAsia="sl-SI"/>
        </w:rPr>
        <w:t>.</w:t>
      </w:r>
      <w:bookmarkEnd w:id="47"/>
    </w:p>
    <w:p w14:paraId="3C53717C" w14:textId="0BD7A6C5"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(5) Na </w:t>
      </w:r>
      <w:r w:rsidR="0046061E">
        <w:rPr>
          <w:rFonts w:ascii="Arial" w:hAnsi="Arial" w:cs="Arial"/>
          <w:lang w:eastAsia="sl-SI"/>
        </w:rPr>
        <w:t xml:space="preserve">plazljivem </w:t>
      </w:r>
      <w:r w:rsidRPr="00FA0291">
        <w:rPr>
          <w:rFonts w:ascii="Arial" w:hAnsi="Arial" w:cs="Arial"/>
          <w:lang w:eastAsia="sl-SI"/>
        </w:rPr>
        <w:t>območju se v zemljišče ne sme posegati tako, da bi se zaradi tega sproščalo gibanje hribin in ogrozila stabilnost zemljišča. Prepovedano je:</w:t>
      </w:r>
    </w:p>
    <w:p w14:paraId="68358540"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lastRenderedPageBreak/>
        <w:t>zadrževanje voda, predvsem z gradnjo teras, in drugi posegi, ki bi lahko pospešili zamakanje zemljišč,</w:t>
      </w:r>
    </w:p>
    <w:p w14:paraId="6845D4F8"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t>poseganje, ki bi lahko povzročilo dodatno zamakanje zemljišča in dvig podzemne vode,</w:t>
      </w:r>
    </w:p>
    <w:p w14:paraId="5A081D70"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t>izvajanje zemeljskih del, ki dodatno obremenjujejo zemljišče ali razbremenjujejo podnožje zemljišča, ter</w:t>
      </w:r>
    </w:p>
    <w:p w14:paraId="045E2862" w14:textId="77777777" w:rsidR="00F0653F" w:rsidRPr="00FA0291" w:rsidRDefault="00F0653F" w:rsidP="004577D7">
      <w:pPr>
        <w:pStyle w:val="Brezrazmikov"/>
        <w:numPr>
          <w:ilvl w:val="0"/>
          <w:numId w:val="25"/>
        </w:numPr>
        <w:jc w:val="both"/>
        <w:rPr>
          <w:rFonts w:ascii="Arial" w:hAnsi="Arial" w:cs="Arial"/>
          <w:lang w:eastAsia="sl-SI"/>
        </w:rPr>
      </w:pPr>
      <w:r w:rsidRPr="00FA0291">
        <w:rPr>
          <w:rFonts w:ascii="Arial" w:hAnsi="Arial" w:cs="Arial"/>
          <w:lang w:eastAsia="sl-SI"/>
        </w:rPr>
        <w:t xml:space="preserve">krčenje in večja obnova gozdnih sestojev ter grmovne vegetacije, ki pospešuje plazenje zemljišč. </w:t>
      </w:r>
    </w:p>
    <w:p w14:paraId="2B3FF126" w14:textId="77777777" w:rsidR="00F0653F" w:rsidRPr="00FA0291" w:rsidRDefault="00F0653F" w:rsidP="00F0653F">
      <w:pPr>
        <w:pStyle w:val="Brezrazmikov"/>
        <w:jc w:val="both"/>
        <w:rPr>
          <w:rFonts w:ascii="Arial" w:hAnsi="Arial" w:cs="Arial"/>
          <w:lang w:eastAsia="sl-SI"/>
        </w:rPr>
      </w:pPr>
      <w:bookmarkStart w:id="48" w:name="_Hlk133120516"/>
      <w:r w:rsidRPr="00FA0291">
        <w:rPr>
          <w:rFonts w:ascii="Arial" w:hAnsi="Arial" w:cs="Arial"/>
          <w:lang w:eastAsia="sl-SI"/>
        </w:rPr>
        <w:t>(6) Iz vidika plazljivosti so določeni štirje razredi stabilnosti terena:</w:t>
      </w:r>
    </w:p>
    <w:p w14:paraId="4F13057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PL1 – neplazljivo - stabilno </w:t>
      </w:r>
    </w:p>
    <w:p w14:paraId="27C564B9"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PL2 – neplazljivo - pretežno stabilno </w:t>
      </w:r>
    </w:p>
    <w:p w14:paraId="5AB5D36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PL3 – plazljivo - pogojno stabilno ali labilno </w:t>
      </w:r>
    </w:p>
    <w:p w14:paraId="0C7C6AE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 PL4 – plazljivo - pretežno nestabilno </w:t>
      </w:r>
    </w:p>
    <w:p w14:paraId="1C1E71F2" w14:textId="7D8B1CAC"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Na območjih </w:t>
      </w:r>
      <w:r w:rsidR="00C1093A">
        <w:rPr>
          <w:rFonts w:ascii="Arial" w:hAnsi="Arial" w:cs="Arial"/>
          <w:lang w:eastAsia="sl-SI"/>
        </w:rPr>
        <w:t>PL2 in PL3</w:t>
      </w:r>
      <w:r w:rsidRPr="00FA0291">
        <w:rPr>
          <w:rFonts w:ascii="Arial" w:hAnsi="Arial" w:cs="Arial"/>
          <w:lang w:eastAsia="sl-SI"/>
        </w:rPr>
        <w:t xml:space="preserve"> so novogradnje in </w:t>
      </w:r>
      <w:r w:rsidR="00901FCB" w:rsidRPr="00901FCB">
        <w:rPr>
          <w:rFonts w:ascii="Arial" w:hAnsi="Arial" w:cs="Arial"/>
          <w:lang w:eastAsia="sl-SI"/>
        </w:rPr>
        <w:t xml:space="preserve">trajno reliefno preoblikovanje terena </w:t>
      </w:r>
      <w:r w:rsidRPr="00FA0291">
        <w:rPr>
          <w:rFonts w:ascii="Arial" w:hAnsi="Arial" w:cs="Arial"/>
          <w:lang w:eastAsia="sl-SI"/>
        </w:rPr>
        <w:t>možn</w:t>
      </w:r>
      <w:r w:rsidR="001632CB">
        <w:rPr>
          <w:rFonts w:ascii="Arial" w:hAnsi="Arial" w:cs="Arial"/>
          <w:lang w:eastAsia="sl-SI"/>
        </w:rPr>
        <w:t>e.</w:t>
      </w:r>
      <w:r w:rsidRPr="00FA0291">
        <w:rPr>
          <w:rFonts w:ascii="Arial" w:hAnsi="Arial" w:cs="Arial"/>
          <w:lang w:eastAsia="sl-SI"/>
        </w:rPr>
        <w:t xml:space="preserve"> O potrebi priložitve geotehničnega elaborata odloči odgovorni projektant gradbenih konstrukcij. Na območjih </w:t>
      </w:r>
      <w:r w:rsidR="00C1093A">
        <w:rPr>
          <w:rFonts w:ascii="Arial" w:hAnsi="Arial" w:cs="Arial"/>
          <w:lang w:eastAsia="sl-SI"/>
        </w:rPr>
        <w:t>PL4</w:t>
      </w:r>
      <w:r w:rsidRPr="00FA0291">
        <w:rPr>
          <w:rFonts w:ascii="Arial" w:hAnsi="Arial" w:cs="Arial"/>
          <w:lang w:eastAsia="sl-SI"/>
        </w:rPr>
        <w:t xml:space="preserve"> mora biti načrtu za pridobitev gradbenega dovoljenja priložen tudi geotehnični elaborat. </w:t>
      </w:r>
    </w:p>
    <w:bookmarkEnd w:id="48"/>
    <w:p w14:paraId="570609B5" w14:textId="67EF30B5"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Za vse posege v erozijskih</w:t>
      </w:r>
      <w:r>
        <w:rPr>
          <w:rFonts w:ascii="Arial" w:hAnsi="Arial" w:cs="Arial"/>
          <w:lang w:eastAsia="sl-SI"/>
        </w:rPr>
        <w:t xml:space="preserve"> </w:t>
      </w:r>
      <w:r w:rsidRPr="00FA0291">
        <w:rPr>
          <w:rFonts w:ascii="Arial" w:hAnsi="Arial" w:cs="Arial"/>
          <w:lang w:eastAsia="sl-SI"/>
        </w:rPr>
        <w:t>in plazljivih območjih je potrebno pridobiti soglasje pristojnih služb.</w:t>
      </w:r>
    </w:p>
    <w:p w14:paraId="1DAF58D2" w14:textId="77777777" w:rsidR="00F0653F" w:rsidRPr="00F0653F" w:rsidRDefault="00F0653F" w:rsidP="00F0653F">
      <w:pPr>
        <w:pStyle w:val="Brezrazmikov"/>
        <w:jc w:val="both"/>
        <w:rPr>
          <w:rFonts w:ascii="Arial" w:eastAsia="Times New Roman" w:hAnsi="Arial" w:cs="Arial"/>
          <w:lang w:eastAsia="sl-SI"/>
        </w:rPr>
      </w:pPr>
    </w:p>
    <w:p w14:paraId="6AEF31A0" w14:textId="77777777" w:rsidR="00F0653F" w:rsidRPr="00F0653F" w:rsidRDefault="00F0653F" w:rsidP="002419A8">
      <w:pPr>
        <w:pStyle w:val="Brezrazmikov"/>
        <w:jc w:val="center"/>
        <w:rPr>
          <w:rFonts w:ascii="Arial" w:eastAsia="Times New Roman" w:hAnsi="Arial" w:cs="Arial"/>
          <w:lang w:eastAsia="sl-SI"/>
        </w:rPr>
      </w:pPr>
      <w:bookmarkStart w:id="49" w:name="_Hlk133120582"/>
      <w:r w:rsidRPr="00F0653F">
        <w:rPr>
          <w:rFonts w:ascii="Arial" w:eastAsia="Times New Roman" w:hAnsi="Arial" w:cs="Arial"/>
          <w:lang w:eastAsia="sl-SI"/>
        </w:rPr>
        <w:t>67. člen</w:t>
      </w:r>
    </w:p>
    <w:p w14:paraId="754FAFF2"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(poplavna območja)</w:t>
      </w:r>
    </w:p>
    <w:p w14:paraId="6EECB5E9" w14:textId="629DAF83" w:rsidR="00435A8A" w:rsidRPr="00F0653F" w:rsidRDefault="00435A8A" w:rsidP="00F0653F">
      <w:pPr>
        <w:pStyle w:val="Brezrazmikov"/>
        <w:jc w:val="both"/>
        <w:rPr>
          <w:rFonts w:ascii="Arial" w:eastAsia="Times New Roman" w:hAnsi="Arial" w:cs="Arial"/>
          <w:lang w:eastAsia="sl-SI"/>
        </w:rPr>
      </w:pPr>
    </w:p>
    <w:p w14:paraId="4D7EE3E3"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Poplavna območja, opredeljena s posebnimi predpisi, se varujejo v skladu z določili predpisov s področja upravljanja z vodami. </w:t>
      </w:r>
    </w:p>
    <w:p w14:paraId="17F94AB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Gradnja na poplavnih območjih je dovoljena v skladu s predpisi s področja upravljanja z vodami. </w:t>
      </w:r>
    </w:p>
    <w:p w14:paraId="51B5153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Na poplavnem območju so prepovedane vse dejavnosti in vsi posegi v prostor, ki imajo lahko ob poplavi škodljiv vpliv na vode, vodna ali priobalna zemljišča ali povečujejo poplavno ogroženost območja, razen posegov, ki so namenjeni varstvu pred škodljivim delovanjem voda ter posegov, ki jih dopuščajo predpisi s področja upravljanja z vodami. </w:t>
      </w:r>
    </w:p>
    <w:p w14:paraId="3EF2A989" w14:textId="554104D3"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(4) V tistem delu EUP, ki se nahaja v poplavnem območju, za katero razredi poplavne nevarnosti še niso določeni, protipoplavni ukrepi pa še niso izvedeni, so na obstoječih objektih dopustne rekonstrukcija</w:t>
      </w:r>
      <w:r w:rsidR="000F1248">
        <w:rPr>
          <w:rFonts w:ascii="Arial" w:eastAsia="Times New Roman" w:hAnsi="Arial" w:cs="Arial"/>
          <w:lang w:eastAsia="sl-SI"/>
        </w:rPr>
        <w:t>, manjša rekonstrukcija</w:t>
      </w:r>
      <w:r w:rsidRPr="00F0653F">
        <w:rPr>
          <w:rFonts w:ascii="Arial" w:eastAsia="Times New Roman" w:hAnsi="Arial" w:cs="Arial"/>
          <w:lang w:eastAsia="sl-SI"/>
        </w:rPr>
        <w:t xml:space="preserve"> in </w:t>
      </w:r>
      <w:r w:rsidR="006F1C4B">
        <w:rPr>
          <w:rFonts w:ascii="Arial" w:eastAsia="Times New Roman" w:hAnsi="Arial" w:cs="Arial"/>
          <w:lang w:eastAsia="sl-SI"/>
        </w:rPr>
        <w:t>vzdrževalna dela</w:t>
      </w:r>
      <w:r w:rsidRPr="00F0653F">
        <w:rPr>
          <w:rFonts w:ascii="Arial" w:eastAsia="Times New Roman" w:hAnsi="Arial" w:cs="Arial"/>
          <w:lang w:eastAsia="sl-SI"/>
        </w:rPr>
        <w:t xml:space="preserve">, </w:t>
      </w:r>
      <w:r w:rsidR="006F1C4B">
        <w:rPr>
          <w:rFonts w:ascii="Arial" w:eastAsia="Times New Roman" w:hAnsi="Arial" w:cs="Arial"/>
          <w:lang w:eastAsia="sl-SI"/>
        </w:rPr>
        <w:t>skladno s predpisi, ki urejajo graditev objektov</w:t>
      </w:r>
      <w:r w:rsidRPr="00F0653F">
        <w:rPr>
          <w:rFonts w:ascii="Arial" w:eastAsia="Times New Roman" w:hAnsi="Arial" w:cs="Arial"/>
          <w:lang w:eastAsia="sl-SI"/>
        </w:rPr>
        <w:t xml:space="preserve">. Gradnja novih objektov ni dopustna, razen v izjemah, ki jih določajo predpisi s področja upravljanja z vodami. Takšne EUP, ki so že pozidane in ležijo delno ali v celoti na poplavnih območjih, so: GG-01, GG-04, GG-05, GG-06, PR-03/06,  ZA-01/01, BU-01/01, A038, A011, A006, SB-01/01,  RD-21/04, RD-21/05. </w:t>
      </w:r>
    </w:p>
    <w:p w14:paraId="7E5EB658" w14:textId="3A62FC4D" w:rsid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w:t>
      </w:r>
      <w:r w:rsidR="00642FE2">
        <w:rPr>
          <w:rFonts w:ascii="Arial" w:eastAsia="Times New Roman" w:hAnsi="Arial" w:cs="Arial"/>
          <w:lang w:eastAsia="sl-SI"/>
        </w:rPr>
        <w:t>5</w:t>
      </w:r>
      <w:r w:rsidRPr="00F0653F">
        <w:rPr>
          <w:rFonts w:ascii="Arial" w:eastAsia="Times New Roman" w:hAnsi="Arial" w:cs="Arial"/>
          <w:lang w:eastAsia="sl-SI"/>
        </w:rPr>
        <w:t xml:space="preserve">) Vse ureditve je treba načrtovati tako, da ne poslabšujejo poplavne varnosti. </w:t>
      </w:r>
    </w:p>
    <w:p w14:paraId="17B1AFD2" w14:textId="06F882FF" w:rsidR="00E44F9E" w:rsidRPr="00F0653F" w:rsidRDefault="00E44F9E" w:rsidP="00F0653F">
      <w:pPr>
        <w:pStyle w:val="Brezrazmikov"/>
        <w:jc w:val="both"/>
        <w:rPr>
          <w:rFonts w:ascii="Arial" w:eastAsia="Times New Roman" w:hAnsi="Arial" w:cs="Arial"/>
          <w:lang w:eastAsia="sl-SI"/>
        </w:rPr>
      </w:pPr>
      <w:r>
        <w:rPr>
          <w:rFonts w:ascii="Arial" w:eastAsia="Times New Roman" w:hAnsi="Arial" w:cs="Arial"/>
          <w:lang w:eastAsia="sl-SI"/>
        </w:rPr>
        <w:t>(</w:t>
      </w:r>
      <w:r w:rsidR="00642FE2">
        <w:rPr>
          <w:rFonts w:ascii="Arial" w:eastAsia="Times New Roman" w:hAnsi="Arial" w:cs="Arial"/>
          <w:lang w:eastAsia="sl-SI"/>
        </w:rPr>
        <w:t>6</w:t>
      </w:r>
      <w:r>
        <w:rPr>
          <w:rFonts w:ascii="Arial" w:eastAsia="Times New Roman" w:hAnsi="Arial" w:cs="Arial"/>
          <w:lang w:eastAsia="sl-SI"/>
        </w:rPr>
        <w:t xml:space="preserve">) </w:t>
      </w:r>
      <w:r w:rsidRPr="00E44F9E">
        <w:rPr>
          <w:rFonts w:ascii="Arial" w:eastAsia="Times New Roman" w:hAnsi="Arial" w:cs="Arial"/>
          <w:lang w:eastAsia="sl-SI"/>
        </w:rPr>
        <w:t>Ne glede na določbe prejšnjih alinej so na poplavnem območju dopustni posegi v prostor in dejavnosti, ki so namenjeni varstvu pred škodljivim delovanjem voda, ter posegi in dejavnosti, ki jih dopuščajo predpisi o vodah, pod pogoji, ki jih določajo ti predpisi.</w:t>
      </w:r>
    </w:p>
    <w:p w14:paraId="12865C69" w14:textId="0275F429"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(7) Za vse posege na poplavnih območjih je potrebno pridobiti soglasje</w:t>
      </w:r>
      <w:r w:rsidR="006F1C4B">
        <w:rPr>
          <w:rFonts w:ascii="Arial" w:eastAsia="Times New Roman" w:hAnsi="Arial" w:cs="Arial"/>
          <w:lang w:eastAsia="sl-SI"/>
        </w:rPr>
        <w:t xml:space="preserve"> / mnenje</w:t>
      </w:r>
      <w:r w:rsidRPr="00F0653F">
        <w:rPr>
          <w:rFonts w:ascii="Arial" w:eastAsia="Times New Roman" w:hAnsi="Arial" w:cs="Arial"/>
          <w:lang w:eastAsia="sl-SI"/>
        </w:rPr>
        <w:t xml:space="preserve"> pristojn</w:t>
      </w:r>
      <w:r w:rsidR="006F1C4B">
        <w:rPr>
          <w:rFonts w:ascii="Arial" w:eastAsia="Times New Roman" w:hAnsi="Arial" w:cs="Arial"/>
          <w:lang w:eastAsia="sl-SI"/>
        </w:rPr>
        <w:t>ega mnenjedajalca</w:t>
      </w:r>
      <w:r w:rsidRPr="00F0653F">
        <w:rPr>
          <w:rFonts w:ascii="Arial" w:eastAsia="Times New Roman" w:hAnsi="Arial" w:cs="Arial"/>
          <w:lang w:eastAsia="sl-SI"/>
        </w:rPr>
        <w:t>.</w:t>
      </w:r>
    </w:p>
    <w:bookmarkEnd w:id="49"/>
    <w:p w14:paraId="4793E729" w14:textId="77777777" w:rsidR="00F0653F" w:rsidRPr="00F0653F" w:rsidRDefault="00F0653F" w:rsidP="00F0653F">
      <w:pPr>
        <w:pStyle w:val="Brezrazmikov"/>
        <w:jc w:val="both"/>
        <w:rPr>
          <w:rFonts w:ascii="Arial" w:eastAsia="Times New Roman" w:hAnsi="Arial" w:cs="Arial"/>
          <w:lang w:eastAsia="sl-SI"/>
        </w:rPr>
      </w:pPr>
    </w:p>
    <w:p w14:paraId="1017E0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68. člen</w:t>
      </w:r>
    </w:p>
    <w:p w14:paraId="7F0D12DF"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(varstvo pred požarom)</w:t>
      </w:r>
    </w:p>
    <w:p w14:paraId="3399FCEF" w14:textId="77777777" w:rsidR="00F0653F" w:rsidRPr="00F0653F" w:rsidRDefault="00F0653F" w:rsidP="002419A8">
      <w:pPr>
        <w:pStyle w:val="Brezrazmikov"/>
        <w:jc w:val="center"/>
        <w:rPr>
          <w:rFonts w:ascii="Arial" w:eastAsia="Times New Roman" w:hAnsi="Arial" w:cs="Arial"/>
          <w:lang w:eastAsia="sl-SI"/>
        </w:rPr>
      </w:pPr>
    </w:p>
    <w:p w14:paraId="3589237C" w14:textId="7BFCDD33" w:rsidR="00F0653F" w:rsidRPr="00F0653F" w:rsidRDefault="00F0653F" w:rsidP="00F0653F">
      <w:pPr>
        <w:pStyle w:val="Brezrazmikov"/>
        <w:jc w:val="both"/>
        <w:rPr>
          <w:rFonts w:ascii="Arial" w:eastAsia="Times New Roman" w:hAnsi="Arial" w:cs="Arial"/>
          <w:lang w:eastAsia="sl-SI"/>
        </w:rPr>
      </w:pPr>
      <w:bookmarkStart w:id="50" w:name="_Hlk133120739"/>
      <w:r w:rsidRPr="00F0653F">
        <w:rPr>
          <w:rFonts w:ascii="Arial" w:eastAsia="Times New Roman" w:hAnsi="Arial" w:cs="Arial"/>
          <w:lang w:eastAsia="sl-SI"/>
        </w:rPr>
        <w:t>(1) Pri načrtovanju gradenj in prostorskih ureditev je potrebno upoštevati požarna tveganja, ki so povezana s povečano možnostjo</w:t>
      </w:r>
      <w:r w:rsidR="002419A8">
        <w:rPr>
          <w:rFonts w:ascii="Arial" w:eastAsia="Times New Roman" w:hAnsi="Arial" w:cs="Arial"/>
          <w:lang w:eastAsia="sl-SI"/>
        </w:rPr>
        <w:t xml:space="preserve"> </w:t>
      </w:r>
      <w:r w:rsidRPr="00F0653F">
        <w:rPr>
          <w:rFonts w:ascii="Arial" w:eastAsia="Times New Roman" w:hAnsi="Arial" w:cs="Arial"/>
          <w:lang w:eastAsia="sl-SI"/>
        </w:rPr>
        <w:t>nastanka požara zaradi uporabe požarno nevarnih snovi in tehnoloških postopkov, z vplivi obstoječih in novih industrijskih objektov in tehnoloških procesov ter z možnostjo širjenja požara med posameznimi območji naselij</w:t>
      </w:r>
      <w:r w:rsidR="00D561A1">
        <w:rPr>
          <w:rFonts w:ascii="Arial" w:eastAsia="Times New Roman" w:hAnsi="Arial" w:cs="Arial"/>
          <w:lang w:eastAsia="sl-SI"/>
        </w:rPr>
        <w:t xml:space="preserve"> tako, da se zagotavlja ustrezne odmike od parcelnih mej in med objekti ter potrebne protipožarne ločitve</w:t>
      </w:r>
      <w:r w:rsidRPr="00F0653F">
        <w:rPr>
          <w:rFonts w:ascii="Arial" w:eastAsia="Times New Roman" w:hAnsi="Arial" w:cs="Arial"/>
          <w:lang w:eastAsia="sl-SI"/>
        </w:rPr>
        <w:t xml:space="preserve">. </w:t>
      </w:r>
    </w:p>
    <w:p w14:paraId="69230A89" w14:textId="066F10D9" w:rsidR="00F0653F" w:rsidRPr="00F0653F" w:rsidRDefault="00F0653F" w:rsidP="00F0653F">
      <w:pPr>
        <w:pStyle w:val="Brezrazmikov"/>
        <w:jc w:val="both"/>
        <w:rPr>
          <w:rFonts w:ascii="Arial" w:eastAsia="Times New Roman" w:hAnsi="Arial" w:cs="Arial"/>
          <w:lang w:eastAsia="sl-SI"/>
        </w:rPr>
      </w:pPr>
      <w:bookmarkStart w:id="51" w:name="_Hlk133120826"/>
      <w:bookmarkEnd w:id="50"/>
      <w:r w:rsidRPr="00F0653F">
        <w:rPr>
          <w:rFonts w:ascii="Arial" w:eastAsia="Times New Roman" w:hAnsi="Arial" w:cs="Arial"/>
          <w:lang w:eastAsia="sl-SI"/>
        </w:rPr>
        <w:t>(2) Pri gradnjah objektov in pri urejanju prostora je treba upoštevati prostorske, gradbene in tehnične predpise</w:t>
      </w:r>
      <w:r w:rsidR="00F9221A">
        <w:rPr>
          <w:rFonts w:ascii="Arial" w:eastAsia="Times New Roman" w:hAnsi="Arial" w:cs="Arial"/>
          <w:lang w:eastAsia="sl-SI"/>
        </w:rPr>
        <w:t xml:space="preserve"> in standarde</w:t>
      </w:r>
      <w:r w:rsidRPr="00F0653F">
        <w:rPr>
          <w:rFonts w:ascii="Arial" w:eastAsia="Times New Roman" w:hAnsi="Arial" w:cs="Arial"/>
          <w:lang w:eastAsia="sl-SI"/>
        </w:rPr>
        <w:t xml:space="preserve">, ki urejajo varstvo pred požarom. Za ravnanje v primeru požara je treba zagotoviti: </w:t>
      </w:r>
    </w:p>
    <w:p w14:paraId="0058165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lastRenderedPageBreak/>
        <w:t xml:space="preserve">– odmike med objekti oziroma požarno ločitev objektov, </w:t>
      </w:r>
    </w:p>
    <w:p w14:paraId="4E5DE903" w14:textId="2EBEECFB"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w:t>
      </w:r>
      <w:r w:rsidR="00D561A1">
        <w:rPr>
          <w:rFonts w:ascii="Arial" w:eastAsia="Times New Roman" w:hAnsi="Arial" w:cs="Arial"/>
          <w:lang w:eastAsia="sl-SI"/>
        </w:rPr>
        <w:t xml:space="preserve">neovirane in varne dovoze, dostope in delovne </w:t>
      </w:r>
      <w:r w:rsidRPr="00F0653F">
        <w:rPr>
          <w:rFonts w:ascii="Arial" w:eastAsia="Times New Roman" w:hAnsi="Arial" w:cs="Arial"/>
          <w:lang w:eastAsia="sl-SI"/>
        </w:rPr>
        <w:t xml:space="preserve">površine za intervencijska vozila ter, </w:t>
      </w:r>
    </w:p>
    <w:p w14:paraId="03C0F708"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 vire za zadostno oskrbo z vodo za gašenje. </w:t>
      </w:r>
    </w:p>
    <w:bookmarkEnd w:id="51"/>
    <w:p w14:paraId="1CD18EB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(3) Gradnje in ureditve v prostoru morajo omogočati dovoz do vodotokov, hidrantov in požarnih bazenov. </w:t>
      </w:r>
    </w:p>
    <w:p w14:paraId="2E5D3E7A"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(4) Obstoječe in nove urgentne poti morajo zagotavljati dostope intervencijskim vozilom. </w:t>
      </w:r>
    </w:p>
    <w:p w14:paraId="4A329E0B" w14:textId="79BE87E0" w:rsidR="00F0653F" w:rsidRPr="003770C7" w:rsidRDefault="00F0653F" w:rsidP="00F0653F">
      <w:pPr>
        <w:pStyle w:val="Brezrazmikov"/>
        <w:jc w:val="both"/>
        <w:rPr>
          <w:rFonts w:ascii="Arial" w:hAnsi="Arial"/>
          <w:strike/>
        </w:rPr>
      </w:pPr>
      <w:r w:rsidRPr="00F0653F">
        <w:rPr>
          <w:rFonts w:ascii="Arial" w:eastAsia="Times New Roman" w:hAnsi="Arial" w:cs="Arial"/>
          <w:lang w:eastAsia="sl-SI"/>
        </w:rPr>
        <w:t xml:space="preserve">(5) </w:t>
      </w:r>
      <w:r w:rsidRPr="003770C7">
        <w:rPr>
          <w:rFonts w:ascii="Arial" w:hAnsi="Arial"/>
          <w:strike/>
        </w:rPr>
        <w:t xml:space="preserve">Za objekte, ki so določeni v pravilniku o študiji požarne varnosti, je treba v sklopu projektne dokumentacije </w:t>
      </w:r>
      <w:r w:rsidR="00FB15CF" w:rsidRPr="00B141D8">
        <w:rPr>
          <w:rFonts w:ascii="Arial" w:eastAsia="Times New Roman" w:hAnsi="Arial" w:cs="Arial"/>
          <w:strike/>
          <w:lang w:eastAsia="sl-SI"/>
        </w:rPr>
        <w:t>D</w:t>
      </w:r>
      <w:r w:rsidRPr="00B141D8">
        <w:rPr>
          <w:rFonts w:ascii="Arial" w:eastAsia="Times New Roman" w:hAnsi="Arial" w:cs="Arial"/>
          <w:strike/>
          <w:lang w:eastAsia="sl-SI"/>
        </w:rPr>
        <w:t>GD</w:t>
      </w:r>
      <w:r w:rsidRPr="003770C7">
        <w:rPr>
          <w:rFonts w:ascii="Arial" w:hAnsi="Arial"/>
          <w:strike/>
        </w:rPr>
        <w:t xml:space="preserve"> izdelati študijo</w:t>
      </w:r>
      <w:r w:rsidR="002419A8" w:rsidRPr="003770C7">
        <w:rPr>
          <w:rFonts w:ascii="Arial" w:hAnsi="Arial"/>
          <w:strike/>
        </w:rPr>
        <w:t xml:space="preserve"> </w:t>
      </w:r>
      <w:r w:rsidRPr="003770C7">
        <w:rPr>
          <w:rFonts w:ascii="Arial" w:hAnsi="Arial"/>
          <w:strike/>
        </w:rPr>
        <w:t>požarne varnosti. Investitorji so za te objekte pred vložitvijo vloge za izdajo gradbenega dovoljenja dolžni pridobiti požarno soglasje k projektnim rešitvam pri Upravi RS za zaščito in reševanje. Za stavbe, za katere študija požarne varnosti ni zahtevana, mora doseganje predpisane ravni požarne varnosti izhajati iz elaborata Zasnova požarne varnosti. V tem primeru soglasje Uprave RS za zaščito in reševanje ni potrebno.</w:t>
      </w:r>
    </w:p>
    <w:p w14:paraId="12E5F007" w14:textId="77777777" w:rsidR="00F0653F" w:rsidRPr="00F0653F" w:rsidRDefault="00F0653F" w:rsidP="00F0653F">
      <w:pPr>
        <w:pStyle w:val="Brezrazmikov"/>
        <w:jc w:val="both"/>
        <w:rPr>
          <w:rFonts w:ascii="Arial" w:eastAsia="Times New Roman" w:hAnsi="Arial" w:cs="Arial"/>
          <w:lang w:eastAsia="sl-SI"/>
        </w:rPr>
      </w:pPr>
    </w:p>
    <w:p w14:paraId="1A3602D4"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69. člen</w:t>
      </w:r>
    </w:p>
    <w:p w14:paraId="25174108"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(ureditve za obrambne potrebe)</w:t>
      </w:r>
    </w:p>
    <w:p w14:paraId="0826845C" w14:textId="77777777" w:rsidR="00F0653F" w:rsidRPr="00F0653F" w:rsidRDefault="00F0653F" w:rsidP="00F0653F">
      <w:pPr>
        <w:pStyle w:val="Brezrazmikov"/>
        <w:jc w:val="both"/>
        <w:rPr>
          <w:rFonts w:ascii="Arial" w:eastAsia="Times New Roman" w:hAnsi="Arial" w:cs="Arial"/>
          <w:lang w:eastAsia="sl-SI"/>
        </w:rPr>
      </w:pPr>
    </w:p>
    <w:p w14:paraId="48B07698" w14:textId="0C20BDDB"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(1) </w:t>
      </w:r>
      <w:r w:rsidRPr="00E67CB4">
        <w:rPr>
          <w:rFonts w:ascii="Arial" w:eastAsia="Times New Roman" w:hAnsi="Arial" w:cs="Arial"/>
          <w:lang w:eastAsia="sl-SI"/>
        </w:rPr>
        <w:t>Območja izključne rabe</w:t>
      </w:r>
      <w:r w:rsidRPr="00F0653F">
        <w:rPr>
          <w:rFonts w:ascii="Arial" w:eastAsia="Times New Roman" w:hAnsi="Arial" w:cs="Arial"/>
          <w:lang w:eastAsia="sl-SI"/>
        </w:rPr>
        <w:t xml:space="preserve"> prostora za potrebe obrambe so območja, namenjena izključno za obrambne potrebe, kjer potekajo</w:t>
      </w:r>
      <w:r w:rsidR="002419A8">
        <w:rPr>
          <w:rFonts w:ascii="Arial" w:eastAsia="Times New Roman" w:hAnsi="Arial" w:cs="Arial"/>
          <w:lang w:eastAsia="sl-SI"/>
        </w:rPr>
        <w:t xml:space="preserve"> </w:t>
      </w:r>
      <w:r w:rsidRPr="00F0653F">
        <w:rPr>
          <w:rFonts w:ascii="Arial" w:eastAsia="Times New Roman" w:hAnsi="Arial" w:cs="Arial"/>
          <w:lang w:eastAsia="sl-SI"/>
        </w:rPr>
        <w:t xml:space="preserve">stalne aktivnosti, zlasti za razmestitev, usposabljanje in delovanje vojske. Na teh območjih so za potrebe obrambe dovoljene vse prostorske ureditve ter gradnja objektov. </w:t>
      </w:r>
      <w:bookmarkStart w:id="52" w:name="_Hlk133120911"/>
      <w:r w:rsidR="004827B3">
        <w:rPr>
          <w:rFonts w:ascii="Arial" w:eastAsia="Times New Roman" w:hAnsi="Arial" w:cs="Arial"/>
          <w:lang w:eastAsia="sl-SI"/>
        </w:rPr>
        <w:t>V oddaljenosti 4</w:t>
      </w:r>
      <w:r w:rsidR="00057275">
        <w:rPr>
          <w:rFonts w:ascii="Arial" w:eastAsia="Times New Roman" w:hAnsi="Arial" w:cs="Arial"/>
          <w:lang w:eastAsia="sl-SI"/>
        </w:rPr>
        <w:t>,0</w:t>
      </w:r>
      <w:r w:rsidR="004827B3">
        <w:rPr>
          <w:rFonts w:ascii="Arial" w:eastAsia="Times New Roman" w:hAnsi="Arial" w:cs="Arial"/>
          <w:lang w:eastAsia="sl-SI"/>
        </w:rPr>
        <w:t xml:space="preserve"> m od območja izključne rabe je dovoljena obstoječa primarna (kmetijska ali gozdna) raba ter uporaba komunikacij. Na območju niso dopustne gradnje in rekonstrukcije objektov, ki so namenjene stalnim delovnim mestom, nastanitvi, prireditvam ter zadrževanju večjega števila ljudi. Uporaba objektov ne sme omejevati funkcionalnosti območja izključne rabe.</w:t>
      </w:r>
    </w:p>
    <w:bookmarkEnd w:id="52"/>
    <w:p w14:paraId="1948FA8D" w14:textId="77777777" w:rsidR="00BA6B98"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 xml:space="preserve">(2) Na območjih </w:t>
      </w:r>
      <w:r w:rsidRPr="00E67CB4">
        <w:rPr>
          <w:rFonts w:ascii="Arial" w:eastAsia="Times New Roman" w:hAnsi="Arial" w:cs="Arial"/>
          <w:lang w:eastAsia="sl-SI"/>
        </w:rPr>
        <w:t>možne izključne rabe za</w:t>
      </w:r>
      <w:r w:rsidRPr="00F0653F">
        <w:rPr>
          <w:rFonts w:ascii="Arial" w:eastAsia="Times New Roman" w:hAnsi="Arial" w:cs="Arial"/>
          <w:lang w:eastAsia="sl-SI"/>
        </w:rPr>
        <w:t xml:space="preserve"> potrebe obrambe posegi ne smejo onemogočati uporabe območja za potrebe obrambe v primeru vojnega in izrednega stanja, krize, ob naravnih in drugih nesrečah ter za usposabljanje, oziroma so posegi lahko takšni, da je mogoče izključno rabo za potrebe obrambe v zgoraj navedenih primerih takoj vzpostaviti. Za vse posege v območjih možne izključne rabe je treba predhodno pridobiti soglasje ministrstva, pristojnega za obrambo.</w:t>
      </w:r>
    </w:p>
    <w:p w14:paraId="34C26F66" w14:textId="0051428E" w:rsidR="00F0653F" w:rsidRPr="00F0653F" w:rsidRDefault="00E12234" w:rsidP="00F0653F">
      <w:pPr>
        <w:pStyle w:val="Brezrazmikov"/>
        <w:jc w:val="both"/>
        <w:rPr>
          <w:rFonts w:ascii="Arial" w:eastAsia="Times New Roman" w:hAnsi="Arial" w:cs="Arial"/>
          <w:lang w:eastAsia="sl-SI"/>
        </w:rPr>
      </w:pPr>
      <w:bookmarkStart w:id="53" w:name="_Hlk133120944"/>
      <w:r>
        <w:rPr>
          <w:rFonts w:ascii="Arial" w:eastAsia="Times New Roman" w:hAnsi="Arial" w:cs="Arial"/>
          <w:lang w:eastAsia="sl-SI"/>
        </w:rPr>
        <w:t xml:space="preserve">(3) </w:t>
      </w:r>
      <w:r w:rsidR="004827B3">
        <w:rPr>
          <w:rFonts w:ascii="Arial" w:eastAsia="Times New Roman" w:hAnsi="Arial" w:cs="Arial"/>
          <w:lang w:eastAsia="sl-SI"/>
        </w:rPr>
        <w:t xml:space="preserve">Območja </w:t>
      </w:r>
      <w:r w:rsidR="004827B3" w:rsidRPr="00E67CB4">
        <w:rPr>
          <w:rFonts w:ascii="Arial" w:eastAsia="Times New Roman" w:hAnsi="Arial" w:cs="Arial"/>
          <w:lang w:eastAsia="sl-SI"/>
        </w:rPr>
        <w:t>omejene in nadzorovane rabe</w:t>
      </w:r>
      <w:r w:rsidR="004827B3">
        <w:rPr>
          <w:rFonts w:ascii="Arial" w:eastAsia="Times New Roman" w:hAnsi="Arial" w:cs="Arial"/>
          <w:lang w:eastAsia="sl-SI"/>
        </w:rPr>
        <w:t xml:space="preserve"> za potrebe obrambe obsegajo območja, na katerih so nujne omejitve iz varstvenih in tehničnih vzrokov. </w:t>
      </w:r>
      <w:r w:rsidR="00BA6B98">
        <w:rPr>
          <w:rFonts w:ascii="Arial" w:eastAsia="Times New Roman" w:hAnsi="Arial" w:cs="Arial"/>
          <w:lang w:eastAsia="sl-SI"/>
        </w:rPr>
        <w:t xml:space="preserve">V oddaljenosti do 1 km od območij za potrebe obrambe z antenskimi stebri ali stolpi je treba za vsako </w:t>
      </w:r>
      <w:r w:rsidR="00236DA0">
        <w:rPr>
          <w:rFonts w:ascii="Arial" w:eastAsia="Times New Roman" w:hAnsi="Arial" w:cs="Arial"/>
          <w:lang w:eastAsia="sl-SI"/>
        </w:rPr>
        <w:t xml:space="preserve">novogradnjo, visoko nad 18 m, pridobiti projektne pogoje in soglasje ministrstva. V oddaljenosti od 1 do 2 km od takih območij je treba za vsako novogradnjo, visoko nad 25 m, pridobiti projektne pogoje in soglasje ministrstva, razen za novogradnje v okolici območij za potrebe obrambe na vzpetinah zunaj naseljenih območij.  </w:t>
      </w:r>
      <w:r w:rsidR="00F0653F" w:rsidRPr="00F0653F">
        <w:rPr>
          <w:rFonts w:ascii="Arial" w:eastAsia="Times New Roman" w:hAnsi="Arial" w:cs="Arial"/>
          <w:lang w:eastAsia="sl-SI"/>
        </w:rPr>
        <w:t xml:space="preserve"> </w:t>
      </w:r>
    </w:p>
    <w:bookmarkEnd w:id="53"/>
    <w:p w14:paraId="22386F27" w14:textId="10FDCF6E"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w:t>
      </w:r>
      <w:r w:rsidR="00A9767A">
        <w:rPr>
          <w:rFonts w:ascii="Arial" w:eastAsia="Times New Roman" w:hAnsi="Arial" w:cs="Arial"/>
          <w:lang w:eastAsia="sl-SI"/>
        </w:rPr>
        <w:t>4</w:t>
      </w:r>
      <w:r w:rsidRPr="00F0653F">
        <w:rPr>
          <w:rFonts w:ascii="Arial" w:eastAsia="Times New Roman" w:hAnsi="Arial" w:cs="Arial"/>
          <w:lang w:eastAsia="sl-SI"/>
        </w:rPr>
        <w:t>) Obrambne dejavnosti ne smejo povzročati negativnih vplivov na okolje, ki bi presegali dovoljene ravni, oziroma zmanjševali potenciale za druge rabe in dejavnosti v prostoru.</w:t>
      </w:r>
    </w:p>
    <w:p w14:paraId="6A0CEF80" w14:textId="46C2A174" w:rsidR="00F0653F" w:rsidRDefault="00F0653F" w:rsidP="00F0653F">
      <w:pPr>
        <w:pStyle w:val="Brezrazmikov"/>
        <w:jc w:val="both"/>
        <w:rPr>
          <w:rFonts w:ascii="Arial" w:eastAsia="Times New Roman" w:hAnsi="Arial" w:cs="Arial"/>
          <w:lang w:eastAsia="sl-SI"/>
        </w:rPr>
      </w:pPr>
    </w:p>
    <w:p w14:paraId="33B8AC65" w14:textId="6083E84F" w:rsidR="00653F78" w:rsidRDefault="00653F78" w:rsidP="00653F78">
      <w:pPr>
        <w:pStyle w:val="Brezrazmikov"/>
        <w:jc w:val="center"/>
        <w:rPr>
          <w:rFonts w:ascii="Arial" w:eastAsia="Times New Roman" w:hAnsi="Arial" w:cs="Arial"/>
          <w:lang w:eastAsia="sl-SI"/>
        </w:rPr>
      </w:pPr>
      <w:bookmarkStart w:id="54" w:name="_Hlk133121039"/>
      <w:r>
        <w:rPr>
          <w:rFonts w:ascii="Arial" w:eastAsia="Times New Roman" w:hAnsi="Arial" w:cs="Arial"/>
          <w:lang w:eastAsia="sl-SI"/>
        </w:rPr>
        <w:t>69.a člen</w:t>
      </w:r>
    </w:p>
    <w:p w14:paraId="314DFFC6" w14:textId="5C323B83" w:rsidR="00305BA5" w:rsidRDefault="00305BA5" w:rsidP="00305BA5">
      <w:pPr>
        <w:pStyle w:val="Brezrazmikov"/>
        <w:jc w:val="center"/>
        <w:rPr>
          <w:rFonts w:ascii="Arial" w:eastAsia="Times New Roman" w:hAnsi="Arial" w:cs="Arial"/>
          <w:lang w:eastAsia="sl-SI"/>
        </w:rPr>
      </w:pPr>
      <w:r w:rsidRPr="00305BA5">
        <w:rPr>
          <w:rFonts w:ascii="Arial" w:eastAsia="Times New Roman" w:hAnsi="Arial" w:cs="Arial"/>
          <w:lang w:eastAsia="sl-SI"/>
        </w:rPr>
        <w:t>(varstvo vojnih grobišč in prikritih vojnih grobišč)</w:t>
      </w:r>
    </w:p>
    <w:p w14:paraId="0E21EF4D" w14:textId="77777777" w:rsidR="00305BA5" w:rsidRPr="00305BA5" w:rsidRDefault="00305BA5" w:rsidP="00862196">
      <w:pPr>
        <w:pStyle w:val="Brezrazmikov"/>
        <w:jc w:val="both"/>
        <w:rPr>
          <w:rFonts w:ascii="Arial" w:eastAsia="Times New Roman" w:hAnsi="Arial" w:cs="Arial"/>
          <w:lang w:eastAsia="sl-SI"/>
        </w:rPr>
      </w:pPr>
    </w:p>
    <w:p w14:paraId="185A2014" w14:textId="6E900FC2" w:rsidR="00305BA5" w:rsidRPr="00305BA5" w:rsidRDefault="00862196" w:rsidP="00862196">
      <w:pPr>
        <w:pStyle w:val="Brezrazmikov"/>
        <w:jc w:val="both"/>
        <w:rPr>
          <w:rFonts w:ascii="Arial" w:eastAsia="Times New Roman" w:hAnsi="Arial" w:cs="Arial"/>
          <w:lang w:eastAsia="sl-SI"/>
        </w:rPr>
      </w:pPr>
      <w:r>
        <w:rPr>
          <w:rFonts w:ascii="Arial" w:eastAsia="Times New Roman" w:hAnsi="Arial" w:cs="Arial"/>
          <w:lang w:eastAsia="sl-SI"/>
        </w:rPr>
        <w:t xml:space="preserve">(1) </w:t>
      </w:r>
      <w:r w:rsidR="00305BA5" w:rsidRPr="00305BA5">
        <w:rPr>
          <w:rFonts w:ascii="Arial" w:eastAsia="Times New Roman" w:hAnsi="Arial" w:cs="Arial"/>
          <w:lang w:eastAsia="sl-SI"/>
        </w:rPr>
        <w:t xml:space="preserve">Na območju </w:t>
      </w:r>
      <w:r w:rsidR="00B843A8">
        <w:rPr>
          <w:rFonts w:ascii="Arial" w:eastAsia="Times New Roman" w:hAnsi="Arial" w:cs="Arial"/>
          <w:lang w:eastAsia="sl-SI"/>
        </w:rPr>
        <w:t>o</w:t>
      </w:r>
      <w:r w:rsidR="00305BA5" w:rsidRPr="00305BA5">
        <w:rPr>
          <w:rFonts w:ascii="Arial" w:eastAsia="Times New Roman" w:hAnsi="Arial" w:cs="Arial"/>
          <w:lang w:eastAsia="sl-SI"/>
        </w:rPr>
        <w:t xml:space="preserve">bčine </w:t>
      </w:r>
      <w:r w:rsidR="00B843A8">
        <w:rPr>
          <w:rFonts w:ascii="Arial" w:eastAsia="Times New Roman" w:hAnsi="Arial" w:cs="Arial"/>
          <w:lang w:eastAsia="sl-SI"/>
        </w:rPr>
        <w:t>Nova Gorica</w:t>
      </w:r>
      <w:r w:rsidR="00305BA5" w:rsidRPr="00305BA5">
        <w:rPr>
          <w:rFonts w:ascii="Arial" w:eastAsia="Times New Roman" w:hAnsi="Arial" w:cs="Arial"/>
          <w:lang w:eastAsia="sl-SI"/>
        </w:rPr>
        <w:t xml:space="preserve"> je </w:t>
      </w:r>
      <w:r w:rsidR="00F74994">
        <w:rPr>
          <w:rFonts w:ascii="Arial" w:eastAsia="Times New Roman" w:hAnsi="Arial" w:cs="Arial"/>
          <w:lang w:eastAsia="sl-SI"/>
        </w:rPr>
        <w:t>27</w:t>
      </w:r>
      <w:r w:rsidR="00305BA5" w:rsidRPr="00305BA5">
        <w:rPr>
          <w:rFonts w:ascii="Arial" w:eastAsia="Times New Roman" w:hAnsi="Arial" w:cs="Arial"/>
          <w:lang w:eastAsia="sl-SI"/>
        </w:rPr>
        <w:t xml:space="preserve"> lokacij vojnih grobišč</w:t>
      </w:r>
      <w:r w:rsidR="00F74994">
        <w:rPr>
          <w:rFonts w:ascii="Arial" w:eastAsia="Times New Roman" w:hAnsi="Arial" w:cs="Arial"/>
          <w:lang w:eastAsia="sl-SI"/>
        </w:rPr>
        <w:t xml:space="preserve"> in 6 prikritih vojnih grobišč</w:t>
      </w:r>
      <w:r w:rsidR="00305BA5" w:rsidRPr="00305BA5">
        <w:rPr>
          <w:rFonts w:ascii="Arial" w:eastAsia="Times New Roman" w:hAnsi="Arial" w:cs="Arial"/>
          <w:lang w:eastAsia="sl-SI"/>
        </w:rPr>
        <w:t>. Lokacije grobišč so prikazane v prikazu stanja prostora.</w:t>
      </w:r>
    </w:p>
    <w:p w14:paraId="548D6E3D" w14:textId="0897DD1E" w:rsidR="00305BA5" w:rsidRPr="00305BA5" w:rsidRDefault="00862196" w:rsidP="00862196">
      <w:pPr>
        <w:pStyle w:val="Brezrazmikov"/>
        <w:jc w:val="both"/>
        <w:rPr>
          <w:rFonts w:ascii="Arial" w:eastAsia="Times New Roman" w:hAnsi="Arial" w:cs="Arial"/>
          <w:lang w:eastAsia="sl-SI"/>
        </w:rPr>
      </w:pPr>
      <w:r>
        <w:rPr>
          <w:rFonts w:ascii="Arial" w:eastAsia="Times New Roman" w:hAnsi="Arial" w:cs="Arial"/>
          <w:lang w:eastAsia="sl-SI"/>
        </w:rPr>
        <w:t xml:space="preserve">(2) </w:t>
      </w:r>
      <w:r w:rsidR="00305BA5" w:rsidRPr="00305BA5">
        <w:rPr>
          <w:rFonts w:ascii="Arial" w:eastAsia="Times New Roman" w:hAnsi="Arial" w:cs="Arial"/>
          <w:lang w:eastAsia="sl-SI"/>
        </w:rPr>
        <w:t>Na lokacijah, kjer se nahajajo vojna grobišča in prikrita vojna grobišča, je skladno z določbami predpisov, ki urejajo varstvo vojnih grobišč, prepovedano:</w:t>
      </w:r>
    </w:p>
    <w:p w14:paraId="50CB053B" w14:textId="77777777" w:rsidR="00305BA5" w:rsidRPr="00305BA5" w:rsidRDefault="00305BA5" w:rsidP="006D460A">
      <w:pPr>
        <w:pStyle w:val="Brezrazmikov"/>
        <w:numPr>
          <w:ilvl w:val="0"/>
          <w:numId w:val="85"/>
        </w:numPr>
        <w:jc w:val="both"/>
        <w:rPr>
          <w:rFonts w:ascii="Arial" w:eastAsia="Times New Roman" w:hAnsi="Arial" w:cs="Arial"/>
          <w:lang w:eastAsia="sl-SI"/>
        </w:rPr>
      </w:pPr>
      <w:r w:rsidRPr="00305BA5">
        <w:rPr>
          <w:rFonts w:ascii="Arial" w:eastAsia="Times New Roman" w:hAnsi="Arial" w:cs="Arial"/>
          <w:lang w:eastAsia="sl-SI"/>
        </w:rPr>
        <w:t>spreminjati zunanji videz grobišča v nasprotju s predpisi,</w:t>
      </w:r>
    </w:p>
    <w:p w14:paraId="186BAFD9" w14:textId="3C53323F" w:rsidR="00653F78" w:rsidRPr="00305BA5" w:rsidRDefault="00305BA5" w:rsidP="006D460A">
      <w:pPr>
        <w:pStyle w:val="Brezrazmikov"/>
        <w:numPr>
          <w:ilvl w:val="0"/>
          <w:numId w:val="85"/>
        </w:numPr>
        <w:jc w:val="both"/>
        <w:rPr>
          <w:rFonts w:ascii="Arial" w:eastAsia="Times New Roman" w:hAnsi="Arial" w:cs="Arial"/>
          <w:lang w:eastAsia="sl-SI"/>
        </w:rPr>
      </w:pPr>
      <w:r w:rsidRPr="00305BA5">
        <w:rPr>
          <w:rFonts w:ascii="Arial" w:eastAsia="Times New Roman" w:hAnsi="Arial" w:cs="Arial"/>
          <w:lang w:eastAsia="sl-SI"/>
        </w:rPr>
        <w:t>poškodovati grobišče ali odtujiti njihove sestavne elemente in</w:t>
      </w:r>
      <w:r>
        <w:rPr>
          <w:rFonts w:ascii="Arial" w:eastAsia="Times New Roman" w:hAnsi="Arial" w:cs="Arial"/>
          <w:lang w:eastAsia="sl-SI"/>
        </w:rPr>
        <w:t xml:space="preserve"> </w:t>
      </w:r>
      <w:r w:rsidRPr="00305BA5">
        <w:rPr>
          <w:rFonts w:ascii="Arial" w:eastAsia="Times New Roman" w:hAnsi="Arial" w:cs="Arial"/>
          <w:lang w:eastAsia="sl-SI"/>
        </w:rPr>
        <w:t>izvajati vsako drugo dejanje, ki pomeni kršitev spoštovanja do grobišča ali je v nasprotju s pokopališkim redom vojnih grobišč.</w:t>
      </w:r>
    </w:p>
    <w:bookmarkEnd w:id="54"/>
    <w:p w14:paraId="215687D9" w14:textId="77777777" w:rsidR="00653F78" w:rsidRPr="00F0653F" w:rsidRDefault="00653F78" w:rsidP="00F0653F">
      <w:pPr>
        <w:pStyle w:val="Brezrazmikov"/>
        <w:jc w:val="both"/>
        <w:rPr>
          <w:rFonts w:ascii="Arial" w:eastAsia="Times New Roman" w:hAnsi="Arial" w:cs="Arial"/>
          <w:lang w:eastAsia="sl-SI"/>
        </w:rPr>
      </w:pPr>
    </w:p>
    <w:p w14:paraId="0D4CF485"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70. člen</w:t>
      </w:r>
    </w:p>
    <w:p w14:paraId="5C4D3ED3" w14:textId="77777777" w:rsidR="00F0653F" w:rsidRPr="00F0653F" w:rsidRDefault="00F0653F" w:rsidP="002419A8">
      <w:pPr>
        <w:pStyle w:val="Brezrazmikov"/>
        <w:jc w:val="center"/>
        <w:rPr>
          <w:rFonts w:ascii="Arial" w:eastAsia="Times New Roman" w:hAnsi="Arial" w:cs="Arial"/>
          <w:lang w:eastAsia="sl-SI"/>
        </w:rPr>
      </w:pPr>
      <w:r w:rsidRPr="00F0653F">
        <w:rPr>
          <w:rFonts w:ascii="Arial" w:eastAsia="Times New Roman" w:hAnsi="Arial" w:cs="Arial"/>
          <w:lang w:eastAsia="sl-SI"/>
        </w:rPr>
        <w:t>(arhitektonske ovire)</w:t>
      </w:r>
    </w:p>
    <w:p w14:paraId="1A6FFA73" w14:textId="77777777" w:rsidR="00F0653F" w:rsidRPr="00F0653F" w:rsidRDefault="00F0653F" w:rsidP="002419A8">
      <w:pPr>
        <w:pStyle w:val="Brezrazmikov"/>
        <w:jc w:val="center"/>
        <w:rPr>
          <w:rFonts w:ascii="Arial" w:eastAsia="Times New Roman" w:hAnsi="Arial" w:cs="Arial"/>
          <w:lang w:eastAsia="sl-SI"/>
        </w:rPr>
      </w:pPr>
    </w:p>
    <w:p w14:paraId="54E7C06E" w14:textId="77777777" w:rsidR="00F0653F" w:rsidRP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lastRenderedPageBreak/>
        <w:t xml:space="preserve">(1) Pri izvajanju gradenj se mora zagotoviti dostop, vstop in uporaba objektov brez komunikacijskih ovir vsem ljudem, ne glede na stopnjo njihove individualne telesne sposobnosti, v skladu s predpisi. </w:t>
      </w:r>
    </w:p>
    <w:p w14:paraId="59CE0DB5" w14:textId="4C89E82C" w:rsidR="00F0653F" w:rsidRDefault="00F0653F" w:rsidP="00F0653F">
      <w:pPr>
        <w:pStyle w:val="Brezrazmikov"/>
        <w:jc w:val="both"/>
        <w:rPr>
          <w:rFonts w:ascii="Arial" w:eastAsia="Times New Roman" w:hAnsi="Arial" w:cs="Arial"/>
          <w:lang w:eastAsia="sl-SI"/>
        </w:rPr>
      </w:pPr>
      <w:r w:rsidRPr="00F0653F">
        <w:rPr>
          <w:rFonts w:ascii="Arial" w:eastAsia="Times New Roman" w:hAnsi="Arial" w:cs="Arial"/>
          <w:lang w:eastAsia="sl-SI"/>
        </w:rPr>
        <w:t>(2) Vse obstoječe arhitektonske ovire je potrebno premostiti ali odstraniti.</w:t>
      </w:r>
    </w:p>
    <w:p w14:paraId="50F0B91C" w14:textId="77777777" w:rsidR="00F0653F" w:rsidRDefault="00F0653F" w:rsidP="00F0653F">
      <w:pPr>
        <w:pStyle w:val="Brezrazmikov"/>
        <w:jc w:val="both"/>
        <w:rPr>
          <w:rFonts w:ascii="Arial" w:eastAsia="Times New Roman" w:hAnsi="Arial" w:cs="Arial"/>
          <w:lang w:eastAsia="sl-SI"/>
        </w:rPr>
      </w:pPr>
    </w:p>
    <w:p w14:paraId="3DFA57A4" w14:textId="77777777"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71. člen</w:t>
      </w:r>
    </w:p>
    <w:p w14:paraId="4800FAB5"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(varstvo pred hrupom)</w:t>
      </w:r>
    </w:p>
    <w:p w14:paraId="689EBA35" w14:textId="77777777" w:rsidR="00F0653F" w:rsidRPr="00FA0291" w:rsidRDefault="00F0653F" w:rsidP="00F0653F">
      <w:pPr>
        <w:pStyle w:val="Brezrazmikov"/>
        <w:jc w:val="center"/>
        <w:rPr>
          <w:rFonts w:ascii="Arial" w:hAnsi="Arial" w:cs="Arial"/>
          <w:lang w:eastAsia="sl-SI"/>
        </w:rPr>
      </w:pPr>
    </w:p>
    <w:p w14:paraId="2C5A75E5" w14:textId="619CB4F4"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Ta odlok v skladu s predpisi in glede na občutljivost za škodljive učinke hrupa, določa stopnje varstva pred hrupom, ki so določene za zmanjševanje onesnaževanja okolja s hrupom za posamezne površine.</w:t>
      </w:r>
    </w:p>
    <w:p w14:paraId="2569A896"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Stopnje varstva pred hrupom, ki so določene za zmanjševanje onesnaževanja okolja s hrupom za posamezne površine namenskih rab, so:</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0"/>
        <w:gridCol w:w="1289"/>
        <w:gridCol w:w="1209"/>
      </w:tblGrid>
      <w:tr w:rsidR="00F0653F" w:rsidRPr="007D71FA" w14:paraId="43EA4668" w14:textId="77777777" w:rsidTr="00A346E6">
        <w:trPr>
          <w:tblHeader/>
        </w:trPr>
        <w:tc>
          <w:tcPr>
            <w:tcW w:w="6710" w:type="dxa"/>
          </w:tcPr>
          <w:p w14:paraId="6175468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Namenska raba / Stopnja varstva pred hrupom</w:t>
            </w:r>
          </w:p>
        </w:tc>
        <w:tc>
          <w:tcPr>
            <w:tcW w:w="1289" w:type="dxa"/>
            <w:vAlign w:val="center"/>
          </w:tcPr>
          <w:p w14:paraId="6B1F802F"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III stopnja</w:t>
            </w:r>
          </w:p>
        </w:tc>
        <w:tc>
          <w:tcPr>
            <w:tcW w:w="1209" w:type="dxa"/>
            <w:vAlign w:val="center"/>
          </w:tcPr>
          <w:p w14:paraId="32856E6E"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IV stopnja</w:t>
            </w:r>
          </w:p>
        </w:tc>
      </w:tr>
      <w:tr w:rsidR="00F0653F" w:rsidRPr="007D71FA" w14:paraId="2DE5A1B4" w14:textId="77777777" w:rsidTr="00A346E6">
        <w:tc>
          <w:tcPr>
            <w:tcW w:w="9208" w:type="dxa"/>
            <w:gridSpan w:val="3"/>
            <w:vAlign w:val="center"/>
          </w:tcPr>
          <w:p w14:paraId="0D9BD276"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S – OBMOČJA STANOVANJ</w:t>
            </w:r>
          </w:p>
        </w:tc>
      </w:tr>
      <w:tr w:rsidR="00F0653F" w:rsidRPr="007D71FA" w14:paraId="4AF5F425" w14:textId="77777777" w:rsidTr="00A346E6">
        <w:tc>
          <w:tcPr>
            <w:tcW w:w="6710" w:type="dxa"/>
          </w:tcPr>
          <w:p w14:paraId="5D79500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SS </w:t>
            </w:r>
          </w:p>
        </w:tc>
        <w:tc>
          <w:tcPr>
            <w:tcW w:w="1289" w:type="dxa"/>
            <w:vAlign w:val="center"/>
          </w:tcPr>
          <w:p w14:paraId="11FF197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281DC8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67ECE8" w14:textId="77777777" w:rsidTr="00A346E6">
        <w:tc>
          <w:tcPr>
            <w:tcW w:w="6710" w:type="dxa"/>
          </w:tcPr>
          <w:p w14:paraId="58A405C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SK </w:t>
            </w:r>
          </w:p>
        </w:tc>
        <w:tc>
          <w:tcPr>
            <w:tcW w:w="1289" w:type="dxa"/>
            <w:vAlign w:val="center"/>
          </w:tcPr>
          <w:p w14:paraId="277DDDE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22B705D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C43D858" w14:textId="77777777" w:rsidTr="00A346E6">
        <w:tc>
          <w:tcPr>
            <w:tcW w:w="6710" w:type="dxa"/>
          </w:tcPr>
          <w:p w14:paraId="47F87E63"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SP</w:t>
            </w:r>
          </w:p>
        </w:tc>
        <w:tc>
          <w:tcPr>
            <w:tcW w:w="1289" w:type="dxa"/>
            <w:vAlign w:val="center"/>
          </w:tcPr>
          <w:p w14:paraId="23156A5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79D654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1DEA66B" w14:textId="77777777" w:rsidTr="00A346E6">
        <w:tc>
          <w:tcPr>
            <w:tcW w:w="9208" w:type="dxa"/>
            <w:gridSpan w:val="3"/>
            <w:vAlign w:val="center"/>
          </w:tcPr>
          <w:p w14:paraId="11CF899A"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C – OBMOČJA CENTRALNIH DEJAVNOSTI</w:t>
            </w:r>
          </w:p>
        </w:tc>
      </w:tr>
      <w:tr w:rsidR="00F0653F" w:rsidRPr="007D71FA" w14:paraId="710853E9" w14:textId="77777777" w:rsidTr="00A346E6">
        <w:tc>
          <w:tcPr>
            <w:tcW w:w="6710" w:type="dxa"/>
          </w:tcPr>
          <w:p w14:paraId="35A3500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CU </w:t>
            </w:r>
          </w:p>
        </w:tc>
        <w:tc>
          <w:tcPr>
            <w:tcW w:w="1289" w:type="dxa"/>
            <w:vAlign w:val="center"/>
          </w:tcPr>
          <w:p w14:paraId="554211B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62AF101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B3A1A16" w14:textId="77777777" w:rsidTr="00A346E6">
        <w:tc>
          <w:tcPr>
            <w:tcW w:w="6710" w:type="dxa"/>
          </w:tcPr>
          <w:p w14:paraId="6787F58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Cdi </w:t>
            </w:r>
          </w:p>
        </w:tc>
        <w:tc>
          <w:tcPr>
            <w:tcW w:w="1289" w:type="dxa"/>
            <w:vAlign w:val="center"/>
          </w:tcPr>
          <w:p w14:paraId="65E2F47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C94A7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90B066E" w14:textId="77777777" w:rsidTr="00A346E6">
        <w:tc>
          <w:tcPr>
            <w:tcW w:w="6710" w:type="dxa"/>
          </w:tcPr>
          <w:p w14:paraId="1F077E9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CDz</w:t>
            </w:r>
          </w:p>
        </w:tc>
        <w:tc>
          <w:tcPr>
            <w:tcW w:w="1289" w:type="dxa"/>
            <w:vAlign w:val="center"/>
          </w:tcPr>
          <w:p w14:paraId="7D8FE3A1"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141C9EF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7547B9CA" w14:textId="77777777" w:rsidTr="00A346E6">
        <w:tc>
          <w:tcPr>
            <w:tcW w:w="6710" w:type="dxa"/>
          </w:tcPr>
          <w:p w14:paraId="2702733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CDk </w:t>
            </w:r>
          </w:p>
        </w:tc>
        <w:tc>
          <w:tcPr>
            <w:tcW w:w="1289" w:type="dxa"/>
            <w:vAlign w:val="center"/>
          </w:tcPr>
          <w:p w14:paraId="240BDDB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645F7F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345BB276" w14:textId="77777777" w:rsidTr="00A346E6">
        <w:tc>
          <w:tcPr>
            <w:tcW w:w="6710" w:type="dxa"/>
          </w:tcPr>
          <w:p w14:paraId="5BAF779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Cdo </w:t>
            </w:r>
          </w:p>
        </w:tc>
        <w:tc>
          <w:tcPr>
            <w:tcW w:w="1289" w:type="dxa"/>
            <w:vAlign w:val="center"/>
          </w:tcPr>
          <w:p w14:paraId="758BA3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08DEE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7FDD0C4" w14:textId="77777777" w:rsidTr="00A346E6">
        <w:tc>
          <w:tcPr>
            <w:tcW w:w="9208" w:type="dxa"/>
            <w:gridSpan w:val="3"/>
          </w:tcPr>
          <w:p w14:paraId="3CDA265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I – OBMOČJA PROIZVODNIH DEJAVNOSTI</w:t>
            </w:r>
          </w:p>
        </w:tc>
      </w:tr>
      <w:tr w:rsidR="00F0653F" w:rsidRPr="007D71FA" w14:paraId="32B992E1" w14:textId="77777777" w:rsidTr="00A346E6">
        <w:tc>
          <w:tcPr>
            <w:tcW w:w="6710" w:type="dxa"/>
          </w:tcPr>
          <w:p w14:paraId="7F3EBE0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IP</w:t>
            </w:r>
          </w:p>
        </w:tc>
        <w:tc>
          <w:tcPr>
            <w:tcW w:w="1289" w:type="dxa"/>
            <w:vAlign w:val="center"/>
          </w:tcPr>
          <w:p w14:paraId="250CEFA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C53B7A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9FA7ED" w14:textId="77777777" w:rsidTr="00A346E6">
        <w:tc>
          <w:tcPr>
            <w:tcW w:w="6710" w:type="dxa"/>
          </w:tcPr>
          <w:p w14:paraId="14449C7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IG</w:t>
            </w:r>
          </w:p>
        </w:tc>
        <w:tc>
          <w:tcPr>
            <w:tcW w:w="1289" w:type="dxa"/>
            <w:vAlign w:val="center"/>
          </w:tcPr>
          <w:p w14:paraId="2733CCE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947EEC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24FB7A0" w14:textId="77777777" w:rsidTr="00A346E6">
        <w:tc>
          <w:tcPr>
            <w:tcW w:w="6710" w:type="dxa"/>
          </w:tcPr>
          <w:p w14:paraId="32F9F6F4"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IK </w:t>
            </w:r>
          </w:p>
        </w:tc>
        <w:tc>
          <w:tcPr>
            <w:tcW w:w="1289" w:type="dxa"/>
            <w:vAlign w:val="center"/>
          </w:tcPr>
          <w:p w14:paraId="3A83CFE6"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DCB7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0A7C1A5" w14:textId="77777777" w:rsidTr="00A346E6">
        <w:tc>
          <w:tcPr>
            <w:tcW w:w="9208" w:type="dxa"/>
            <w:gridSpan w:val="3"/>
            <w:vAlign w:val="center"/>
          </w:tcPr>
          <w:p w14:paraId="37444214"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B – POSEBNA OBMOČJA</w:t>
            </w:r>
          </w:p>
        </w:tc>
      </w:tr>
      <w:tr w:rsidR="00F0653F" w:rsidRPr="007D71FA" w14:paraId="6FC37FC3" w14:textId="77777777" w:rsidTr="00A346E6">
        <w:tc>
          <w:tcPr>
            <w:tcW w:w="6710" w:type="dxa"/>
          </w:tcPr>
          <w:p w14:paraId="4EBCC29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BT </w:t>
            </w:r>
          </w:p>
        </w:tc>
        <w:tc>
          <w:tcPr>
            <w:tcW w:w="1289" w:type="dxa"/>
            <w:vAlign w:val="center"/>
          </w:tcPr>
          <w:p w14:paraId="3A82DB8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92D73E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CD19367" w14:textId="77777777" w:rsidTr="00A346E6">
        <w:tc>
          <w:tcPr>
            <w:tcW w:w="6710" w:type="dxa"/>
          </w:tcPr>
          <w:p w14:paraId="3A0953C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BD </w:t>
            </w:r>
          </w:p>
        </w:tc>
        <w:tc>
          <w:tcPr>
            <w:tcW w:w="1289" w:type="dxa"/>
            <w:vAlign w:val="center"/>
          </w:tcPr>
          <w:p w14:paraId="12E0B1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1185068"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F771CC" w14:textId="77777777" w:rsidTr="00A346E6">
        <w:tc>
          <w:tcPr>
            <w:tcW w:w="6710" w:type="dxa"/>
          </w:tcPr>
          <w:p w14:paraId="7F10A64A"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BC </w:t>
            </w:r>
          </w:p>
        </w:tc>
        <w:tc>
          <w:tcPr>
            <w:tcW w:w="1289" w:type="dxa"/>
            <w:vAlign w:val="center"/>
          </w:tcPr>
          <w:p w14:paraId="3CC856D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CB8A74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64727C1" w14:textId="77777777" w:rsidTr="00A346E6">
        <w:tc>
          <w:tcPr>
            <w:tcW w:w="9208" w:type="dxa"/>
            <w:gridSpan w:val="3"/>
            <w:vAlign w:val="center"/>
          </w:tcPr>
          <w:p w14:paraId="69D54865" w14:textId="77777777" w:rsidR="00F0653F" w:rsidRPr="007D71FA" w:rsidRDefault="00F0653F" w:rsidP="00A346E6">
            <w:pPr>
              <w:widowControl w:val="0"/>
              <w:adjustRightInd w:val="0"/>
              <w:spacing w:after="0" w:line="240" w:lineRule="auto"/>
              <w:textAlignment w:val="baseline"/>
              <w:rPr>
                <w:rFonts w:ascii="Arial" w:eastAsia="Times New Roman" w:hAnsi="Arial" w:cs="Arial"/>
                <w:b/>
                <w:bCs/>
                <w:sz w:val="20"/>
                <w:szCs w:val="20"/>
                <w:lang w:eastAsia="sl-SI"/>
              </w:rPr>
            </w:pPr>
            <w:r w:rsidRPr="007D71FA">
              <w:rPr>
                <w:rFonts w:ascii="Arial" w:eastAsia="Times New Roman" w:hAnsi="Arial" w:cs="Arial"/>
                <w:b/>
                <w:bCs/>
                <w:sz w:val="20"/>
                <w:szCs w:val="20"/>
                <w:lang w:eastAsia="sl-SI"/>
              </w:rPr>
              <w:t>Z – OBMOČJA ZELENIH POVRŠIN</w:t>
            </w:r>
          </w:p>
        </w:tc>
      </w:tr>
      <w:tr w:rsidR="00F0653F" w:rsidRPr="007D71FA" w14:paraId="36A434FF" w14:textId="77777777" w:rsidTr="00A346E6">
        <w:tc>
          <w:tcPr>
            <w:tcW w:w="6710" w:type="dxa"/>
          </w:tcPr>
          <w:p w14:paraId="62CCF88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ZS </w:t>
            </w:r>
          </w:p>
        </w:tc>
        <w:tc>
          <w:tcPr>
            <w:tcW w:w="1289" w:type="dxa"/>
            <w:vAlign w:val="center"/>
          </w:tcPr>
          <w:p w14:paraId="6C66E54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275A76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B8C2564" w14:textId="77777777" w:rsidTr="00A346E6">
        <w:tc>
          <w:tcPr>
            <w:tcW w:w="6710" w:type="dxa"/>
          </w:tcPr>
          <w:p w14:paraId="5491E9E9"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ZP </w:t>
            </w:r>
          </w:p>
        </w:tc>
        <w:tc>
          <w:tcPr>
            <w:tcW w:w="1289" w:type="dxa"/>
            <w:vAlign w:val="center"/>
          </w:tcPr>
          <w:p w14:paraId="7CC7703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0A294015"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04856E9" w14:textId="77777777" w:rsidTr="00A346E6">
        <w:tc>
          <w:tcPr>
            <w:tcW w:w="6710" w:type="dxa"/>
          </w:tcPr>
          <w:p w14:paraId="7A835D4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ZV </w:t>
            </w:r>
          </w:p>
        </w:tc>
        <w:tc>
          <w:tcPr>
            <w:tcW w:w="1289" w:type="dxa"/>
            <w:vAlign w:val="center"/>
          </w:tcPr>
          <w:p w14:paraId="1C9E084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75B0F23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663F0F2" w14:textId="77777777" w:rsidTr="00A346E6">
        <w:tc>
          <w:tcPr>
            <w:tcW w:w="6710" w:type="dxa"/>
          </w:tcPr>
          <w:p w14:paraId="123AE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 xml:space="preserve">ZD </w:t>
            </w:r>
          </w:p>
        </w:tc>
        <w:tc>
          <w:tcPr>
            <w:tcW w:w="1289" w:type="dxa"/>
            <w:vAlign w:val="center"/>
          </w:tcPr>
          <w:p w14:paraId="79CD43E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52B289F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E84C1DC" w14:textId="77777777" w:rsidTr="00A346E6">
        <w:tc>
          <w:tcPr>
            <w:tcW w:w="6710" w:type="dxa"/>
          </w:tcPr>
          <w:p w14:paraId="631F456F"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ZK</w:t>
            </w:r>
          </w:p>
        </w:tc>
        <w:tc>
          <w:tcPr>
            <w:tcW w:w="1289" w:type="dxa"/>
            <w:vAlign w:val="center"/>
          </w:tcPr>
          <w:p w14:paraId="41B7A52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3D472C8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623702A4" w14:textId="77777777" w:rsidTr="00A346E6">
        <w:tc>
          <w:tcPr>
            <w:tcW w:w="6710" w:type="dxa"/>
          </w:tcPr>
          <w:p w14:paraId="760E0E4D"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T – OBMOČJA KOMUNIKACIJSKE INFRASTRUKTURE</w:t>
            </w:r>
          </w:p>
        </w:tc>
        <w:tc>
          <w:tcPr>
            <w:tcW w:w="1289" w:type="dxa"/>
            <w:vAlign w:val="center"/>
          </w:tcPr>
          <w:p w14:paraId="1447AA1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C541F0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2B7093F0" w14:textId="77777777" w:rsidTr="00A346E6">
        <w:tc>
          <w:tcPr>
            <w:tcW w:w="6710" w:type="dxa"/>
          </w:tcPr>
          <w:p w14:paraId="736D4922"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E – OBMOČJA ENERGETSKE INFRASTRUKTURE</w:t>
            </w:r>
          </w:p>
        </w:tc>
        <w:tc>
          <w:tcPr>
            <w:tcW w:w="1289" w:type="dxa"/>
            <w:vAlign w:val="center"/>
          </w:tcPr>
          <w:p w14:paraId="429B8B5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643DA1A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B1C6594" w14:textId="77777777" w:rsidTr="00A346E6">
        <w:tc>
          <w:tcPr>
            <w:tcW w:w="6710" w:type="dxa"/>
          </w:tcPr>
          <w:p w14:paraId="18E81E1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 – OBMOČJA OKOLJSKE INFRASTRUKTURE</w:t>
            </w:r>
          </w:p>
        </w:tc>
        <w:tc>
          <w:tcPr>
            <w:tcW w:w="1289" w:type="dxa"/>
            <w:vAlign w:val="center"/>
          </w:tcPr>
          <w:p w14:paraId="1BD7A2F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A93973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3D9737A9" w14:textId="77777777" w:rsidTr="00A346E6">
        <w:tc>
          <w:tcPr>
            <w:tcW w:w="6710" w:type="dxa"/>
          </w:tcPr>
          <w:p w14:paraId="1B71C7B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w:t>
            </w:r>
          </w:p>
        </w:tc>
        <w:tc>
          <w:tcPr>
            <w:tcW w:w="1289" w:type="dxa"/>
            <w:vAlign w:val="center"/>
          </w:tcPr>
          <w:p w14:paraId="770889D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D9D7B7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13BE50D5" w14:textId="77777777" w:rsidTr="00A346E6">
        <w:tc>
          <w:tcPr>
            <w:tcW w:w="6710" w:type="dxa"/>
          </w:tcPr>
          <w:p w14:paraId="6D3F32A5"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A – POVRŠINE RAZPRŠENE POSELITVE</w:t>
            </w:r>
          </w:p>
        </w:tc>
        <w:tc>
          <w:tcPr>
            <w:tcW w:w="1289" w:type="dxa"/>
            <w:vAlign w:val="center"/>
          </w:tcPr>
          <w:p w14:paraId="2C86E57E"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c>
          <w:tcPr>
            <w:tcW w:w="1209" w:type="dxa"/>
            <w:vAlign w:val="center"/>
          </w:tcPr>
          <w:p w14:paraId="4E1EEE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r>
      <w:tr w:rsidR="00F0653F" w:rsidRPr="007D71FA" w14:paraId="1172258C" w14:textId="77777777" w:rsidTr="00A346E6">
        <w:tc>
          <w:tcPr>
            <w:tcW w:w="6710" w:type="dxa"/>
          </w:tcPr>
          <w:p w14:paraId="072FA5DE"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K1 – NAJBOLJŠA KMETIJSKA ZEMLJIŠČA</w:t>
            </w:r>
          </w:p>
        </w:tc>
        <w:tc>
          <w:tcPr>
            <w:tcW w:w="1289" w:type="dxa"/>
            <w:vAlign w:val="center"/>
          </w:tcPr>
          <w:p w14:paraId="49FAE8C0"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9BFE2F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78F60B98" w14:textId="77777777" w:rsidTr="00A346E6">
        <w:tc>
          <w:tcPr>
            <w:tcW w:w="6710" w:type="dxa"/>
          </w:tcPr>
          <w:p w14:paraId="63173836"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K2 – DRUGA KMETIJSKA ZEMLJIŠČA</w:t>
            </w:r>
          </w:p>
        </w:tc>
        <w:tc>
          <w:tcPr>
            <w:tcW w:w="1289" w:type="dxa"/>
            <w:vAlign w:val="center"/>
          </w:tcPr>
          <w:p w14:paraId="0CD44CFB"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799F9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551BF5D2" w14:textId="77777777" w:rsidTr="00A346E6">
        <w:tc>
          <w:tcPr>
            <w:tcW w:w="6710" w:type="dxa"/>
          </w:tcPr>
          <w:p w14:paraId="1227CC6B"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G – GOZDNA ZEMLJIŠČA</w:t>
            </w:r>
          </w:p>
        </w:tc>
        <w:tc>
          <w:tcPr>
            <w:tcW w:w="1289" w:type="dxa"/>
            <w:vAlign w:val="center"/>
          </w:tcPr>
          <w:p w14:paraId="1BD9E4A3"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11250AC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F699245" w14:textId="77777777" w:rsidTr="00A346E6">
        <w:tc>
          <w:tcPr>
            <w:tcW w:w="6710" w:type="dxa"/>
          </w:tcPr>
          <w:p w14:paraId="2CB25E9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VC – POVRŠINSKE CELINSKE VODE</w:t>
            </w:r>
          </w:p>
        </w:tc>
        <w:tc>
          <w:tcPr>
            <w:tcW w:w="1289" w:type="dxa"/>
            <w:vAlign w:val="center"/>
          </w:tcPr>
          <w:p w14:paraId="51E3B6D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27EB780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42168759" w14:textId="77777777" w:rsidTr="00A346E6">
        <w:tc>
          <w:tcPr>
            <w:tcW w:w="6710" w:type="dxa"/>
          </w:tcPr>
          <w:p w14:paraId="601D2B18"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VI – VODNA INFRASTRUKTURA</w:t>
            </w:r>
          </w:p>
        </w:tc>
        <w:tc>
          <w:tcPr>
            <w:tcW w:w="1289" w:type="dxa"/>
            <w:vAlign w:val="center"/>
          </w:tcPr>
          <w:p w14:paraId="5A0B233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7853CE19"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02E463DE" w14:textId="77777777" w:rsidTr="00A346E6">
        <w:tc>
          <w:tcPr>
            <w:tcW w:w="6710" w:type="dxa"/>
          </w:tcPr>
          <w:p w14:paraId="75533B51"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L – OBMOČJA MINERALNIH SUROVIN</w:t>
            </w:r>
          </w:p>
        </w:tc>
        <w:tc>
          <w:tcPr>
            <w:tcW w:w="1289" w:type="dxa"/>
            <w:vAlign w:val="center"/>
          </w:tcPr>
          <w:p w14:paraId="15179867"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453E5234"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64986E28" w14:textId="77777777" w:rsidTr="00A346E6">
        <w:tc>
          <w:tcPr>
            <w:tcW w:w="6710" w:type="dxa"/>
          </w:tcPr>
          <w:p w14:paraId="0ED8005C"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N – OBMOČJA ZA POTREBE VARSTVA PRED NARAVNIMI IN DRUGIMI NESREČAMI</w:t>
            </w:r>
          </w:p>
        </w:tc>
        <w:tc>
          <w:tcPr>
            <w:tcW w:w="1289" w:type="dxa"/>
            <w:vAlign w:val="center"/>
          </w:tcPr>
          <w:p w14:paraId="0F92928F"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050D26D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72943A0" w14:textId="77777777" w:rsidTr="00A346E6">
        <w:tc>
          <w:tcPr>
            <w:tcW w:w="6710" w:type="dxa"/>
          </w:tcPr>
          <w:p w14:paraId="46C6E320"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f – OBMOČJA ZA POTREBE OBRAMBE ZUNAJ NASELIJ</w:t>
            </w:r>
          </w:p>
        </w:tc>
        <w:tc>
          <w:tcPr>
            <w:tcW w:w="1289" w:type="dxa"/>
            <w:vAlign w:val="center"/>
          </w:tcPr>
          <w:p w14:paraId="5704205C"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545A4C2D"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r w:rsidR="00F0653F" w:rsidRPr="007D71FA" w14:paraId="206767C5" w14:textId="77777777" w:rsidTr="00A346E6">
        <w:tc>
          <w:tcPr>
            <w:tcW w:w="6710" w:type="dxa"/>
          </w:tcPr>
          <w:p w14:paraId="75140C77" w14:textId="77777777" w:rsidR="00F0653F" w:rsidRPr="007D71FA" w:rsidRDefault="00F0653F" w:rsidP="00A346E6">
            <w:pPr>
              <w:widowControl w:val="0"/>
              <w:adjustRightInd w:val="0"/>
              <w:spacing w:after="0" w:line="240" w:lineRule="auto"/>
              <w:textAlignment w:val="baseline"/>
              <w:rPr>
                <w:rFonts w:ascii="Arial" w:eastAsia="Times New Roman" w:hAnsi="Arial" w:cs="Arial"/>
                <w:sz w:val="20"/>
                <w:szCs w:val="20"/>
                <w:lang w:eastAsia="sl-SI"/>
              </w:rPr>
            </w:pPr>
            <w:r w:rsidRPr="007D71FA">
              <w:rPr>
                <w:rFonts w:ascii="Arial" w:eastAsia="Times New Roman" w:hAnsi="Arial" w:cs="Arial"/>
                <w:b/>
                <w:bCs/>
                <w:sz w:val="20"/>
                <w:szCs w:val="20"/>
                <w:lang w:eastAsia="sl-SI"/>
              </w:rPr>
              <w:t>OO – OSTALA OBMOČJA</w:t>
            </w:r>
          </w:p>
        </w:tc>
        <w:tc>
          <w:tcPr>
            <w:tcW w:w="1289" w:type="dxa"/>
            <w:vAlign w:val="center"/>
          </w:tcPr>
          <w:p w14:paraId="1D2F2C0A"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p>
        </w:tc>
        <w:tc>
          <w:tcPr>
            <w:tcW w:w="1209" w:type="dxa"/>
            <w:vAlign w:val="center"/>
          </w:tcPr>
          <w:p w14:paraId="35B94A62" w14:textId="77777777" w:rsidR="00F0653F" w:rsidRPr="007D71FA" w:rsidRDefault="00F0653F" w:rsidP="00A346E6">
            <w:pPr>
              <w:widowControl w:val="0"/>
              <w:adjustRightInd w:val="0"/>
              <w:spacing w:after="0" w:line="240" w:lineRule="auto"/>
              <w:jc w:val="center"/>
              <w:textAlignment w:val="baseline"/>
              <w:rPr>
                <w:rFonts w:ascii="Arial" w:eastAsia="Times New Roman" w:hAnsi="Arial" w:cs="Arial"/>
                <w:sz w:val="20"/>
                <w:szCs w:val="20"/>
                <w:lang w:eastAsia="sl-SI"/>
              </w:rPr>
            </w:pPr>
            <w:r w:rsidRPr="007D71FA">
              <w:rPr>
                <w:rFonts w:ascii="Arial" w:eastAsia="Times New Roman" w:hAnsi="Arial" w:cs="Arial"/>
                <w:sz w:val="20"/>
                <w:szCs w:val="20"/>
                <w:lang w:eastAsia="sl-SI"/>
              </w:rPr>
              <w:t>●</w:t>
            </w:r>
          </w:p>
        </w:tc>
      </w:tr>
    </w:tbl>
    <w:p w14:paraId="3A04C60F" w14:textId="586FBA42" w:rsidR="00F0653F" w:rsidRPr="00FA0291" w:rsidRDefault="00331D04" w:rsidP="00F0653F">
      <w:pPr>
        <w:pStyle w:val="Brezrazmikov"/>
        <w:jc w:val="both"/>
        <w:rPr>
          <w:rFonts w:ascii="Arial" w:hAnsi="Arial" w:cs="Arial"/>
          <w:lang w:eastAsia="sl-SI"/>
        </w:rPr>
      </w:pPr>
      <w:r>
        <w:rPr>
          <w:rFonts w:ascii="Arial" w:hAnsi="Arial" w:cs="Arial"/>
          <w:lang w:eastAsia="sl-SI"/>
        </w:rPr>
        <w:t>(</w:t>
      </w:r>
      <w:r w:rsidR="00F0653F" w:rsidRPr="00FA0291">
        <w:rPr>
          <w:rFonts w:ascii="Arial" w:hAnsi="Arial" w:cs="Arial"/>
          <w:lang w:eastAsia="sl-SI"/>
        </w:rPr>
        <w:t>3) V IV stopnji varstva pred hrupom je treba vse obstoječe stanovanjske objekte varovati ali urejati pod pogoji za III stopnjo varstva pred hrupom.</w:t>
      </w:r>
    </w:p>
    <w:p w14:paraId="642F10F4"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 xml:space="preserve">(4) Na meji med I in IV stopnjo varstva pred hrupom ter na meji med II in IV stopnjo varstva pred hrupom mora biti območje, ki obkroža IV stopnjo varstva pred hrupom v širini z vodoravno </w:t>
      </w:r>
      <w:r w:rsidRPr="00FA0291">
        <w:rPr>
          <w:rFonts w:ascii="Arial" w:hAnsi="Arial" w:cs="Arial"/>
          <w:lang w:eastAsia="sl-SI"/>
        </w:rPr>
        <w:lastRenderedPageBreak/>
        <w:t>projekcijo 1000 m in na katerem veljajo pogoji za III stopnjo varstva pred hrupom. Širina III območja varstva pred hrupom, ki obkroža IV območje varstva pred hrupom, je lahko manjša od 1000 m, če zaradi naravnih ovir širjenja hrupa ali ukrepov varstva pred hrupom ali zaradi drugih razlogov na I oziroma na II območju varstva pred hrupom niso presežene mejne vrednosti kazalcev hrupa, določene za to območje.</w:t>
      </w:r>
    </w:p>
    <w:p w14:paraId="7CAA42DE"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(5) V posamezna območja se lahko umeščajo le tiste dejavnosti, ki ne povzročajo prekomernega hrupa glede na zakonsko predpisane mejne vrednosti za posamezno območje varstva pred hrupom.</w:t>
      </w:r>
    </w:p>
    <w:p w14:paraId="2AD443DF" w14:textId="729F57A5"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(6) Pri umeščanju stanovanjskih območij in drugih dejavnosti v bližino obstoječih virov hrupa je potrebno z načinom gradnje oziroma s protihrupnimi ureditvami in ukrepi zagotoviti ustrezen nivo hrupa za predvidena območja.</w:t>
      </w:r>
    </w:p>
    <w:p w14:paraId="2C3C9A5B"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(7) Pri gradnjah novih objektov in drugih posegih v obstoječe objekte v varovalnih pasovih javnih cest je treba načrtovati pasivno zaščito pred hrupom, na primer zaščito z okni ali fasado tako, da ne bo potrebna izvedba dodatnih protihrupnih ukrepov zaradi prometa na cesti.</w:t>
      </w:r>
    </w:p>
    <w:p w14:paraId="2BFA4E75" w14:textId="1D153A0D"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(8) Pri umestitvi novega vira hrupa v prostor je potrebno zagotoviti ukrepe varstva pred hrupom za preprečevanje in zmanjšanje hrupa v okolju kot posledice uporabe in obratovanja vira, pri čemer imajo pri izbiri prednost ukrepi zmanjševanja emisije hrupa pri njenem izvoru pred ukrepi preprečevanja širjenja hrupa v okolju.</w:t>
      </w:r>
    </w:p>
    <w:p w14:paraId="3CA0973A" w14:textId="77777777"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(9) Če je vir čezmejne obremenitve okolja cesta, železniška proga ali druga prometna infrastruktura, mora upravljavec teh virov zagotoviti izvedbo ukrepov za zmanjšanje emisije hrupa v okolje in prilagoditi pretok vozil na stopnjo, ki ne povzroča čezmerne obremenitve okolja s hrupom.</w:t>
      </w:r>
    </w:p>
    <w:p w14:paraId="4748254D" w14:textId="35CBD796" w:rsidR="004A0197" w:rsidRDefault="00F0653F" w:rsidP="004A0197">
      <w:pPr>
        <w:pStyle w:val="Brezrazmikov"/>
        <w:jc w:val="both"/>
        <w:rPr>
          <w:rFonts w:ascii="Arial" w:hAnsi="Arial" w:cs="Arial"/>
          <w:lang w:eastAsia="sl-SI"/>
        </w:rPr>
      </w:pPr>
      <w:r w:rsidRPr="00FA0291">
        <w:rPr>
          <w:rFonts w:ascii="Arial" w:hAnsi="Arial" w:cs="Arial"/>
          <w:lang w:eastAsia="sl-SI"/>
        </w:rPr>
        <w:t xml:space="preserve">(10) Upravljavec hitre ceste ne bo zagotavljal dodatnih ukrepov varstva pred hrupom za območja </w:t>
      </w:r>
      <w:r w:rsidR="004A0197" w:rsidRPr="00FA0291">
        <w:rPr>
          <w:rFonts w:ascii="Arial" w:hAnsi="Arial" w:cs="Arial"/>
          <w:lang w:eastAsia="sl-SI"/>
        </w:rPr>
        <w:t>urejanja ob hitri cesti oziroma za območja spremenjene rabe prostora znotraj njenega vpliva glede na že izvedene ukrepe zaščite</w:t>
      </w:r>
      <w:r w:rsidR="004A0197" w:rsidRPr="004A0197">
        <w:rPr>
          <w:rFonts w:ascii="Arial" w:hAnsi="Arial" w:cs="Arial"/>
          <w:lang w:eastAsia="sl-SI"/>
        </w:rPr>
        <w:t xml:space="preserve"> </w:t>
      </w:r>
      <w:r w:rsidR="004A0197" w:rsidRPr="00FA0291">
        <w:rPr>
          <w:rFonts w:ascii="Arial" w:hAnsi="Arial" w:cs="Arial"/>
          <w:lang w:eastAsia="sl-SI"/>
        </w:rPr>
        <w:t xml:space="preserve">v sklopu njene izgradnje. </w:t>
      </w:r>
    </w:p>
    <w:p w14:paraId="59910D1A" w14:textId="77777777" w:rsidR="004A0197" w:rsidRDefault="004A0197" w:rsidP="004A0197">
      <w:pPr>
        <w:pStyle w:val="Brezrazmikov"/>
        <w:jc w:val="both"/>
        <w:rPr>
          <w:rFonts w:ascii="Arial" w:hAnsi="Arial" w:cs="Arial"/>
          <w:lang w:eastAsia="sl-SI"/>
        </w:rPr>
      </w:pPr>
    </w:p>
    <w:p w14:paraId="681A5C72" w14:textId="77777777" w:rsidR="004A0197" w:rsidRDefault="004A0197" w:rsidP="004A0197">
      <w:pPr>
        <w:pStyle w:val="Brezrazmikov"/>
        <w:jc w:val="both"/>
        <w:rPr>
          <w:rFonts w:ascii="Arial" w:hAnsi="Arial" w:cs="Arial"/>
          <w:lang w:eastAsia="sl-SI"/>
        </w:rPr>
      </w:pPr>
    </w:p>
    <w:p w14:paraId="741B1BC5" w14:textId="77777777" w:rsidR="00F0653F" w:rsidRPr="00F0653F" w:rsidRDefault="00F0653F" w:rsidP="00AE31AA">
      <w:pPr>
        <w:pStyle w:val="Brezrazmikov"/>
        <w:jc w:val="center"/>
        <w:rPr>
          <w:rFonts w:ascii="Arial" w:hAnsi="Arial" w:cs="Arial"/>
          <w:lang w:eastAsia="sl-SI"/>
        </w:rPr>
      </w:pPr>
    </w:p>
    <w:p w14:paraId="171103AA" w14:textId="14FACA11"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72. člen</w:t>
      </w:r>
    </w:p>
    <w:p w14:paraId="02C65E8A"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(varstvo pred elektromagnetnim sevanjem)</w:t>
      </w:r>
    </w:p>
    <w:p w14:paraId="0F257614" w14:textId="77777777" w:rsidR="00F0653F" w:rsidRPr="00F0653F" w:rsidRDefault="00F0653F" w:rsidP="00F0653F">
      <w:pPr>
        <w:pStyle w:val="Brezrazmikov"/>
        <w:jc w:val="both"/>
        <w:rPr>
          <w:rFonts w:ascii="Arial" w:hAnsi="Arial" w:cs="Arial"/>
          <w:lang w:eastAsia="sl-SI"/>
        </w:rPr>
      </w:pPr>
    </w:p>
    <w:p w14:paraId="2B2F9B9C" w14:textId="67BD3DB3"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Z gradnjo objektov ali naprav ter razmestitvijo dejavnosti, ki so vir elektromagnetnega sevanja, se ne sme povzročiti preseganja dovoljenih obremenitev okolja, ki jih določajo predpisi o elektromagnetnem sevanju v naravnem in življenjskem okolju. Za pridobitev dovoljenja za gradnjo ali rekonstrukcijo objekta, ki je vir sevanja, je potrebno izpolnjevati pogoje, ki jih predpis določa. </w:t>
      </w:r>
    </w:p>
    <w:p w14:paraId="5C717EF2"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(2) Glede na občutljivost posameznega območja naravnega ali življenjskega okolja za učinke elektromagnetnega polja, ki jih povzročajo viri sevanja sta določeni I in II stopnja varstva pred sevanjem. </w:t>
      </w:r>
    </w:p>
    <w:p w14:paraId="091FEA80"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(3) I stopnja varstva pred sevanjem velja za I območje, ki potrebuje povečano varstvo pred sevanjem. I območje je območje bolnišnic, zdravilišč, okrevališč ter turističnih objektov, namenjenih bivanju in rekreaciji, čisto stanovanjsko območje, območje objektov vzgojnovarstvenega in izobraževalnega programa ter programa osnovnega zdravstvenega varstva, območje igrišč ter javnih parkov, javnih zelenih in rekreacijskih površin, trgovsko-poslovno-stanovanjsko območje, ki je hkrati namenjeno bivanju in obrtnim ter podobnim proizvodnim dejavnostim, javno središče, kjer se opravljajo upravne, trgovske, storitvene ali gostinske dejavnosti, ter tisti predeli območja, namenjenega kmetijski dejavnosti, ki so hkrati namenjeni bivanju. </w:t>
      </w:r>
    </w:p>
    <w:p w14:paraId="2873E926"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(4) II stopnja varstva pred sevanjem velja za II območje, kjer je dopusten poseg v okolje, ki je zaradi sevanja bolj moteč. II območje je zlasti območje brez stanovanj, namenjeno industrijski ali obrtni ali drugi podobni proizvodni dejavnosti, transportni, skladiščni ali servisni dejavnosti ter vsa druga območja, ki niso v prejšnjem odstavku določena kot I območje. </w:t>
      </w:r>
    </w:p>
    <w:p w14:paraId="01C41693"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(5) II stopnja varstva pred sevanjem velja tudi na površinah, ki so v I območju namenjene javnemu cestnemu ali železniškemu prometu. </w:t>
      </w:r>
    </w:p>
    <w:p w14:paraId="5AA2A89E" w14:textId="0B3F1C62"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lastRenderedPageBreak/>
        <w:t>(6) Z namenom zagotovitve nemotenega izvajanja gospodarskih javnih služb prenosa in distribucije električne energije, se s projektnimi pogoji lahko predpišejo določene obveznosti in ravnanja investitorja ali nosilca dejavnosti, s katerimi se zagotovi, da gradnja ali izvajanje dejavnosti ne bo vplivala na varno in zanesljivo obratovanje elektroenergetskega omrežja, med drugim je to lahko</w:t>
      </w:r>
      <w:r w:rsidR="00AE31AA">
        <w:rPr>
          <w:rFonts w:ascii="Arial" w:hAnsi="Arial" w:cs="Arial"/>
          <w:lang w:eastAsia="sl-SI"/>
        </w:rPr>
        <w:t xml:space="preserve"> </w:t>
      </w:r>
      <w:r w:rsidRPr="00F0653F">
        <w:rPr>
          <w:rFonts w:ascii="Arial" w:hAnsi="Arial" w:cs="Arial"/>
          <w:lang w:eastAsia="sl-SI"/>
        </w:rPr>
        <w:t>predložitev dokazila, da vrednosti elektromagnetnega sevanja ne presegajo mejnih vrednosti, določenih s predpisi, ki urejajo varstvo</w:t>
      </w:r>
      <w:r w:rsidR="00AE31AA">
        <w:rPr>
          <w:rFonts w:ascii="Arial" w:hAnsi="Arial" w:cs="Arial"/>
          <w:lang w:eastAsia="sl-SI"/>
        </w:rPr>
        <w:t xml:space="preserve"> </w:t>
      </w:r>
      <w:r w:rsidRPr="00F0653F">
        <w:rPr>
          <w:rFonts w:ascii="Arial" w:hAnsi="Arial" w:cs="Arial"/>
          <w:lang w:eastAsia="sl-SI"/>
        </w:rPr>
        <w:t>pred elektromagnetnim sevanjem v naravnem in življenjskem okolju in da bo objekt zgrajen v skladu s predpisi, ki urejajo graditev objektov.</w:t>
      </w:r>
    </w:p>
    <w:p w14:paraId="2D2B9D7A" w14:textId="77777777" w:rsidR="00F0653F" w:rsidRPr="00F0653F" w:rsidRDefault="00F0653F" w:rsidP="00F0653F">
      <w:pPr>
        <w:pStyle w:val="Brezrazmikov"/>
        <w:jc w:val="both"/>
        <w:rPr>
          <w:rFonts w:ascii="Arial" w:hAnsi="Arial" w:cs="Arial"/>
          <w:lang w:eastAsia="sl-SI"/>
        </w:rPr>
      </w:pPr>
    </w:p>
    <w:p w14:paraId="61001C4A" w14:textId="0F3098F9"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73. člen</w:t>
      </w:r>
    </w:p>
    <w:p w14:paraId="5C4A32E6" w14:textId="77777777" w:rsidR="00F0653F" w:rsidRPr="00F0653F" w:rsidRDefault="00F0653F" w:rsidP="00AE31AA">
      <w:pPr>
        <w:pStyle w:val="Brezrazmikov"/>
        <w:jc w:val="center"/>
        <w:rPr>
          <w:rFonts w:ascii="Arial" w:hAnsi="Arial" w:cs="Arial"/>
          <w:lang w:eastAsia="sl-SI"/>
        </w:rPr>
      </w:pPr>
      <w:r w:rsidRPr="00F0653F">
        <w:rPr>
          <w:rFonts w:ascii="Arial" w:hAnsi="Arial" w:cs="Arial"/>
          <w:lang w:eastAsia="sl-SI"/>
        </w:rPr>
        <w:t>(varovanje pred svetlobnim onesnaženjem)</w:t>
      </w:r>
    </w:p>
    <w:p w14:paraId="258F909A" w14:textId="77777777" w:rsidR="00F0653F" w:rsidRPr="00F0653F" w:rsidRDefault="00F0653F" w:rsidP="00AE31AA">
      <w:pPr>
        <w:pStyle w:val="Brezrazmikov"/>
        <w:jc w:val="center"/>
        <w:rPr>
          <w:rFonts w:ascii="Arial" w:hAnsi="Arial" w:cs="Arial"/>
          <w:lang w:eastAsia="sl-SI"/>
        </w:rPr>
      </w:pPr>
    </w:p>
    <w:p w14:paraId="0FAB1EC4" w14:textId="77777777" w:rsidR="00F0653F" w:rsidRPr="00F0653F" w:rsidRDefault="00F0653F" w:rsidP="00F0653F">
      <w:pPr>
        <w:pStyle w:val="Brezrazmikov"/>
        <w:jc w:val="both"/>
        <w:rPr>
          <w:rFonts w:ascii="Arial" w:hAnsi="Arial" w:cs="Arial"/>
          <w:lang w:eastAsia="sl-SI"/>
        </w:rPr>
      </w:pPr>
      <w:r w:rsidRPr="00F0653F">
        <w:rPr>
          <w:rFonts w:ascii="Arial" w:hAnsi="Arial" w:cs="Arial"/>
          <w:lang w:eastAsia="sl-SI"/>
        </w:rPr>
        <w:t xml:space="preserve">(1) Pri osvetljevanju objektov in pri objektih za svetlobno oglaševanje je treba upoštevati ukrepe za zmanjševanje emisije svetlobe v okolje, ki jih določajo predpisi s področja svetlobnega onesnaženja okolja. </w:t>
      </w:r>
    </w:p>
    <w:p w14:paraId="32C80F3C" w14:textId="77777777" w:rsidR="00F0653F" w:rsidRPr="00FA0291" w:rsidRDefault="00F0653F" w:rsidP="00F0653F">
      <w:pPr>
        <w:pStyle w:val="Brezrazmikov"/>
        <w:jc w:val="both"/>
        <w:rPr>
          <w:rFonts w:ascii="Arial" w:hAnsi="Arial" w:cs="Arial"/>
          <w:lang w:eastAsia="sl-SI"/>
        </w:rPr>
      </w:pPr>
      <w:r w:rsidRPr="00F0653F">
        <w:rPr>
          <w:rFonts w:ascii="Arial" w:hAnsi="Arial" w:cs="Arial"/>
          <w:lang w:eastAsia="sl-SI"/>
        </w:rPr>
        <w:t>(2) Prepovedana je trajna uporaba svetlobnih snopov kakršnekoli vrste in oblike, mirujočih ali vrtečih se, usmerjenih proti nebu ali proti površinam, ki bi jih lahko odbijale proti nebu.</w:t>
      </w:r>
    </w:p>
    <w:p w14:paraId="3FFD35F5" w14:textId="77777777" w:rsidR="00F0653F" w:rsidRDefault="00F0653F" w:rsidP="00F0653F">
      <w:pPr>
        <w:pStyle w:val="Brezrazmikov"/>
        <w:jc w:val="both"/>
        <w:rPr>
          <w:rFonts w:ascii="Arial" w:hAnsi="Arial" w:cs="Arial"/>
        </w:rPr>
      </w:pPr>
    </w:p>
    <w:p w14:paraId="0E815409" w14:textId="566932DE" w:rsidR="00F0653F" w:rsidRPr="00FA0291" w:rsidRDefault="00F0653F" w:rsidP="00F0653F">
      <w:pPr>
        <w:pStyle w:val="Brezrazmikov"/>
        <w:jc w:val="center"/>
        <w:rPr>
          <w:rFonts w:ascii="Arial" w:hAnsi="Arial" w:cs="Arial"/>
          <w:lang w:eastAsia="sl-SI"/>
        </w:rPr>
      </w:pPr>
      <w:r w:rsidRPr="00FA0291">
        <w:rPr>
          <w:rFonts w:ascii="Arial" w:hAnsi="Arial" w:cs="Arial"/>
          <w:lang w:eastAsia="sl-SI"/>
        </w:rPr>
        <w:t>74. člen</w:t>
      </w:r>
    </w:p>
    <w:p w14:paraId="128190E6" w14:textId="77777777" w:rsidR="00F0653F" w:rsidRDefault="00F0653F" w:rsidP="00F0653F">
      <w:pPr>
        <w:pStyle w:val="Brezrazmikov"/>
        <w:jc w:val="center"/>
        <w:rPr>
          <w:rFonts w:ascii="Arial" w:hAnsi="Arial" w:cs="Arial"/>
          <w:lang w:eastAsia="sl-SI"/>
        </w:rPr>
      </w:pPr>
      <w:r w:rsidRPr="00FA0291">
        <w:rPr>
          <w:rFonts w:ascii="Arial" w:hAnsi="Arial" w:cs="Arial"/>
          <w:lang w:eastAsia="sl-SI"/>
        </w:rPr>
        <w:t>(zagotavljanje ustreznega osončenja)</w:t>
      </w:r>
    </w:p>
    <w:p w14:paraId="0FA080CE" w14:textId="77777777" w:rsidR="00F0653F" w:rsidRPr="00FA0291" w:rsidRDefault="00F0653F" w:rsidP="00F0653F">
      <w:pPr>
        <w:pStyle w:val="Brezrazmikov"/>
        <w:jc w:val="center"/>
        <w:rPr>
          <w:rFonts w:ascii="Arial" w:hAnsi="Arial" w:cs="Arial"/>
          <w:lang w:eastAsia="sl-SI"/>
        </w:rPr>
      </w:pPr>
    </w:p>
    <w:p w14:paraId="1B7A099F" w14:textId="61F4F0EA"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(1) Pri gradnji stanovanjskih objektov je treba upoštevati merila za osvetlitev, osončenje, prevetrenost in druge zahteve v skladu s predpisi in tem odlokom.</w:t>
      </w:r>
    </w:p>
    <w:p w14:paraId="33CFE7BD" w14:textId="68E2B0B5" w:rsidR="00F0653F" w:rsidRPr="00FA0291" w:rsidRDefault="00F0653F" w:rsidP="00F0653F">
      <w:pPr>
        <w:pStyle w:val="Brezrazmikov"/>
        <w:jc w:val="both"/>
        <w:rPr>
          <w:rFonts w:ascii="Arial" w:hAnsi="Arial" w:cs="Arial"/>
          <w:lang w:eastAsia="sl-SI"/>
        </w:rPr>
      </w:pPr>
      <w:r w:rsidRPr="00FA0291">
        <w:rPr>
          <w:rFonts w:ascii="Arial" w:hAnsi="Arial" w:cs="Arial"/>
          <w:lang w:eastAsia="sl-SI"/>
        </w:rPr>
        <w:t>(2) Bivalnim stanovanjskim prostorom je potrebno zagotoviti vsaj minimalni dnevni čas neposrednega osončenja, ki znaša:</w:t>
      </w:r>
    </w:p>
    <w:p w14:paraId="49FA025E" w14:textId="77777777" w:rsidR="00F0653F" w:rsidRPr="00FA0291" w:rsidRDefault="00F0653F" w:rsidP="004577D7">
      <w:pPr>
        <w:pStyle w:val="Brezrazmikov"/>
        <w:numPr>
          <w:ilvl w:val="0"/>
          <w:numId w:val="26"/>
        </w:numPr>
        <w:jc w:val="both"/>
        <w:rPr>
          <w:rFonts w:ascii="Arial" w:hAnsi="Arial" w:cs="Arial"/>
          <w:lang w:eastAsia="sl-SI"/>
        </w:rPr>
      </w:pPr>
      <w:r w:rsidRPr="00FA0291">
        <w:rPr>
          <w:rFonts w:ascii="Arial" w:hAnsi="Arial" w:cs="Arial"/>
          <w:lang w:eastAsia="sl-SI"/>
        </w:rPr>
        <w:t>dne 21. decembra najmanj eno uro,</w:t>
      </w:r>
    </w:p>
    <w:p w14:paraId="1739BFA5" w14:textId="77777777" w:rsidR="00F0653F" w:rsidRPr="00FA0291" w:rsidRDefault="00F0653F" w:rsidP="004577D7">
      <w:pPr>
        <w:pStyle w:val="Brezrazmikov"/>
        <w:numPr>
          <w:ilvl w:val="0"/>
          <w:numId w:val="26"/>
        </w:numPr>
        <w:jc w:val="both"/>
        <w:rPr>
          <w:rFonts w:ascii="Arial" w:hAnsi="Arial" w:cs="Arial"/>
          <w:lang w:eastAsia="sl-SI"/>
        </w:rPr>
      </w:pPr>
      <w:r w:rsidRPr="00FA0291">
        <w:rPr>
          <w:rFonts w:ascii="Arial" w:hAnsi="Arial" w:cs="Arial"/>
          <w:lang w:eastAsia="sl-SI"/>
        </w:rPr>
        <w:t>dne 21. marca in 23. septembra najmanj tri ure.</w:t>
      </w:r>
    </w:p>
    <w:p w14:paraId="1D79DB36" w14:textId="49130D8E" w:rsidR="00F0653F" w:rsidRDefault="00F0653F" w:rsidP="00F0653F">
      <w:pPr>
        <w:pStyle w:val="Brezrazmikov"/>
        <w:jc w:val="both"/>
        <w:rPr>
          <w:rFonts w:ascii="Arial" w:hAnsi="Arial" w:cs="Arial"/>
          <w:lang w:eastAsia="sl-SI"/>
        </w:rPr>
      </w:pPr>
      <w:r>
        <w:rPr>
          <w:rFonts w:ascii="Arial" w:hAnsi="Arial" w:cs="Arial"/>
          <w:lang w:eastAsia="sl-SI"/>
        </w:rPr>
        <w:t xml:space="preserve">(3) </w:t>
      </w:r>
      <w:r w:rsidRPr="00FA0291">
        <w:rPr>
          <w:rFonts w:ascii="Arial" w:hAnsi="Arial" w:cs="Arial"/>
          <w:lang w:eastAsia="sl-SI"/>
        </w:rPr>
        <w:t>V primeru, ko bivalnim stanovanjskim prostorom minimalni dnevni čas osončenosti ni zagotovljen, je rekonstrukcija dopustna le, če razmer ne poslabša.</w:t>
      </w:r>
    </w:p>
    <w:p w14:paraId="7A5E51A3" w14:textId="28C0E3D9" w:rsidR="00C02014" w:rsidRPr="00FA0291" w:rsidRDefault="003A6BE4" w:rsidP="00F0653F">
      <w:pPr>
        <w:pStyle w:val="Brezrazmikov"/>
        <w:jc w:val="both"/>
        <w:rPr>
          <w:rFonts w:ascii="Arial" w:hAnsi="Arial" w:cs="Arial"/>
          <w:lang w:eastAsia="sl-SI"/>
        </w:rPr>
      </w:pPr>
      <w:bookmarkStart w:id="55" w:name="_Hlk133121097"/>
      <w:r>
        <w:rPr>
          <w:rFonts w:ascii="Arial" w:hAnsi="Arial" w:cs="Arial"/>
          <w:lang w:eastAsia="sl-SI"/>
        </w:rPr>
        <w:t>(4)</w:t>
      </w:r>
      <w:r w:rsidR="00C02014">
        <w:rPr>
          <w:rFonts w:ascii="Arial" w:hAnsi="Arial" w:cs="Arial"/>
          <w:lang w:eastAsia="sl-SI"/>
        </w:rPr>
        <w:t xml:space="preserve"> Novogradnja objekta ne sme vplivati na zagotavljanje minimalnega časa neposrednega osončenja obstoječih </w:t>
      </w:r>
      <w:r w:rsidR="00B509F5">
        <w:rPr>
          <w:rFonts w:ascii="Arial" w:hAnsi="Arial" w:cs="Arial"/>
          <w:lang w:eastAsia="sl-SI"/>
        </w:rPr>
        <w:t>stavb</w:t>
      </w:r>
      <w:r w:rsidR="00C02014">
        <w:rPr>
          <w:rFonts w:ascii="Arial" w:hAnsi="Arial" w:cs="Arial"/>
          <w:lang w:eastAsia="sl-SI"/>
        </w:rPr>
        <w:t xml:space="preserve"> v okolici</w:t>
      </w:r>
      <w:r w:rsidR="00D1536D">
        <w:rPr>
          <w:rFonts w:ascii="Arial" w:hAnsi="Arial" w:cs="Arial"/>
          <w:lang w:eastAsia="sl-SI"/>
        </w:rPr>
        <w:t>.</w:t>
      </w:r>
    </w:p>
    <w:bookmarkEnd w:id="55"/>
    <w:p w14:paraId="1CD14126" w14:textId="77777777" w:rsidR="00AE31AA" w:rsidRDefault="00AE31AA" w:rsidP="00F0653F">
      <w:pPr>
        <w:pStyle w:val="Brezrazmikov"/>
        <w:jc w:val="center"/>
        <w:rPr>
          <w:rFonts w:ascii="Arial" w:hAnsi="Arial" w:cs="Arial"/>
        </w:rPr>
      </w:pPr>
    </w:p>
    <w:p w14:paraId="07C8C025" w14:textId="22BD01C2" w:rsidR="00F0653F" w:rsidRPr="00526283" w:rsidRDefault="00F0653F" w:rsidP="00F0653F">
      <w:pPr>
        <w:pStyle w:val="Brezrazmikov"/>
        <w:jc w:val="center"/>
        <w:rPr>
          <w:rFonts w:ascii="Arial" w:hAnsi="Arial" w:cs="Arial"/>
        </w:rPr>
      </w:pPr>
      <w:bookmarkStart w:id="56" w:name="_Hlk133121158"/>
      <w:r w:rsidRPr="00526283">
        <w:rPr>
          <w:rFonts w:ascii="Arial" w:hAnsi="Arial" w:cs="Arial"/>
        </w:rPr>
        <w:t>75. člen</w:t>
      </w:r>
    </w:p>
    <w:p w14:paraId="3B8002E4" w14:textId="77777777" w:rsidR="00F0653F" w:rsidRDefault="00F0653F" w:rsidP="00F0653F">
      <w:pPr>
        <w:pStyle w:val="Brezrazmikov"/>
        <w:jc w:val="center"/>
        <w:rPr>
          <w:rFonts w:ascii="Arial" w:hAnsi="Arial" w:cs="Arial"/>
        </w:rPr>
      </w:pPr>
      <w:r w:rsidRPr="00526283">
        <w:rPr>
          <w:rFonts w:ascii="Arial" w:hAnsi="Arial" w:cs="Arial"/>
        </w:rPr>
        <w:t>(dopustne gradnje ter drugi posegi v prostor na območjih vseh namenskih rab)</w:t>
      </w:r>
    </w:p>
    <w:p w14:paraId="38FBA830" w14:textId="77777777" w:rsidR="00F0653F" w:rsidRPr="00526283" w:rsidRDefault="00F0653F" w:rsidP="00F0653F">
      <w:pPr>
        <w:pStyle w:val="Brezrazmikov"/>
        <w:jc w:val="center"/>
        <w:rPr>
          <w:rFonts w:ascii="Arial" w:hAnsi="Arial" w:cs="Arial"/>
        </w:rPr>
      </w:pPr>
    </w:p>
    <w:p w14:paraId="23B57B31" w14:textId="04D97548" w:rsidR="00244285" w:rsidRDefault="00F0653F" w:rsidP="00F0653F">
      <w:pPr>
        <w:pStyle w:val="Brezrazmikov"/>
        <w:jc w:val="both"/>
        <w:rPr>
          <w:rFonts w:ascii="Arial" w:hAnsi="Arial" w:cs="Arial"/>
        </w:rPr>
      </w:pPr>
      <w:r w:rsidRPr="00526283">
        <w:rPr>
          <w:rFonts w:ascii="Arial" w:hAnsi="Arial" w:cs="Arial"/>
        </w:rPr>
        <w:t xml:space="preserve">(1) </w:t>
      </w:r>
      <w:r w:rsidR="00244285" w:rsidRPr="00526283">
        <w:rPr>
          <w:rFonts w:ascii="Arial" w:hAnsi="Arial" w:cs="Arial"/>
        </w:rPr>
        <w:t xml:space="preserve">Če ta </w:t>
      </w:r>
      <w:r w:rsidR="00895D68">
        <w:rPr>
          <w:rFonts w:ascii="Arial" w:hAnsi="Arial" w:cs="Arial"/>
        </w:rPr>
        <w:t>o</w:t>
      </w:r>
      <w:r w:rsidR="00244285" w:rsidRPr="00526283">
        <w:rPr>
          <w:rFonts w:ascii="Arial" w:hAnsi="Arial" w:cs="Arial"/>
        </w:rPr>
        <w:t>dlok ali drug predpis ne določa drugače</w:t>
      </w:r>
      <w:r w:rsidR="00244285">
        <w:rPr>
          <w:rFonts w:ascii="Arial" w:hAnsi="Arial" w:cs="Arial"/>
        </w:rPr>
        <w:t>, so</w:t>
      </w:r>
      <w:r w:rsidR="00244285" w:rsidRPr="00244285">
        <w:rPr>
          <w:rFonts w:ascii="Arial" w:hAnsi="Arial" w:cs="Arial"/>
        </w:rPr>
        <w:t xml:space="preserve"> na vseh vrstah namenskih rab </w:t>
      </w:r>
      <w:r w:rsidR="00244285">
        <w:rPr>
          <w:rFonts w:ascii="Arial" w:hAnsi="Arial" w:cs="Arial"/>
        </w:rPr>
        <w:t>dopustna r</w:t>
      </w:r>
      <w:r w:rsidR="00244285" w:rsidRPr="00244285">
        <w:rPr>
          <w:rFonts w:ascii="Arial" w:hAnsi="Arial" w:cs="Arial"/>
        </w:rPr>
        <w:t xml:space="preserve">ekonstrukcija, </w:t>
      </w:r>
      <w:r w:rsidR="006854A3">
        <w:rPr>
          <w:rFonts w:ascii="Arial" w:hAnsi="Arial" w:cs="Arial"/>
        </w:rPr>
        <w:t xml:space="preserve">mala rekonstrukcija, </w:t>
      </w:r>
      <w:r w:rsidR="00244285" w:rsidRPr="00244285">
        <w:rPr>
          <w:rFonts w:ascii="Arial" w:hAnsi="Arial" w:cs="Arial"/>
        </w:rPr>
        <w:t>vzdrževanje, vzdrževalna dela v javno korist in odstranitev objektov</w:t>
      </w:r>
      <w:r w:rsidR="00244285">
        <w:rPr>
          <w:rFonts w:ascii="Arial" w:hAnsi="Arial" w:cs="Arial"/>
        </w:rPr>
        <w:t>.</w:t>
      </w:r>
    </w:p>
    <w:p w14:paraId="29701E98" w14:textId="29E147AA" w:rsidR="00F0653F" w:rsidRPr="00526283" w:rsidRDefault="00244285" w:rsidP="00F0653F">
      <w:pPr>
        <w:pStyle w:val="Brezrazmikov"/>
        <w:jc w:val="both"/>
        <w:rPr>
          <w:rFonts w:ascii="Arial" w:hAnsi="Arial" w:cs="Arial"/>
        </w:rPr>
      </w:pPr>
      <w:bookmarkStart w:id="57" w:name="_Hlk134444101"/>
      <w:r>
        <w:rPr>
          <w:rFonts w:ascii="Arial" w:hAnsi="Arial" w:cs="Arial"/>
        </w:rPr>
        <w:t xml:space="preserve">(2) </w:t>
      </w:r>
      <w:r w:rsidR="00F0653F" w:rsidRPr="00526283">
        <w:rPr>
          <w:rFonts w:ascii="Arial" w:hAnsi="Arial" w:cs="Arial"/>
        </w:rPr>
        <w:t xml:space="preserve">Če ta odlok ali drug predpis ne določa drugače, je na vseh vrstah namenskih rab dopustna gradnja naslednjih </w:t>
      </w:r>
      <w:r>
        <w:rPr>
          <w:rFonts w:ascii="Arial" w:hAnsi="Arial" w:cs="Arial"/>
        </w:rPr>
        <w:t xml:space="preserve">novih </w:t>
      </w:r>
      <w:r w:rsidR="00F0653F" w:rsidRPr="00526283">
        <w:rPr>
          <w:rFonts w:ascii="Arial" w:hAnsi="Arial" w:cs="Arial"/>
        </w:rPr>
        <w:t>objektov oziroma naslednji posegi v prostor:</w:t>
      </w:r>
    </w:p>
    <w:p w14:paraId="6D90901C" w14:textId="1FA41CCB" w:rsidR="00F0653F" w:rsidRPr="00526283" w:rsidRDefault="00F0653F" w:rsidP="004577D7">
      <w:pPr>
        <w:pStyle w:val="Brezrazmikov"/>
        <w:numPr>
          <w:ilvl w:val="0"/>
          <w:numId w:val="27"/>
        </w:numPr>
        <w:jc w:val="both"/>
        <w:rPr>
          <w:rFonts w:ascii="Arial" w:hAnsi="Arial" w:cs="Arial"/>
        </w:rPr>
      </w:pPr>
      <w:r w:rsidRPr="00526283">
        <w:rPr>
          <w:rFonts w:ascii="Arial" w:hAnsi="Arial" w:cs="Arial"/>
        </w:rPr>
        <w:t>gradbeno inženirski objekti, ki so po predpisih o enotn</w:t>
      </w:r>
      <w:r w:rsidR="00D30382">
        <w:rPr>
          <w:rFonts w:ascii="Arial" w:hAnsi="Arial" w:cs="Arial"/>
        </w:rPr>
        <w:t>i</w:t>
      </w:r>
      <w:r w:rsidRPr="00526283">
        <w:rPr>
          <w:rFonts w:ascii="Arial" w:hAnsi="Arial" w:cs="Arial"/>
        </w:rPr>
        <w:t xml:space="preserve"> klasifikacij</w:t>
      </w:r>
      <w:r w:rsidR="00D30382">
        <w:rPr>
          <w:rFonts w:ascii="Arial" w:hAnsi="Arial" w:cs="Arial"/>
        </w:rPr>
        <w:t>i</w:t>
      </w:r>
      <w:r w:rsidRPr="00526283">
        <w:rPr>
          <w:rFonts w:ascii="Arial" w:hAnsi="Arial" w:cs="Arial"/>
          <w:color w:val="C00000"/>
          <w:lang w:val="x-none"/>
        </w:rPr>
        <w:t xml:space="preserve"> </w:t>
      </w:r>
      <w:r w:rsidRPr="00526283">
        <w:rPr>
          <w:rFonts w:ascii="Arial" w:hAnsi="Arial" w:cs="Arial"/>
          <w:lang w:val="x-none"/>
        </w:rPr>
        <w:t>vrst objektov uvrščeni v skupini:</w:t>
      </w:r>
    </w:p>
    <w:p w14:paraId="2C9ABB1C" w14:textId="75F16D9C" w:rsidR="00027EEF" w:rsidRPr="00526283" w:rsidRDefault="00F0653F" w:rsidP="004577D7">
      <w:pPr>
        <w:pStyle w:val="Brezrazmikov"/>
        <w:numPr>
          <w:ilvl w:val="0"/>
          <w:numId w:val="28"/>
        </w:numPr>
        <w:jc w:val="both"/>
        <w:rPr>
          <w:rFonts w:ascii="Arial" w:hAnsi="Arial" w:cs="Arial"/>
        </w:rPr>
      </w:pPr>
      <w:r w:rsidRPr="00526283">
        <w:rPr>
          <w:rFonts w:ascii="Arial" w:hAnsi="Arial" w:cs="Arial"/>
          <w:lang w:val="x-none"/>
        </w:rPr>
        <w:t xml:space="preserve">daljinski cevovodi, daljinska (hrbtenična) komunikacijska omrežja in daljinski (prenosni) elektroenergetski vodi, s pripadajočimi objekti in priključki nanje </w:t>
      </w:r>
      <w:r w:rsidR="00D30382">
        <w:rPr>
          <w:rFonts w:ascii="Arial" w:hAnsi="Arial" w:cs="Arial"/>
        </w:rPr>
        <w:t xml:space="preserve">(klasifikacija CC-SI 221) </w:t>
      </w:r>
      <w:r w:rsidRPr="00526283">
        <w:rPr>
          <w:rFonts w:ascii="Arial" w:hAnsi="Arial" w:cs="Arial"/>
          <w:lang w:val="x-none"/>
        </w:rPr>
        <w:t>ter</w:t>
      </w:r>
    </w:p>
    <w:p w14:paraId="504A149D" w14:textId="4A070005" w:rsidR="00027EEF" w:rsidRDefault="00F0653F" w:rsidP="004577D7">
      <w:pPr>
        <w:pStyle w:val="Brezrazmikov"/>
        <w:numPr>
          <w:ilvl w:val="0"/>
          <w:numId w:val="28"/>
        </w:numPr>
        <w:jc w:val="both"/>
        <w:rPr>
          <w:rFonts w:ascii="Arial" w:hAnsi="Arial" w:cs="Arial"/>
        </w:rPr>
      </w:pPr>
      <w:r w:rsidRPr="00027EEF">
        <w:rPr>
          <w:rFonts w:ascii="Arial" w:hAnsi="Arial" w:cs="Arial"/>
          <w:lang w:val="x-none"/>
        </w:rPr>
        <w:t>lokalni cevovodi, lokalni (distribucijski) elektroenergetski vodi in lokalna (dostopovna) komunikacijska omrežja, s pripadajočimi objekti in priključki nanje</w:t>
      </w:r>
      <w:r w:rsidR="00D30382" w:rsidRPr="00027EEF">
        <w:rPr>
          <w:rFonts w:ascii="Arial" w:hAnsi="Arial" w:cs="Arial"/>
        </w:rPr>
        <w:t xml:space="preserve"> (klasifikacija CC-SI 22</w:t>
      </w:r>
      <w:r w:rsidR="00B509F5">
        <w:rPr>
          <w:rFonts w:ascii="Arial" w:hAnsi="Arial" w:cs="Arial"/>
        </w:rPr>
        <w:t>2</w:t>
      </w:r>
      <w:r w:rsidR="00D30382" w:rsidRPr="00027EEF">
        <w:rPr>
          <w:rFonts w:ascii="Arial" w:hAnsi="Arial" w:cs="Arial"/>
        </w:rPr>
        <w:t xml:space="preserve">), </w:t>
      </w:r>
    </w:p>
    <w:p w14:paraId="5DDC487A" w14:textId="3C79E8A8" w:rsidR="00F0653F" w:rsidRPr="00D1436F" w:rsidRDefault="00F0653F" w:rsidP="00066F4F">
      <w:pPr>
        <w:pStyle w:val="Brezrazmikov"/>
        <w:numPr>
          <w:ilvl w:val="0"/>
          <w:numId w:val="28"/>
        </w:numPr>
        <w:jc w:val="both"/>
        <w:rPr>
          <w:rFonts w:ascii="Arial" w:hAnsi="Arial" w:cs="Arial"/>
        </w:rPr>
      </w:pPr>
      <w:r w:rsidRPr="00D1436F">
        <w:rPr>
          <w:rFonts w:ascii="Arial" w:hAnsi="Arial" w:cs="Arial"/>
        </w:rPr>
        <w:t>rekonstrukcij</w:t>
      </w:r>
      <w:r w:rsidR="00027EEF">
        <w:rPr>
          <w:rFonts w:ascii="Arial" w:hAnsi="Arial" w:cs="Arial"/>
        </w:rPr>
        <w:t>e</w:t>
      </w:r>
      <w:r w:rsidRPr="00D1436F">
        <w:rPr>
          <w:rFonts w:ascii="Arial" w:hAnsi="Arial" w:cs="Arial"/>
        </w:rPr>
        <w:t xml:space="preserve"> občinskih in državnih cest</w:t>
      </w:r>
      <w:r w:rsidR="00027EEF">
        <w:rPr>
          <w:rFonts w:ascii="Arial" w:hAnsi="Arial" w:cs="Arial"/>
        </w:rPr>
        <w:t>.</w:t>
      </w:r>
      <w:r w:rsidR="00244285" w:rsidRPr="00D1436F">
        <w:rPr>
          <w:rFonts w:ascii="Arial" w:hAnsi="Arial" w:cs="Arial"/>
        </w:rPr>
        <w:t xml:space="preserve"> </w:t>
      </w:r>
      <w:r w:rsidR="00027EEF">
        <w:rPr>
          <w:rFonts w:ascii="Arial" w:hAnsi="Arial" w:cs="Arial"/>
        </w:rPr>
        <w:t>D</w:t>
      </w:r>
      <w:r w:rsidR="00244285" w:rsidRPr="00D1436F">
        <w:rPr>
          <w:rFonts w:ascii="Arial" w:hAnsi="Arial" w:cs="Arial"/>
        </w:rPr>
        <w:t>opustn</w:t>
      </w:r>
      <w:r w:rsidR="00027EEF">
        <w:rPr>
          <w:rFonts w:ascii="Arial" w:hAnsi="Arial" w:cs="Arial"/>
        </w:rPr>
        <w:t>i</w:t>
      </w:r>
      <w:r w:rsidR="00244285" w:rsidRPr="00D1436F">
        <w:rPr>
          <w:rFonts w:ascii="Arial" w:hAnsi="Arial" w:cs="Arial"/>
        </w:rPr>
        <w:t xml:space="preserve"> tudi objekt</w:t>
      </w:r>
      <w:r w:rsidR="00027EEF">
        <w:rPr>
          <w:rFonts w:ascii="Arial" w:hAnsi="Arial" w:cs="Arial"/>
        </w:rPr>
        <w:t>i</w:t>
      </w:r>
      <w:r w:rsidRPr="00D1436F">
        <w:rPr>
          <w:rFonts w:ascii="Arial" w:hAnsi="Arial" w:cs="Arial"/>
        </w:rPr>
        <w:t>, ki jih pogojuje načrtovana rekonstrukcija ceste (npr. nadkrita čakalnica na postajališču, kolesarska pot in pešpot, oporni in odporni zidovi, nadhodi, podhodi, prepusti, protihrupne ograje,</w:t>
      </w:r>
      <w:r w:rsidRPr="00D1436F">
        <w:rPr>
          <w:rFonts w:ascii="Arial" w:hAnsi="Arial" w:cs="Arial"/>
          <w:color w:val="C00000"/>
        </w:rPr>
        <w:t xml:space="preserve"> </w:t>
      </w:r>
      <w:r w:rsidRPr="00D1436F">
        <w:rPr>
          <w:rFonts w:ascii="Arial" w:hAnsi="Arial" w:cs="Arial"/>
        </w:rPr>
        <w:t>pomožni cestni objekti, urbana oprema) ter objektov gospodarske javne infrastrukture, ki jih je v območju ceste treba zgraditi ali prestaviti zaradi rekonstrukcije ceste;</w:t>
      </w:r>
    </w:p>
    <w:p w14:paraId="66D55B64" w14:textId="6A3B210C" w:rsidR="00F0653F" w:rsidRPr="00B00178" w:rsidRDefault="00F0653F" w:rsidP="004577D7">
      <w:pPr>
        <w:pStyle w:val="Brezrazmikov"/>
        <w:numPr>
          <w:ilvl w:val="0"/>
          <w:numId w:val="29"/>
        </w:numPr>
        <w:jc w:val="both"/>
        <w:rPr>
          <w:rFonts w:ascii="Arial" w:hAnsi="Arial" w:cs="Arial"/>
        </w:rPr>
      </w:pPr>
      <w:r w:rsidRPr="00B00178">
        <w:rPr>
          <w:rFonts w:ascii="Arial" w:hAnsi="Arial" w:cs="Arial"/>
        </w:rPr>
        <w:lastRenderedPageBreak/>
        <w:t>gradnja</w:t>
      </w:r>
      <w:r w:rsidR="006703F4" w:rsidRPr="00B00178">
        <w:rPr>
          <w:rFonts w:ascii="Arial" w:hAnsi="Arial" w:cs="Arial"/>
        </w:rPr>
        <w:t xml:space="preserve"> lokalnih</w:t>
      </w:r>
      <w:r w:rsidRPr="00B00178">
        <w:rPr>
          <w:rFonts w:ascii="Arial" w:hAnsi="Arial" w:cs="Arial"/>
        </w:rPr>
        <w:t xml:space="preserve"> cest</w:t>
      </w:r>
      <w:r w:rsidR="0099249D" w:rsidRPr="00B00178">
        <w:rPr>
          <w:rFonts w:ascii="Arial" w:hAnsi="Arial" w:cs="Arial"/>
        </w:rPr>
        <w:t xml:space="preserve"> </w:t>
      </w:r>
      <w:r w:rsidR="00A434A1" w:rsidRPr="00B00178">
        <w:rPr>
          <w:rFonts w:ascii="Arial" w:hAnsi="Arial" w:cs="Arial"/>
        </w:rPr>
        <w:t>na vseh vrstah stavbnih namenskih rab</w:t>
      </w:r>
      <w:r w:rsidR="00AA0400" w:rsidRPr="00B00178">
        <w:rPr>
          <w:rFonts w:ascii="Arial" w:hAnsi="Arial" w:cs="Arial"/>
        </w:rPr>
        <w:t xml:space="preserve"> </w:t>
      </w:r>
      <w:r w:rsidR="00027EEF" w:rsidRPr="00B00178">
        <w:rPr>
          <w:rFonts w:ascii="Arial" w:hAnsi="Arial" w:cs="Arial"/>
        </w:rPr>
        <w:t>in drugje,</w:t>
      </w:r>
      <w:r w:rsidR="000C7379" w:rsidRPr="00B00178">
        <w:rPr>
          <w:rFonts w:ascii="Arial" w:hAnsi="Arial" w:cs="Arial"/>
        </w:rPr>
        <w:t xml:space="preserve"> </w:t>
      </w:r>
      <w:r w:rsidRPr="00B00178">
        <w:rPr>
          <w:rFonts w:ascii="Arial" w:hAnsi="Arial" w:cs="Arial"/>
        </w:rPr>
        <w:t>če so te predvidene v karti Prikaz območij enot urejanja prostora in prikaz javne gospodarske infrastrukture;</w:t>
      </w:r>
    </w:p>
    <w:p w14:paraId="414F9118" w14:textId="366CD817" w:rsidR="000C7379" w:rsidRPr="00C6436B" w:rsidRDefault="000C7379" w:rsidP="004577D7">
      <w:pPr>
        <w:pStyle w:val="Brezrazmikov"/>
        <w:numPr>
          <w:ilvl w:val="0"/>
          <w:numId w:val="29"/>
        </w:numPr>
        <w:jc w:val="both"/>
        <w:rPr>
          <w:rFonts w:ascii="Arial" w:hAnsi="Arial" w:cs="Arial"/>
        </w:rPr>
      </w:pPr>
      <w:r>
        <w:rPr>
          <w:rFonts w:ascii="Arial" w:hAnsi="Arial" w:cs="Arial"/>
        </w:rPr>
        <w:t xml:space="preserve">gradnja mostov, viaduktov, </w:t>
      </w:r>
      <w:r w:rsidR="00441101">
        <w:rPr>
          <w:rFonts w:ascii="Arial" w:hAnsi="Arial" w:cs="Arial"/>
        </w:rPr>
        <w:t>predorov in podhodov</w:t>
      </w:r>
      <w:r>
        <w:rPr>
          <w:rFonts w:ascii="Arial" w:hAnsi="Arial" w:cs="Arial"/>
        </w:rPr>
        <w:t xml:space="preserve"> (klasifikacija CC-SI 214)</w:t>
      </w:r>
      <w:r w:rsidR="00441101">
        <w:rPr>
          <w:rFonts w:ascii="Arial" w:hAnsi="Arial" w:cs="Arial"/>
        </w:rPr>
        <w:t xml:space="preserve"> </w:t>
      </w:r>
      <w:r w:rsidR="00441101" w:rsidRPr="00C6436B">
        <w:rPr>
          <w:rFonts w:ascii="Arial" w:hAnsi="Arial" w:cs="Arial"/>
        </w:rPr>
        <w:t>ob rekonstrukcijah cest</w:t>
      </w:r>
      <w:r w:rsidRPr="00C6436B">
        <w:rPr>
          <w:rFonts w:ascii="Arial" w:hAnsi="Arial" w:cs="Arial"/>
        </w:rPr>
        <w:t>,</w:t>
      </w:r>
    </w:p>
    <w:p w14:paraId="221FFAD3" w14:textId="77777777" w:rsidR="00F0653F" w:rsidRPr="00526283" w:rsidRDefault="00F0653F" w:rsidP="004577D7">
      <w:pPr>
        <w:pStyle w:val="Brezrazmikov"/>
        <w:numPr>
          <w:ilvl w:val="0"/>
          <w:numId w:val="29"/>
        </w:numPr>
        <w:jc w:val="both"/>
        <w:rPr>
          <w:rFonts w:ascii="Arial" w:hAnsi="Arial" w:cs="Arial"/>
        </w:rPr>
      </w:pPr>
      <w:r w:rsidRPr="00526283">
        <w:rPr>
          <w:rFonts w:ascii="Arial" w:hAnsi="Arial" w:cs="Arial"/>
          <w:lang w:val="x-none"/>
        </w:rPr>
        <w:t>dostop do objekta, skladnega s prostorskim aktom, če gre za objekt, ki:</w:t>
      </w:r>
    </w:p>
    <w:p w14:paraId="3FE62EEB" w14:textId="77777777" w:rsidR="00F0653F" w:rsidRPr="00526283" w:rsidRDefault="00F0653F" w:rsidP="004577D7">
      <w:pPr>
        <w:pStyle w:val="Brezrazmikov"/>
        <w:numPr>
          <w:ilvl w:val="0"/>
          <w:numId w:val="30"/>
        </w:numPr>
        <w:jc w:val="both"/>
        <w:rPr>
          <w:rFonts w:ascii="Arial" w:hAnsi="Arial" w:cs="Arial"/>
        </w:rPr>
      </w:pPr>
      <w:r w:rsidRPr="00526283">
        <w:rPr>
          <w:rFonts w:ascii="Arial" w:hAnsi="Arial" w:cs="Arial"/>
          <w:lang w:val="x-none"/>
        </w:rPr>
        <w:t>ga je dopustno graditi na kmetijskih zemljiščih,</w:t>
      </w:r>
    </w:p>
    <w:p w14:paraId="7CA2C509" w14:textId="77777777" w:rsidR="00F0653F" w:rsidRPr="00526283" w:rsidRDefault="00F0653F" w:rsidP="004577D7">
      <w:pPr>
        <w:pStyle w:val="Brezrazmikov"/>
        <w:numPr>
          <w:ilvl w:val="0"/>
          <w:numId w:val="30"/>
        </w:numPr>
        <w:jc w:val="both"/>
        <w:rPr>
          <w:rFonts w:ascii="Arial" w:hAnsi="Arial" w:cs="Arial"/>
        </w:rPr>
      </w:pPr>
      <w:r w:rsidRPr="00526283">
        <w:rPr>
          <w:rFonts w:ascii="Arial" w:hAnsi="Arial" w:cs="Arial"/>
          <w:lang w:val="x-none"/>
        </w:rPr>
        <w:t>je prepoznan kot razpršena gradnja (zemljišče pod stavbo izven območij stavbnih zemljišč) ali</w:t>
      </w:r>
    </w:p>
    <w:p w14:paraId="0B6DD80B" w14:textId="77777777" w:rsidR="00F0653F" w:rsidRPr="00526283" w:rsidRDefault="00F0653F" w:rsidP="004577D7">
      <w:pPr>
        <w:pStyle w:val="Brezrazmikov"/>
        <w:numPr>
          <w:ilvl w:val="0"/>
          <w:numId w:val="30"/>
        </w:numPr>
        <w:jc w:val="both"/>
        <w:rPr>
          <w:rFonts w:ascii="Arial" w:hAnsi="Arial" w:cs="Arial"/>
        </w:rPr>
      </w:pPr>
      <w:r w:rsidRPr="00526283">
        <w:rPr>
          <w:rFonts w:ascii="Arial" w:hAnsi="Arial" w:cs="Arial"/>
          <w:lang w:val="x-none"/>
        </w:rPr>
        <w:t>ga je dopustno graditi na površinah razpršene poselitve;</w:t>
      </w:r>
    </w:p>
    <w:p w14:paraId="1005D585" w14:textId="5947642B" w:rsidR="00F0653F" w:rsidRPr="00526283" w:rsidRDefault="00F0653F" w:rsidP="004577D7">
      <w:pPr>
        <w:pStyle w:val="Brezrazmikov"/>
        <w:numPr>
          <w:ilvl w:val="0"/>
          <w:numId w:val="31"/>
        </w:numPr>
        <w:jc w:val="both"/>
        <w:rPr>
          <w:rFonts w:ascii="Arial" w:hAnsi="Arial" w:cs="Arial"/>
        </w:rPr>
      </w:pPr>
      <w:r w:rsidRPr="00526283">
        <w:rPr>
          <w:rFonts w:ascii="Arial" w:hAnsi="Arial" w:cs="Arial"/>
        </w:rPr>
        <w:t>gradnja podzemnih stavb povsod tam, kjer in v kakršnem obsegu to dopuščajo geomehanske razmere, potek komunalnih vodov, zaščita podtalnice</w:t>
      </w:r>
      <w:r w:rsidR="000C7379">
        <w:rPr>
          <w:rFonts w:ascii="Arial" w:hAnsi="Arial" w:cs="Arial"/>
        </w:rPr>
        <w:t>, omejitve zaradi zaščite pred poplavami, erozijo celinskih voda</w:t>
      </w:r>
      <w:r w:rsidRPr="00526283">
        <w:rPr>
          <w:rFonts w:ascii="Arial" w:hAnsi="Arial" w:cs="Arial"/>
        </w:rPr>
        <w:t xml:space="preserve"> in stabilnosti objektov, če to ne ovira izpolnjevanja osnovnih funkcij ureditve na terenu ter ni v nasprotju z drugimi predpisi;</w:t>
      </w:r>
    </w:p>
    <w:p w14:paraId="59610670" w14:textId="5D8FFB4B" w:rsidR="00027EEF" w:rsidRPr="00526283" w:rsidRDefault="00A434A1" w:rsidP="004577D7">
      <w:pPr>
        <w:pStyle w:val="Brezrazmikov"/>
        <w:numPr>
          <w:ilvl w:val="0"/>
          <w:numId w:val="31"/>
        </w:numPr>
        <w:jc w:val="both"/>
        <w:rPr>
          <w:rFonts w:ascii="Arial" w:hAnsi="Arial" w:cs="Arial"/>
        </w:rPr>
      </w:pPr>
      <w:r>
        <w:rPr>
          <w:rFonts w:ascii="Arial" w:hAnsi="Arial" w:cs="Arial"/>
        </w:rPr>
        <w:t xml:space="preserve">merilna mesta za opazovanje naravnih pojavov, naravnih virov in stanja okolja ter </w:t>
      </w:r>
      <w:r w:rsidR="00F0653F" w:rsidRPr="00526283">
        <w:rPr>
          <w:rFonts w:ascii="Arial" w:hAnsi="Arial" w:cs="Arial"/>
        </w:rPr>
        <w:t>raziskovanje podzemnih voda, mineralnih surovin in geotermičnega energetskega vira;</w:t>
      </w:r>
    </w:p>
    <w:p w14:paraId="55D19B62" w14:textId="2BDF377F" w:rsidR="00C25F17" w:rsidRPr="00526283" w:rsidRDefault="00F0653F" w:rsidP="004577D7">
      <w:pPr>
        <w:pStyle w:val="Brezrazmikov"/>
        <w:numPr>
          <w:ilvl w:val="0"/>
          <w:numId w:val="31"/>
        </w:numPr>
        <w:jc w:val="both"/>
        <w:rPr>
          <w:rFonts w:ascii="Arial" w:hAnsi="Arial" w:cs="Arial"/>
        </w:rPr>
      </w:pPr>
      <w:r w:rsidRPr="00526283">
        <w:rPr>
          <w:rFonts w:ascii="Arial" w:hAnsi="Arial" w:cs="Arial"/>
          <w:lang w:val="x-none"/>
        </w:rPr>
        <w:t>začasne ureditve za potrebe obrambe in varstva pred naravnimi in drugimi nesrečami</w:t>
      </w:r>
      <w:r w:rsidR="00C25F17">
        <w:rPr>
          <w:rFonts w:ascii="Arial" w:hAnsi="Arial" w:cs="Arial"/>
        </w:rPr>
        <w:t>;</w:t>
      </w:r>
    </w:p>
    <w:p w14:paraId="5A5132A4" w14:textId="77777777" w:rsidR="00F221E7" w:rsidRDefault="00C25F17" w:rsidP="004577D7">
      <w:pPr>
        <w:pStyle w:val="Brezrazmikov"/>
        <w:numPr>
          <w:ilvl w:val="0"/>
          <w:numId w:val="31"/>
        </w:numPr>
        <w:jc w:val="both"/>
        <w:rPr>
          <w:rFonts w:ascii="Arial" w:hAnsi="Arial" w:cs="Arial"/>
        </w:rPr>
      </w:pPr>
      <w:r>
        <w:rPr>
          <w:rFonts w:ascii="Arial" w:hAnsi="Arial" w:cs="Arial"/>
        </w:rPr>
        <w:t>n</w:t>
      </w:r>
      <w:r w:rsidRPr="00C25F17">
        <w:rPr>
          <w:rFonts w:ascii="Arial" w:hAnsi="Arial" w:cs="Arial"/>
        </w:rPr>
        <w:t>epokrita prezentirana arheološka najdišča in ruševine</w:t>
      </w:r>
      <w:r w:rsidR="00F221E7">
        <w:rPr>
          <w:rFonts w:ascii="Arial" w:hAnsi="Arial" w:cs="Arial"/>
        </w:rPr>
        <w:t>,</w:t>
      </w:r>
    </w:p>
    <w:p w14:paraId="36C4C5EA" w14:textId="30127126" w:rsidR="00F0653F" w:rsidRPr="0099249D" w:rsidRDefault="002C220D" w:rsidP="004577D7">
      <w:pPr>
        <w:pStyle w:val="Brezrazmikov"/>
        <w:numPr>
          <w:ilvl w:val="0"/>
          <w:numId w:val="31"/>
        </w:numPr>
        <w:jc w:val="both"/>
        <w:rPr>
          <w:rFonts w:ascii="Arial" w:hAnsi="Arial" w:cs="Arial"/>
        </w:rPr>
      </w:pPr>
      <w:r>
        <w:rPr>
          <w:rFonts w:ascii="Arial" w:hAnsi="Arial" w:cs="Arial"/>
        </w:rPr>
        <w:t>izvedba vodnogospodarskih ureditev in ureditev za zmanjšanje poplavne nevarnosti</w:t>
      </w:r>
      <w:r w:rsidR="00C25F17">
        <w:rPr>
          <w:rFonts w:ascii="Arial" w:hAnsi="Arial" w:cs="Arial"/>
        </w:rPr>
        <w:t>.</w:t>
      </w:r>
      <w:r w:rsidR="00C25F17" w:rsidRPr="00C25F17" w:rsidDel="000C7379">
        <w:rPr>
          <w:rFonts w:ascii="Arial" w:hAnsi="Arial" w:cs="Arial"/>
        </w:rPr>
        <w:t xml:space="preserve"> </w:t>
      </w:r>
      <w:bookmarkEnd w:id="56"/>
    </w:p>
    <w:bookmarkEnd w:id="57"/>
    <w:p w14:paraId="35E96F69" w14:textId="77777777" w:rsidR="00F0653F" w:rsidRDefault="00F0653F" w:rsidP="00F0653F"/>
    <w:p w14:paraId="5763DAF9" w14:textId="77777777" w:rsidR="00F0653F" w:rsidRPr="00526283" w:rsidRDefault="00F0653F" w:rsidP="00F0653F">
      <w:pPr>
        <w:pStyle w:val="Brezrazmikov"/>
        <w:jc w:val="center"/>
        <w:rPr>
          <w:rFonts w:ascii="Arial" w:hAnsi="Arial" w:cs="Arial"/>
        </w:rPr>
      </w:pPr>
      <w:bookmarkStart w:id="58" w:name="_Hlk133121254"/>
      <w:r w:rsidRPr="00526283">
        <w:rPr>
          <w:rFonts w:ascii="Arial" w:hAnsi="Arial" w:cs="Arial"/>
        </w:rPr>
        <w:t>76. člen</w:t>
      </w:r>
    </w:p>
    <w:p w14:paraId="2CD45567"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stanovanjskih površinah)</w:t>
      </w:r>
    </w:p>
    <w:p w14:paraId="47F936BC" w14:textId="77777777" w:rsidR="00AE31AA" w:rsidRPr="00526283" w:rsidRDefault="00AE31AA" w:rsidP="00F0653F">
      <w:pPr>
        <w:pStyle w:val="Brezrazmikov"/>
        <w:jc w:val="center"/>
        <w:rPr>
          <w:rFonts w:ascii="Arial" w:hAnsi="Arial" w:cs="Arial"/>
        </w:rPr>
      </w:pPr>
    </w:p>
    <w:p w14:paraId="68DD2D2D" w14:textId="77777777" w:rsidR="00F0653F" w:rsidRPr="00526283" w:rsidRDefault="00F0653F" w:rsidP="00F0653F">
      <w:pPr>
        <w:pStyle w:val="Brezrazmikov"/>
        <w:jc w:val="both"/>
        <w:rPr>
          <w:rFonts w:ascii="Arial" w:hAnsi="Arial" w:cs="Arial"/>
        </w:rPr>
      </w:pPr>
      <w:r w:rsidRPr="00526283">
        <w:rPr>
          <w:rFonts w:ascii="Arial" w:hAnsi="Arial" w:cs="Arial"/>
        </w:rPr>
        <w:t>Na območjih »SS – stanovanjske površine« veljajo naslednji splošni PIP:</w:t>
      </w:r>
    </w:p>
    <w:tbl>
      <w:tblPr>
        <w:tblW w:w="96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2353"/>
        <w:gridCol w:w="2551"/>
        <w:gridCol w:w="3261"/>
      </w:tblGrid>
      <w:tr w:rsidR="00F0653F" w:rsidRPr="000D4826" w14:paraId="1888D6CD" w14:textId="77777777" w:rsidTr="003770C7">
        <w:tc>
          <w:tcPr>
            <w:tcW w:w="1420" w:type="dxa"/>
            <w:shd w:val="clear" w:color="auto" w:fill="D9D9D9"/>
            <w:vAlign w:val="center"/>
          </w:tcPr>
          <w:p w14:paraId="081B129C"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75" w:type="dxa"/>
            <w:gridSpan w:val="3"/>
            <w:shd w:val="clear" w:color="auto" w:fill="D9D9D9"/>
            <w:vAlign w:val="center"/>
          </w:tcPr>
          <w:p w14:paraId="11A5966F"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 – Območja stanovanj</w:t>
            </w:r>
          </w:p>
        </w:tc>
      </w:tr>
      <w:tr w:rsidR="00F0653F" w:rsidRPr="000D4826" w14:paraId="56825AD2" w14:textId="77777777" w:rsidTr="003770C7">
        <w:tc>
          <w:tcPr>
            <w:tcW w:w="1420" w:type="dxa"/>
            <w:shd w:val="clear" w:color="auto" w:fill="A6A6A6"/>
            <w:vAlign w:val="center"/>
          </w:tcPr>
          <w:p w14:paraId="54A52BF8"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8075" w:type="dxa"/>
            <w:gridSpan w:val="3"/>
            <w:shd w:val="clear" w:color="auto" w:fill="A6A6A6"/>
            <w:vAlign w:val="center"/>
          </w:tcPr>
          <w:p w14:paraId="5F94BD75"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SS</w:t>
            </w:r>
          </w:p>
          <w:p w14:paraId="68350EB6"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stanovanjske površine</w:t>
            </w:r>
          </w:p>
        </w:tc>
      </w:tr>
      <w:tr w:rsidR="00F0653F" w:rsidRPr="000D4826" w14:paraId="732C1009" w14:textId="77777777" w:rsidTr="003770C7">
        <w:tc>
          <w:tcPr>
            <w:tcW w:w="1420" w:type="dxa"/>
            <w:shd w:val="clear" w:color="auto" w:fill="F2F2F2"/>
            <w:vAlign w:val="center"/>
          </w:tcPr>
          <w:p w14:paraId="61E30A0C" w14:textId="77777777"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Členitev podrobne namenske rabe</w:t>
            </w:r>
          </w:p>
        </w:tc>
        <w:tc>
          <w:tcPr>
            <w:tcW w:w="2327" w:type="dxa"/>
          </w:tcPr>
          <w:p w14:paraId="5E054D71" w14:textId="77777777" w:rsidR="00F0653F" w:rsidRPr="000D4826" w:rsidRDefault="00F0653F" w:rsidP="00487C25">
            <w:pPr>
              <w:pStyle w:val="tabelalevo"/>
              <w:widowControl w:val="0"/>
              <w:adjustRightInd w:val="0"/>
              <w:spacing w:before="0"/>
              <w:textAlignment w:val="baseline"/>
              <w:rPr>
                <w:b/>
                <w:bCs/>
                <w:spacing w:val="4"/>
                <w:kern w:val="18"/>
                <w:position w:val="2"/>
                <w:sz w:val="20"/>
                <w:szCs w:val="20"/>
              </w:rPr>
            </w:pPr>
            <w:r w:rsidRPr="000D4826">
              <w:rPr>
                <w:b/>
                <w:bCs/>
                <w:spacing w:val="4"/>
                <w:kern w:val="18"/>
                <w:position w:val="2"/>
                <w:sz w:val="20"/>
                <w:szCs w:val="20"/>
              </w:rPr>
              <w:t>SSe</w:t>
            </w:r>
          </w:p>
          <w:p w14:paraId="0C78D526" w14:textId="77777777" w:rsidR="00F0653F" w:rsidRPr="000D4826" w:rsidRDefault="00F0653F">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prosto stoječa individualna gradnja</w:t>
            </w:r>
          </w:p>
        </w:tc>
        <w:tc>
          <w:tcPr>
            <w:tcW w:w="2523" w:type="dxa"/>
          </w:tcPr>
          <w:p w14:paraId="1295D844" w14:textId="77777777" w:rsidR="00F0653F" w:rsidRPr="000D4826" w:rsidRDefault="00F0653F">
            <w:pPr>
              <w:pStyle w:val="tabelalevo"/>
              <w:widowControl w:val="0"/>
              <w:adjustRightInd w:val="0"/>
              <w:spacing w:before="0"/>
              <w:textAlignment w:val="baseline"/>
              <w:rPr>
                <w:b/>
                <w:bCs/>
                <w:spacing w:val="4"/>
                <w:kern w:val="18"/>
                <w:position w:val="2"/>
                <w:sz w:val="20"/>
                <w:szCs w:val="20"/>
              </w:rPr>
            </w:pPr>
            <w:r w:rsidRPr="000D4826">
              <w:rPr>
                <w:b/>
                <w:bCs/>
                <w:spacing w:val="4"/>
                <w:kern w:val="18"/>
                <w:position w:val="2"/>
                <w:sz w:val="20"/>
                <w:szCs w:val="20"/>
              </w:rPr>
              <w:t>SSs</w:t>
            </w:r>
          </w:p>
          <w:p w14:paraId="19966ACB" w14:textId="77777777" w:rsidR="00F0653F" w:rsidRPr="000D4826" w:rsidRDefault="00F0653F">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strnjena individualna gradnja</w:t>
            </w:r>
          </w:p>
        </w:tc>
        <w:tc>
          <w:tcPr>
            <w:tcW w:w="3225" w:type="dxa"/>
          </w:tcPr>
          <w:p w14:paraId="3A8BA92A" w14:textId="77777777" w:rsidR="00F0653F" w:rsidRPr="000D4826" w:rsidRDefault="00F0653F">
            <w:pPr>
              <w:pStyle w:val="tabelalevo"/>
              <w:widowControl w:val="0"/>
              <w:adjustRightInd w:val="0"/>
              <w:spacing w:before="0"/>
              <w:textAlignment w:val="baseline"/>
              <w:rPr>
                <w:b/>
                <w:bCs/>
                <w:spacing w:val="4"/>
                <w:kern w:val="18"/>
                <w:position w:val="2"/>
                <w:sz w:val="20"/>
                <w:szCs w:val="20"/>
              </w:rPr>
            </w:pPr>
            <w:r w:rsidRPr="000D4826">
              <w:rPr>
                <w:b/>
                <w:bCs/>
                <w:spacing w:val="4"/>
                <w:kern w:val="18"/>
                <w:position w:val="2"/>
                <w:sz w:val="20"/>
                <w:szCs w:val="20"/>
              </w:rPr>
              <w:t>SSv</w:t>
            </w:r>
          </w:p>
          <w:p w14:paraId="1AE58BAC" w14:textId="77777777" w:rsidR="00F0653F" w:rsidRPr="000D4826" w:rsidRDefault="00F0653F">
            <w:pPr>
              <w:pStyle w:val="tabelalevo"/>
              <w:widowControl w:val="0"/>
              <w:adjustRightInd w:val="0"/>
              <w:spacing w:before="0"/>
              <w:ind w:left="669" w:hanging="669"/>
              <w:textAlignment w:val="baseline"/>
              <w:rPr>
                <w:spacing w:val="4"/>
                <w:kern w:val="18"/>
                <w:position w:val="2"/>
                <w:sz w:val="20"/>
                <w:szCs w:val="20"/>
              </w:rPr>
            </w:pPr>
            <w:r w:rsidRPr="000D4826">
              <w:rPr>
                <w:spacing w:val="4"/>
                <w:kern w:val="18"/>
                <w:position w:val="2"/>
                <w:sz w:val="20"/>
                <w:szCs w:val="20"/>
              </w:rPr>
              <w:t>kolektivna gradnja visoke gostote</w:t>
            </w:r>
          </w:p>
        </w:tc>
      </w:tr>
      <w:tr w:rsidR="00F0653F" w:rsidRPr="000D4826" w14:paraId="232186AD" w14:textId="77777777" w:rsidTr="003770C7">
        <w:tc>
          <w:tcPr>
            <w:tcW w:w="1420" w:type="dxa"/>
            <w:shd w:val="clear" w:color="auto" w:fill="F2F2F2"/>
            <w:vAlign w:val="center"/>
          </w:tcPr>
          <w:p w14:paraId="7C701F34"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8075" w:type="dxa"/>
            <w:gridSpan w:val="3"/>
            <w:vAlign w:val="center"/>
          </w:tcPr>
          <w:p w14:paraId="746A0A7E"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18FFD0AD" w14:textId="77777777" w:rsidTr="003770C7">
        <w:tc>
          <w:tcPr>
            <w:tcW w:w="1420" w:type="dxa"/>
            <w:shd w:val="clear" w:color="auto" w:fill="F2F2F2"/>
            <w:vAlign w:val="center"/>
          </w:tcPr>
          <w:p w14:paraId="58385AE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8075" w:type="dxa"/>
            <w:gridSpan w:val="3"/>
            <w:vAlign w:val="center"/>
          </w:tcPr>
          <w:p w14:paraId="0504821A" w14:textId="03FCBC26"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Družbene dejavnosti, gostinstvo in turizem, poslovne dejavnosti, trgovske</w:t>
            </w:r>
            <w:r w:rsidR="00C04B95">
              <w:rPr>
                <w:spacing w:val="4"/>
                <w:kern w:val="18"/>
                <w:position w:val="2"/>
                <w:sz w:val="20"/>
                <w:szCs w:val="20"/>
              </w:rPr>
              <w:t xml:space="preserve"> in </w:t>
            </w:r>
            <w:r w:rsidR="004B06D0">
              <w:rPr>
                <w:spacing w:val="4"/>
                <w:kern w:val="18"/>
                <w:position w:val="2"/>
                <w:sz w:val="20"/>
                <w:szCs w:val="20"/>
              </w:rPr>
              <w:t xml:space="preserve">ostale </w:t>
            </w:r>
            <w:r w:rsidRPr="000D4826">
              <w:rPr>
                <w:spacing w:val="4"/>
                <w:kern w:val="18"/>
                <w:position w:val="2"/>
                <w:sz w:val="20"/>
                <w:szCs w:val="20"/>
              </w:rPr>
              <w:t>dejavnosti</w:t>
            </w:r>
            <w:r w:rsidR="003E17F8">
              <w:rPr>
                <w:spacing w:val="4"/>
                <w:kern w:val="18"/>
                <w:position w:val="2"/>
                <w:sz w:val="20"/>
                <w:szCs w:val="20"/>
              </w:rPr>
              <w:t>, ki služijo tem območjem.</w:t>
            </w:r>
          </w:p>
        </w:tc>
      </w:tr>
      <w:tr w:rsidR="00F0653F" w:rsidRPr="000D4826" w14:paraId="35875421" w14:textId="77777777" w:rsidTr="003770C7">
        <w:tc>
          <w:tcPr>
            <w:tcW w:w="1420" w:type="dxa"/>
            <w:shd w:val="clear" w:color="auto" w:fill="F2F2F2"/>
            <w:vAlign w:val="center"/>
          </w:tcPr>
          <w:p w14:paraId="28F53D4A"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75" w:type="dxa"/>
            <w:gridSpan w:val="3"/>
            <w:vAlign w:val="center"/>
          </w:tcPr>
          <w:p w14:paraId="633CFB7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EB6081" w:rsidRPr="000D4826" w14:paraId="73BA6454" w14:textId="77777777" w:rsidTr="003770C7">
        <w:tc>
          <w:tcPr>
            <w:tcW w:w="1420" w:type="dxa"/>
            <w:shd w:val="clear" w:color="auto" w:fill="F2F2F2"/>
          </w:tcPr>
          <w:p w14:paraId="23B3384D" w14:textId="76F432A4" w:rsidR="00EB6081" w:rsidRPr="000D4826" w:rsidRDefault="00EB6081" w:rsidP="00487C25">
            <w:pPr>
              <w:pStyle w:val="tabelalevo"/>
              <w:rPr>
                <w:spacing w:val="4"/>
                <w:kern w:val="18"/>
                <w:position w:val="2"/>
                <w:sz w:val="20"/>
                <w:szCs w:val="20"/>
              </w:rPr>
            </w:pPr>
          </w:p>
        </w:tc>
        <w:tc>
          <w:tcPr>
            <w:tcW w:w="2327" w:type="dxa"/>
          </w:tcPr>
          <w:p w14:paraId="4AE26373" w14:textId="6739CFAA" w:rsidR="00EB6081" w:rsidRPr="000D4826" w:rsidRDefault="00EB6081">
            <w:pPr>
              <w:pStyle w:val="tabelalevo"/>
              <w:rPr>
                <w:spacing w:val="4"/>
                <w:kern w:val="18"/>
                <w:position w:val="2"/>
                <w:sz w:val="20"/>
                <w:szCs w:val="20"/>
              </w:rPr>
            </w:pPr>
          </w:p>
        </w:tc>
        <w:tc>
          <w:tcPr>
            <w:tcW w:w="2523" w:type="dxa"/>
          </w:tcPr>
          <w:p w14:paraId="036D5120" w14:textId="149FD43C" w:rsidR="00EB6081" w:rsidRPr="000D4826" w:rsidRDefault="00EB6081">
            <w:pPr>
              <w:pStyle w:val="tabelalevo"/>
              <w:rPr>
                <w:strike/>
                <w:spacing w:val="4"/>
                <w:kern w:val="18"/>
                <w:position w:val="2"/>
                <w:sz w:val="20"/>
                <w:szCs w:val="20"/>
              </w:rPr>
            </w:pPr>
          </w:p>
        </w:tc>
        <w:tc>
          <w:tcPr>
            <w:tcW w:w="3225" w:type="dxa"/>
          </w:tcPr>
          <w:p w14:paraId="41625096" w14:textId="4ECF0B44" w:rsidR="00EB6081" w:rsidRPr="000D4826" w:rsidRDefault="00EB6081">
            <w:pPr>
              <w:pStyle w:val="tabelalevo"/>
              <w:rPr>
                <w:spacing w:val="4"/>
                <w:kern w:val="18"/>
                <w:position w:val="2"/>
                <w:sz w:val="20"/>
                <w:szCs w:val="20"/>
              </w:rPr>
            </w:pPr>
          </w:p>
        </w:tc>
      </w:tr>
      <w:tr w:rsidR="00F0653F" w:rsidRPr="000D4826" w14:paraId="1DA21631" w14:textId="77777777" w:rsidTr="003770C7">
        <w:tc>
          <w:tcPr>
            <w:tcW w:w="1420" w:type="dxa"/>
            <w:shd w:val="clear" w:color="auto" w:fill="F2F2F2"/>
          </w:tcPr>
          <w:p w14:paraId="50A7E28D"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2327" w:type="dxa"/>
          </w:tcPr>
          <w:p w14:paraId="53AB14C3"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2523" w:type="dxa"/>
          </w:tcPr>
          <w:p w14:paraId="65485900"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p w14:paraId="238B3EE0" w14:textId="221B7E3E"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Faktorja ni potrebno upoštevati v</w:t>
            </w:r>
            <w:r w:rsidR="004E7AD1">
              <w:rPr>
                <w:spacing w:val="4"/>
                <w:kern w:val="18"/>
                <w:position w:val="2"/>
                <w:sz w:val="20"/>
                <w:szCs w:val="20"/>
              </w:rPr>
              <w:t xml:space="preserve"> obstoječih strnjenih</w:t>
            </w:r>
            <w:r w:rsidRPr="000D4826">
              <w:rPr>
                <w:spacing w:val="4"/>
                <w:kern w:val="18"/>
                <w:position w:val="2"/>
                <w:sz w:val="20"/>
                <w:szCs w:val="20"/>
              </w:rPr>
              <w:t xml:space="preserve"> jedrih naselij.</w:t>
            </w:r>
          </w:p>
        </w:tc>
        <w:tc>
          <w:tcPr>
            <w:tcW w:w="3225" w:type="dxa"/>
          </w:tcPr>
          <w:p w14:paraId="2FF7E41A"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0,4 ali 15 m</w:t>
            </w:r>
            <w:r w:rsidRPr="000D4826">
              <w:rPr>
                <w:spacing w:val="4"/>
                <w:kern w:val="18"/>
                <w:position w:val="2"/>
                <w:sz w:val="20"/>
                <w:szCs w:val="20"/>
                <w:vertAlign w:val="superscript"/>
              </w:rPr>
              <w:t>2</w:t>
            </w:r>
            <w:r w:rsidRPr="000D4826">
              <w:rPr>
                <w:spacing w:val="4"/>
                <w:kern w:val="18"/>
                <w:position w:val="2"/>
                <w:sz w:val="20"/>
                <w:szCs w:val="20"/>
              </w:rPr>
              <w:t>/stanovanje.</w:t>
            </w:r>
          </w:p>
          <w:p w14:paraId="53F6934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Če na parceli večstanovanjskega objekta ni prostorskih možnosti za zagotovitev zadostnih zelenih površin, mora investitor manjkajoče zelene površine, razen površin za mlajše otroke, zagotoviti na drugi ustrezni lokaciji, ki je od stavbe oddaljena največ 200 m tako, da bo stanovalcem omogočena njena trajna uporaba.</w:t>
            </w:r>
          </w:p>
          <w:p w14:paraId="357D2931" w14:textId="77F005CB"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w:t>
            </w:r>
            <w:r w:rsidR="00616B97">
              <w:rPr>
                <w:spacing w:val="4"/>
                <w:kern w:val="18"/>
                <w:position w:val="2"/>
                <w:sz w:val="20"/>
                <w:szCs w:val="20"/>
              </w:rPr>
              <w:t xml:space="preserve"> gradbeni </w:t>
            </w:r>
            <w:r w:rsidRPr="000D4826">
              <w:rPr>
                <w:spacing w:val="4"/>
                <w:kern w:val="18"/>
                <w:position w:val="2"/>
                <w:sz w:val="20"/>
                <w:szCs w:val="20"/>
              </w:rPr>
              <w:t xml:space="preserve">parceli </w:t>
            </w:r>
            <w:r w:rsidR="00616B97">
              <w:rPr>
                <w:spacing w:val="4"/>
                <w:kern w:val="18"/>
                <w:position w:val="2"/>
                <w:sz w:val="20"/>
                <w:szCs w:val="20"/>
              </w:rPr>
              <w:t xml:space="preserve"> </w:t>
            </w:r>
            <w:r w:rsidRPr="000D4826">
              <w:rPr>
                <w:spacing w:val="4"/>
                <w:kern w:val="18"/>
                <w:position w:val="2"/>
                <w:sz w:val="20"/>
                <w:szCs w:val="20"/>
              </w:rPr>
              <w:t>je potrebno zagotoviti najmanj 25 dreves/ha.</w:t>
            </w:r>
          </w:p>
        </w:tc>
      </w:tr>
      <w:tr w:rsidR="00F0653F" w:rsidRPr="000D4826" w14:paraId="7FAEB80D" w14:textId="77777777" w:rsidTr="003770C7">
        <w:tc>
          <w:tcPr>
            <w:tcW w:w="1420" w:type="dxa"/>
            <w:shd w:val="clear" w:color="auto" w:fill="F2F2F2"/>
          </w:tcPr>
          <w:p w14:paraId="6E3A240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327" w:type="dxa"/>
          </w:tcPr>
          <w:p w14:paraId="4784EC4C"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5169EBA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c>
          <w:tcPr>
            <w:tcW w:w="2523" w:type="dxa"/>
          </w:tcPr>
          <w:p w14:paraId="67829A3E"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1864334A" w14:textId="11C83169"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Faktorja ni potrebno </w:t>
            </w:r>
            <w:r w:rsidRPr="000D4826">
              <w:rPr>
                <w:spacing w:val="4"/>
                <w:kern w:val="18"/>
                <w:position w:val="2"/>
                <w:sz w:val="20"/>
                <w:szCs w:val="20"/>
              </w:rPr>
              <w:lastRenderedPageBreak/>
              <w:t xml:space="preserve">upoštevati v </w:t>
            </w:r>
            <w:r w:rsidR="004E7AD1">
              <w:rPr>
                <w:spacing w:val="4"/>
                <w:kern w:val="18"/>
                <w:position w:val="2"/>
                <w:sz w:val="20"/>
                <w:szCs w:val="20"/>
              </w:rPr>
              <w:t xml:space="preserve">obstoječih strnjenih </w:t>
            </w:r>
            <w:r w:rsidRPr="000D4826">
              <w:rPr>
                <w:spacing w:val="4"/>
                <w:kern w:val="18"/>
                <w:position w:val="2"/>
                <w:sz w:val="20"/>
                <w:szCs w:val="20"/>
              </w:rPr>
              <w:t>jedrih naselij.</w:t>
            </w:r>
          </w:p>
          <w:p w14:paraId="57104D8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c>
          <w:tcPr>
            <w:tcW w:w="3225" w:type="dxa"/>
          </w:tcPr>
          <w:p w14:paraId="277B6EB1" w14:textId="77777777" w:rsidR="00F0653F" w:rsidRPr="000D4826" w:rsidRDefault="00F0653F">
            <w:pPr>
              <w:pStyle w:val="tabelalevo"/>
              <w:rPr>
                <w:spacing w:val="4"/>
                <w:kern w:val="18"/>
                <w:position w:val="2"/>
                <w:sz w:val="20"/>
                <w:szCs w:val="20"/>
              </w:rPr>
            </w:pPr>
            <w:r w:rsidRPr="000D4826">
              <w:rPr>
                <w:spacing w:val="4"/>
                <w:kern w:val="18"/>
                <w:position w:val="2"/>
                <w:sz w:val="20"/>
                <w:szCs w:val="20"/>
              </w:rPr>
              <w:lastRenderedPageBreak/>
              <w:t>FZ: 0,3</w:t>
            </w:r>
          </w:p>
          <w:p w14:paraId="455241AF" w14:textId="77777777" w:rsidR="00F0653F" w:rsidRPr="000D4826" w:rsidRDefault="00F0653F">
            <w:pPr>
              <w:pStyle w:val="tabelalevo"/>
              <w:rPr>
                <w:spacing w:val="4"/>
                <w:kern w:val="18"/>
                <w:position w:val="2"/>
                <w:sz w:val="20"/>
                <w:szCs w:val="20"/>
              </w:rPr>
            </w:pPr>
            <w:r w:rsidRPr="000D4826">
              <w:rPr>
                <w:spacing w:val="4"/>
                <w:kern w:val="18"/>
                <w:position w:val="2"/>
                <w:sz w:val="20"/>
                <w:szCs w:val="20"/>
              </w:rPr>
              <w:lastRenderedPageBreak/>
              <w:t>V EUP, ki se ne urejajo z OPPN, višina kapi novih stavb ne sme preseči višine kapi obstoječih stavb.</w:t>
            </w:r>
          </w:p>
        </w:tc>
      </w:tr>
      <w:tr w:rsidR="00F0653F" w:rsidRPr="000D4826" w14:paraId="00B409EA" w14:textId="77777777" w:rsidTr="003770C7">
        <w:tc>
          <w:tcPr>
            <w:tcW w:w="1420" w:type="dxa"/>
            <w:shd w:val="clear" w:color="auto" w:fill="F2F2F2"/>
          </w:tcPr>
          <w:p w14:paraId="6CD7D6FC" w14:textId="77777777"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lastRenderedPageBreak/>
              <w:t>Merila in pogoji za oblikovanje</w:t>
            </w:r>
          </w:p>
        </w:tc>
        <w:tc>
          <w:tcPr>
            <w:tcW w:w="2327" w:type="dxa"/>
          </w:tcPr>
          <w:p w14:paraId="19E3FE46" w14:textId="044BFB7B" w:rsidR="00F0653F"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Na </w:t>
            </w:r>
            <w:r w:rsidR="00616B97">
              <w:rPr>
                <w:spacing w:val="4"/>
                <w:kern w:val="18"/>
                <w:position w:val="2"/>
                <w:sz w:val="20"/>
                <w:szCs w:val="20"/>
              </w:rPr>
              <w:t xml:space="preserve">gradbeni </w:t>
            </w:r>
            <w:r w:rsidRPr="000D4826">
              <w:rPr>
                <w:spacing w:val="4"/>
                <w:kern w:val="18"/>
                <w:position w:val="2"/>
                <w:sz w:val="20"/>
                <w:szCs w:val="20"/>
              </w:rPr>
              <w:t>parceli  je dovoljeno dodatno zgraditi le dv</w:t>
            </w:r>
            <w:r w:rsidR="00E854F6">
              <w:rPr>
                <w:spacing w:val="4"/>
                <w:kern w:val="18"/>
                <w:position w:val="2"/>
                <w:sz w:val="20"/>
                <w:szCs w:val="20"/>
              </w:rPr>
              <w:t>e</w:t>
            </w:r>
            <w:r w:rsidRPr="000D4826">
              <w:rPr>
                <w:spacing w:val="4"/>
                <w:kern w:val="18"/>
                <w:position w:val="2"/>
                <w:sz w:val="20"/>
                <w:szCs w:val="20"/>
              </w:rPr>
              <w:t xml:space="preserve"> </w:t>
            </w:r>
            <w:r w:rsidR="00E854F6">
              <w:rPr>
                <w:spacing w:val="4"/>
                <w:kern w:val="18"/>
                <w:position w:val="2"/>
                <w:sz w:val="20"/>
                <w:szCs w:val="20"/>
              </w:rPr>
              <w:t>pomožni stavbi.</w:t>
            </w:r>
          </w:p>
          <w:p w14:paraId="4D22972F" w14:textId="77777777" w:rsidR="00AD2EF9" w:rsidRDefault="00AD2EF9">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Pomožne stavbe so lahko le pritlične.</w:t>
            </w:r>
          </w:p>
          <w:p w14:paraId="2F5F82F3" w14:textId="67EFDC82" w:rsidR="002F4B23" w:rsidRPr="000D4826" w:rsidRDefault="00C6081A">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Na območjih, ki so bila načrtovana s prostorskimi izvedbenimi akti, morajo biti d</w:t>
            </w:r>
            <w:r w:rsidRPr="00C6081A">
              <w:rPr>
                <w:spacing w:val="4"/>
                <w:kern w:val="18"/>
                <w:position w:val="2"/>
                <w:sz w:val="20"/>
                <w:szCs w:val="20"/>
              </w:rPr>
              <w:t xml:space="preserve">opolnitve stavbne strukture </w:t>
            </w:r>
            <w:r>
              <w:rPr>
                <w:spacing w:val="4"/>
                <w:kern w:val="18"/>
                <w:position w:val="2"/>
                <w:sz w:val="20"/>
                <w:szCs w:val="20"/>
              </w:rPr>
              <w:t>s stanovanjskimi stavbami p</w:t>
            </w:r>
            <w:r w:rsidRPr="00C6081A">
              <w:rPr>
                <w:spacing w:val="4"/>
                <w:kern w:val="18"/>
                <w:position w:val="2"/>
                <w:sz w:val="20"/>
                <w:szCs w:val="20"/>
              </w:rPr>
              <w:t xml:space="preserve">oenotene </w:t>
            </w:r>
            <w:r w:rsidR="00086441">
              <w:rPr>
                <w:spacing w:val="4"/>
                <w:kern w:val="18"/>
                <w:position w:val="2"/>
                <w:sz w:val="20"/>
                <w:szCs w:val="20"/>
              </w:rPr>
              <w:t>z ob</w:t>
            </w:r>
            <w:r w:rsidR="00086441" w:rsidRPr="00C6081A">
              <w:rPr>
                <w:spacing w:val="4"/>
                <w:kern w:val="18"/>
                <w:position w:val="2"/>
                <w:sz w:val="20"/>
                <w:szCs w:val="20"/>
              </w:rPr>
              <w:t>stoječi</w:t>
            </w:r>
            <w:r w:rsidR="00086441">
              <w:rPr>
                <w:spacing w:val="4"/>
                <w:kern w:val="18"/>
                <w:position w:val="2"/>
                <w:sz w:val="20"/>
                <w:szCs w:val="20"/>
              </w:rPr>
              <w:t>mi</w:t>
            </w:r>
            <w:r w:rsidR="00086441" w:rsidRPr="00C6081A">
              <w:rPr>
                <w:spacing w:val="4"/>
                <w:kern w:val="18"/>
                <w:position w:val="2"/>
                <w:sz w:val="20"/>
                <w:szCs w:val="20"/>
              </w:rPr>
              <w:t xml:space="preserve"> </w:t>
            </w:r>
            <w:r>
              <w:rPr>
                <w:spacing w:val="4"/>
                <w:kern w:val="18"/>
                <w:position w:val="2"/>
                <w:sz w:val="20"/>
                <w:szCs w:val="20"/>
              </w:rPr>
              <w:t>v tlorisnih</w:t>
            </w:r>
            <w:r w:rsidRPr="00C6081A">
              <w:rPr>
                <w:spacing w:val="4"/>
                <w:kern w:val="18"/>
                <w:position w:val="2"/>
                <w:sz w:val="20"/>
                <w:szCs w:val="20"/>
              </w:rPr>
              <w:t xml:space="preserve"> gabariti</w:t>
            </w:r>
            <w:r w:rsidR="00086441">
              <w:rPr>
                <w:spacing w:val="4"/>
                <w:kern w:val="18"/>
                <w:position w:val="2"/>
                <w:sz w:val="20"/>
                <w:szCs w:val="20"/>
              </w:rPr>
              <w:t>h</w:t>
            </w:r>
            <w:r>
              <w:rPr>
                <w:spacing w:val="4"/>
                <w:kern w:val="18"/>
                <w:position w:val="2"/>
                <w:sz w:val="20"/>
                <w:szCs w:val="20"/>
              </w:rPr>
              <w:t xml:space="preserve">, </w:t>
            </w:r>
            <w:r w:rsidR="00086441">
              <w:rPr>
                <w:spacing w:val="4"/>
                <w:kern w:val="18"/>
                <w:position w:val="2"/>
                <w:sz w:val="20"/>
                <w:szCs w:val="20"/>
              </w:rPr>
              <w:t>odmikih od roba javnega prostora</w:t>
            </w:r>
            <w:r w:rsidRPr="00C6081A">
              <w:rPr>
                <w:spacing w:val="4"/>
                <w:kern w:val="18"/>
                <w:position w:val="2"/>
                <w:sz w:val="20"/>
                <w:szCs w:val="20"/>
              </w:rPr>
              <w:t xml:space="preserve"> in</w:t>
            </w:r>
            <w:r>
              <w:rPr>
                <w:spacing w:val="4"/>
                <w:kern w:val="18"/>
                <w:position w:val="2"/>
                <w:sz w:val="20"/>
                <w:szCs w:val="20"/>
              </w:rPr>
              <w:t xml:space="preserve"> obliki ter orientaciji</w:t>
            </w:r>
            <w:r w:rsidRPr="00C6081A">
              <w:rPr>
                <w:spacing w:val="4"/>
                <w:kern w:val="18"/>
                <w:position w:val="2"/>
                <w:sz w:val="20"/>
                <w:szCs w:val="20"/>
              </w:rPr>
              <w:t xml:space="preserve"> streh</w:t>
            </w:r>
            <w:r>
              <w:rPr>
                <w:spacing w:val="4"/>
                <w:kern w:val="18"/>
                <w:position w:val="2"/>
                <w:sz w:val="20"/>
                <w:szCs w:val="20"/>
              </w:rPr>
              <w:t>.</w:t>
            </w:r>
            <w:r w:rsidRPr="00C6081A">
              <w:rPr>
                <w:spacing w:val="4"/>
                <w:kern w:val="18"/>
                <w:position w:val="2"/>
                <w:sz w:val="20"/>
                <w:szCs w:val="20"/>
              </w:rPr>
              <w:t xml:space="preserve"> </w:t>
            </w:r>
            <w:r>
              <w:rPr>
                <w:spacing w:val="4"/>
                <w:kern w:val="18"/>
                <w:position w:val="2"/>
                <w:sz w:val="20"/>
                <w:szCs w:val="20"/>
              </w:rPr>
              <w:t>V</w:t>
            </w:r>
            <w:r w:rsidRPr="00C6081A">
              <w:rPr>
                <w:spacing w:val="4"/>
                <w:kern w:val="18"/>
                <w:position w:val="2"/>
                <w:sz w:val="20"/>
                <w:szCs w:val="20"/>
              </w:rPr>
              <w:t>zdolžni kubusi</w:t>
            </w:r>
            <w:r>
              <w:rPr>
                <w:spacing w:val="4"/>
                <w:kern w:val="18"/>
                <w:position w:val="2"/>
                <w:sz w:val="20"/>
                <w:szCs w:val="20"/>
              </w:rPr>
              <w:t xml:space="preserve"> stanovanjskih stavb naj bodo</w:t>
            </w:r>
            <w:r w:rsidRPr="00C6081A">
              <w:rPr>
                <w:spacing w:val="4"/>
                <w:kern w:val="18"/>
                <w:position w:val="2"/>
                <w:sz w:val="20"/>
                <w:szCs w:val="20"/>
              </w:rPr>
              <w:t xml:space="preserve"> vzporedn</w:t>
            </w:r>
            <w:r>
              <w:rPr>
                <w:spacing w:val="4"/>
                <w:kern w:val="18"/>
                <w:position w:val="2"/>
                <w:sz w:val="20"/>
                <w:szCs w:val="20"/>
              </w:rPr>
              <w:t>i</w:t>
            </w:r>
            <w:r w:rsidRPr="00C6081A">
              <w:rPr>
                <w:spacing w:val="4"/>
                <w:kern w:val="18"/>
                <w:position w:val="2"/>
                <w:sz w:val="20"/>
                <w:szCs w:val="20"/>
              </w:rPr>
              <w:t xml:space="preserve"> s plastnicami.</w:t>
            </w:r>
          </w:p>
        </w:tc>
        <w:tc>
          <w:tcPr>
            <w:tcW w:w="2523" w:type="dxa"/>
          </w:tcPr>
          <w:p w14:paraId="7E2F726D" w14:textId="77777777" w:rsidR="00F0653F" w:rsidRPr="00526283" w:rsidRDefault="00F0653F">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 xml:space="preserve">Stavbe, grajene v strnjenem nizu, morajo biti postavljene z glavno fasado na gradbeno linijo ob najpomembnejši odprti javni prostor. </w:t>
            </w:r>
          </w:p>
          <w:p w14:paraId="43E3652C" w14:textId="4B887B27" w:rsidR="00F0653F" w:rsidRDefault="00E854F6">
            <w:pPr>
              <w:pStyle w:val="tabelalevo"/>
              <w:widowControl w:val="0"/>
              <w:adjustRightInd w:val="0"/>
              <w:spacing w:before="0" w:line="22" w:lineRule="atLeast"/>
              <w:textAlignment w:val="baseline"/>
              <w:rPr>
                <w:sz w:val="20"/>
                <w:szCs w:val="20"/>
              </w:rPr>
            </w:pPr>
            <w:r>
              <w:rPr>
                <w:spacing w:val="4"/>
                <w:kern w:val="18"/>
                <w:position w:val="2"/>
                <w:sz w:val="20"/>
                <w:szCs w:val="20"/>
              </w:rPr>
              <w:t>Pomožne stavbe</w:t>
            </w:r>
            <w:r w:rsidR="00F0653F" w:rsidRPr="00526283">
              <w:rPr>
                <w:spacing w:val="4"/>
                <w:kern w:val="18"/>
                <w:position w:val="2"/>
                <w:sz w:val="20"/>
                <w:szCs w:val="20"/>
              </w:rPr>
              <w:t xml:space="preserve"> se na </w:t>
            </w:r>
            <w:r w:rsidR="00616B97">
              <w:rPr>
                <w:spacing w:val="4"/>
                <w:kern w:val="18"/>
                <w:position w:val="2"/>
                <w:sz w:val="20"/>
                <w:szCs w:val="20"/>
              </w:rPr>
              <w:t xml:space="preserve">gradbeni </w:t>
            </w:r>
            <w:r w:rsidR="00F0653F" w:rsidRPr="00526283">
              <w:rPr>
                <w:spacing w:val="4"/>
                <w:kern w:val="18"/>
                <w:position w:val="2"/>
                <w:sz w:val="20"/>
                <w:szCs w:val="20"/>
              </w:rPr>
              <w:t>parceli gradijo za glavno stavbo,</w:t>
            </w:r>
            <w:r w:rsidR="00454346" w:rsidRPr="003770C7">
              <w:rPr>
                <w:sz w:val="20"/>
              </w:rPr>
              <w:t xml:space="preserve"> </w:t>
            </w:r>
            <w:r w:rsidR="00454346" w:rsidRPr="00454346">
              <w:rPr>
                <w:sz w:val="20"/>
                <w:szCs w:val="20"/>
              </w:rPr>
              <w:t xml:space="preserve">na vrtnem </w:t>
            </w:r>
            <w:r w:rsidR="00454346">
              <w:rPr>
                <w:sz w:val="20"/>
                <w:szCs w:val="20"/>
              </w:rPr>
              <w:t xml:space="preserve">oziroma dvoriščnem </w:t>
            </w:r>
            <w:r w:rsidR="00454346" w:rsidRPr="00454346">
              <w:rPr>
                <w:sz w:val="20"/>
                <w:szCs w:val="20"/>
              </w:rPr>
              <w:t>delu parcele</w:t>
            </w:r>
            <w:r w:rsidR="00454346">
              <w:rPr>
                <w:sz w:val="20"/>
                <w:szCs w:val="20"/>
              </w:rPr>
              <w:t>.</w:t>
            </w:r>
          </w:p>
          <w:p w14:paraId="7D45AABE" w14:textId="36F39D38" w:rsidR="00AD2EF9" w:rsidRPr="00526283" w:rsidRDefault="00AD2EF9">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Pomožne stavbe so lahko le pritlične.</w:t>
            </w:r>
          </w:p>
        </w:tc>
        <w:tc>
          <w:tcPr>
            <w:tcW w:w="3225" w:type="dxa"/>
          </w:tcPr>
          <w:p w14:paraId="74B431A2" w14:textId="0F0D0673" w:rsidR="00F0653F" w:rsidRPr="00454346" w:rsidRDefault="00F0653F">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 xml:space="preserve">Med stanovanjsko stavbo in najpomembnejšim javnim prostorom, na katerega meji </w:t>
            </w:r>
            <w:r w:rsidR="00AE5C07">
              <w:rPr>
                <w:rFonts w:ascii="Arial" w:hAnsi="Arial" w:cs="Arial"/>
                <w:spacing w:val="4"/>
                <w:kern w:val="18"/>
                <w:position w:val="2"/>
                <w:sz w:val="20"/>
                <w:szCs w:val="20"/>
              </w:rPr>
              <w:t xml:space="preserve">gradbena </w:t>
            </w:r>
            <w:r w:rsidRPr="00526283">
              <w:rPr>
                <w:rFonts w:ascii="Arial" w:hAnsi="Arial" w:cs="Arial"/>
                <w:spacing w:val="4"/>
                <w:kern w:val="18"/>
                <w:position w:val="2"/>
                <w:sz w:val="20"/>
                <w:szCs w:val="20"/>
              </w:rPr>
              <w:t xml:space="preserve">parcela ali pa je stavba nanj orientirana z glavnimi vhodi, </w:t>
            </w:r>
            <w:r w:rsidR="00454346">
              <w:rPr>
                <w:rFonts w:ascii="Arial" w:hAnsi="Arial" w:cs="Arial"/>
                <w:spacing w:val="4"/>
                <w:kern w:val="18"/>
                <w:position w:val="2"/>
                <w:sz w:val="20"/>
                <w:szCs w:val="20"/>
              </w:rPr>
              <w:t xml:space="preserve">od </w:t>
            </w:r>
            <w:r w:rsidR="00E854F6" w:rsidRPr="00E854F6">
              <w:rPr>
                <w:rFonts w:ascii="Arial" w:hAnsi="Arial" w:cs="Arial"/>
                <w:spacing w:val="4"/>
                <w:kern w:val="18"/>
                <w:position w:val="2"/>
                <w:sz w:val="20"/>
                <w:szCs w:val="20"/>
              </w:rPr>
              <w:t>pomožnih stavb</w:t>
            </w:r>
            <w:r w:rsidRPr="00E854F6">
              <w:rPr>
                <w:rFonts w:ascii="Arial" w:hAnsi="Arial" w:cs="Arial"/>
                <w:spacing w:val="4"/>
                <w:kern w:val="18"/>
                <w:position w:val="2"/>
                <w:sz w:val="20"/>
                <w:szCs w:val="20"/>
              </w:rPr>
              <w:t xml:space="preserve"> dovoljeno graditi</w:t>
            </w:r>
            <w:r w:rsidR="00454346">
              <w:rPr>
                <w:rFonts w:ascii="Arial" w:hAnsi="Arial" w:cs="Arial"/>
                <w:spacing w:val="4"/>
                <w:kern w:val="18"/>
                <w:position w:val="2"/>
                <w:sz w:val="20"/>
                <w:szCs w:val="20"/>
              </w:rPr>
              <w:t xml:space="preserve"> le </w:t>
            </w:r>
            <w:r w:rsidR="00454346" w:rsidRPr="00454346">
              <w:rPr>
                <w:rFonts w:ascii="Arial" w:hAnsi="Arial" w:cs="Arial"/>
                <w:spacing w:val="4"/>
                <w:kern w:val="18"/>
                <w:position w:val="2"/>
                <w:sz w:val="20"/>
                <w:szCs w:val="20"/>
              </w:rPr>
              <w:t>ut</w:t>
            </w:r>
            <w:r w:rsidR="00454346">
              <w:rPr>
                <w:rFonts w:ascii="Arial" w:hAnsi="Arial" w:cs="Arial"/>
                <w:spacing w:val="4"/>
                <w:kern w:val="18"/>
                <w:position w:val="2"/>
                <w:sz w:val="20"/>
                <w:szCs w:val="20"/>
              </w:rPr>
              <w:t>o</w:t>
            </w:r>
            <w:r w:rsidR="00454346" w:rsidRPr="00454346">
              <w:rPr>
                <w:rFonts w:ascii="Arial" w:hAnsi="Arial" w:cs="Arial"/>
                <w:spacing w:val="4"/>
                <w:kern w:val="18"/>
                <w:position w:val="2"/>
                <w:sz w:val="20"/>
                <w:szCs w:val="20"/>
              </w:rPr>
              <w:t>, senčnic</w:t>
            </w:r>
            <w:r w:rsidR="00454346">
              <w:rPr>
                <w:rFonts w:ascii="Arial" w:hAnsi="Arial" w:cs="Arial"/>
                <w:spacing w:val="4"/>
                <w:kern w:val="18"/>
                <w:position w:val="2"/>
                <w:sz w:val="20"/>
                <w:szCs w:val="20"/>
              </w:rPr>
              <w:t>o</w:t>
            </w:r>
            <w:r w:rsidR="00454346" w:rsidRPr="00454346">
              <w:rPr>
                <w:rFonts w:ascii="Arial" w:hAnsi="Arial" w:cs="Arial"/>
                <w:spacing w:val="4"/>
                <w:kern w:val="18"/>
                <w:position w:val="2"/>
                <w:sz w:val="20"/>
                <w:szCs w:val="20"/>
              </w:rPr>
              <w:t>, kolesarnic</w:t>
            </w:r>
            <w:r w:rsidR="00454346">
              <w:rPr>
                <w:rFonts w:ascii="Arial" w:hAnsi="Arial" w:cs="Arial"/>
                <w:spacing w:val="4"/>
                <w:kern w:val="18"/>
                <w:position w:val="2"/>
                <w:sz w:val="20"/>
                <w:szCs w:val="20"/>
              </w:rPr>
              <w:t>o</w:t>
            </w:r>
            <w:r w:rsidR="00454346" w:rsidRPr="00454346">
              <w:rPr>
                <w:rFonts w:ascii="Arial" w:hAnsi="Arial" w:cs="Arial"/>
                <w:spacing w:val="4"/>
                <w:kern w:val="18"/>
                <w:position w:val="2"/>
                <w:sz w:val="20"/>
                <w:szCs w:val="20"/>
              </w:rPr>
              <w:t xml:space="preserve">. </w:t>
            </w:r>
            <w:r w:rsidR="00B509F5">
              <w:rPr>
                <w:rFonts w:ascii="Arial" w:hAnsi="Arial" w:cs="Arial"/>
                <w:spacing w:val="4"/>
                <w:kern w:val="18"/>
                <w:position w:val="2"/>
                <w:sz w:val="20"/>
                <w:szCs w:val="20"/>
              </w:rPr>
              <w:t>Pomožnih s</w:t>
            </w:r>
            <w:r w:rsidR="00454346" w:rsidRPr="00454346">
              <w:rPr>
                <w:rFonts w:ascii="Arial" w:hAnsi="Arial" w:cs="Arial"/>
                <w:spacing w:val="4"/>
                <w:kern w:val="18"/>
                <w:position w:val="2"/>
                <w:sz w:val="20"/>
                <w:szCs w:val="20"/>
              </w:rPr>
              <w:t>tavb se ne sme umeščati na tisto stran objekta, ki meji na</w:t>
            </w:r>
            <w:r w:rsidR="00454346">
              <w:rPr>
                <w:rFonts w:ascii="Arial" w:hAnsi="Arial" w:cs="Arial"/>
                <w:spacing w:val="4"/>
                <w:kern w:val="18"/>
                <w:position w:val="2"/>
                <w:sz w:val="20"/>
                <w:szCs w:val="20"/>
              </w:rPr>
              <w:t xml:space="preserve"> n</w:t>
            </w:r>
            <w:r w:rsidR="00454346" w:rsidRPr="00454346">
              <w:rPr>
                <w:rFonts w:ascii="Arial" w:hAnsi="Arial" w:cs="Arial"/>
                <w:spacing w:val="4"/>
                <w:kern w:val="18"/>
                <w:position w:val="2"/>
                <w:sz w:val="20"/>
                <w:szCs w:val="20"/>
              </w:rPr>
              <w:t>ajpomembnejše javne prostore</w:t>
            </w:r>
            <w:r w:rsidRPr="00454346">
              <w:rPr>
                <w:rFonts w:ascii="Arial" w:hAnsi="Arial" w:cs="Arial"/>
                <w:spacing w:val="4"/>
                <w:kern w:val="18"/>
                <w:position w:val="2"/>
                <w:sz w:val="20"/>
                <w:szCs w:val="20"/>
              </w:rPr>
              <w:t>.</w:t>
            </w:r>
          </w:p>
          <w:p w14:paraId="3FE1025F" w14:textId="77777777" w:rsidR="00F0653F" w:rsidRPr="00526283" w:rsidRDefault="00F0653F">
            <w:pPr>
              <w:spacing w:after="0" w:line="22" w:lineRule="atLeast"/>
              <w:rPr>
                <w:rFonts w:ascii="Arial" w:hAnsi="Arial" w:cs="Arial"/>
                <w:spacing w:val="4"/>
                <w:kern w:val="18"/>
                <w:position w:val="2"/>
                <w:sz w:val="20"/>
                <w:szCs w:val="20"/>
              </w:rPr>
            </w:pPr>
            <w:r w:rsidRPr="00526283">
              <w:rPr>
                <w:rFonts w:ascii="Arial" w:hAnsi="Arial" w:cs="Arial"/>
                <w:spacing w:val="4"/>
                <w:kern w:val="18"/>
                <w:position w:val="2"/>
                <w:sz w:val="20"/>
                <w:szCs w:val="20"/>
              </w:rPr>
              <w:t>Stavbe, ki imajo v pritličju javni program, morajo zagotoviti vizualno povezanost notranjih in javnih prostorov. Glavni vhodi v javne prostore so neposredno z najpomembnejšega javnega prostora.</w:t>
            </w:r>
          </w:p>
          <w:p w14:paraId="3CE6E38A" w14:textId="01BD33BC" w:rsidR="00F0653F" w:rsidRPr="00526283" w:rsidRDefault="00F0653F" w:rsidP="00A404EE">
            <w:pPr>
              <w:spacing w:after="0" w:line="22" w:lineRule="atLeast"/>
              <w:rPr>
                <w:rFonts w:ascii="Arial" w:hAnsi="Arial" w:cs="Arial"/>
                <w:spacing w:val="4"/>
                <w:kern w:val="18"/>
                <w:position w:val="2"/>
                <w:sz w:val="20"/>
                <w:szCs w:val="20"/>
              </w:rPr>
            </w:pPr>
            <w:r w:rsidRPr="002F4B23">
              <w:rPr>
                <w:rFonts w:ascii="Arial" w:hAnsi="Arial" w:cs="Arial"/>
                <w:spacing w:val="4"/>
                <w:kern w:val="18"/>
                <w:position w:val="2"/>
                <w:sz w:val="20"/>
                <w:szCs w:val="20"/>
              </w:rPr>
              <w:t xml:space="preserve">Od </w:t>
            </w:r>
            <w:r w:rsidR="002F4B23">
              <w:rPr>
                <w:rFonts w:ascii="Arial" w:hAnsi="Arial" w:cs="Arial"/>
                <w:spacing w:val="4"/>
                <w:kern w:val="18"/>
                <w:position w:val="2"/>
                <w:sz w:val="20"/>
                <w:szCs w:val="20"/>
              </w:rPr>
              <w:t xml:space="preserve">predpisanih </w:t>
            </w:r>
            <w:r w:rsidRPr="002F4B23">
              <w:rPr>
                <w:rFonts w:ascii="Arial" w:hAnsi="Arial" w:cs="Arial"/>
                <w:spacing w:val="4"/>
                <w:kern w:val="18"/>
                <w:position w:val="2"/>
                <w:sz w:val="20"/>
                <w:szCs w:val="20"/>
              </w:rPr>
              <w:t>15 m</w:t>
            </w:r>
            <w:r w:rsidRPr="002F4B2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na stanovanje je min 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z žogo ter min 7,5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igro mlajših otrok in počitek stanovalcev (4,0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igralne površine –opremljeno igrišče in 3,5 m</w:t>
            </w:r>
            <w:r w:rsidRPr="00526283">
              <w:rPr>
                <w:rFonts w:ascii="Arial" w:hAnsi="Arial" w:cs="Arial"/>
                <w:spacing w:val="4"/>
                <w:kern w:val="18"/>
                <w:position w:val="2"/>
                <w:sz w:val="20"/>
                <w:szCs w:val="20"/>
                <w:vertAlign w:val="superscript"/>
              </w:rPr>
              <w:t>2</w:t>
            </w:r>
            <w:r w:rsidRPr="00526283">
              <w:rPr>
                <w:rFonts w:ascii="Arial" w:hAnsi="Arial" w:cs="Arial"/>
                <w:spacing w:val="4"/>
                <w:kern w:val="18"/>
                <w:position w:val="2"/>
                <w:sz w:val="20"/>
                <w:szCs w:val="20"/>
              </w:rPr>
              <w:t xml:space="preserve"> za zelene površine).</w:t>
            </w:r>
          </w:p>
        </w:tc>
      </w:tr>
      <w:tr w:rsidR="00F0653F" w:rsidRPr="000D4826" w14:paraId="23051426" w14:textId="77777777" w:rsidTr="003770C7">
        <w:tc>
          <w:tcPr>
            <w:tcW w:w="1420" w:type="dxa"/>
            <w:shd w:val="clear" w:color="auto" w:fill="F2F2F2"/>
            <w:vAlign w:val="center"/>
          </w:tcPr>
          <w:p w14:paraId="15ED154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merila</w:t>
            </w:r>
          </w:p>
        </w:tc>
        <w:tc>
          <w:tcPr>
            <w:tcW w:w="2327" w:type="dxa"/>
            <w:vAlign w:val="center"/>
          </w:tcPr>
          <w:p w14:paraId="4354F76A"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2523" w:type="dxa"/>
            <w:vAlign w:val="center"/>
          </w:tcPr>
          <w:p w14:paraId="2DA4879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3225" w:type="dxa"/>
            <w:vAlign w:val="center"/>
          </w:tcPr>
          <w:p w14:paraId="1BF1B6F8" w14:textId="5276717D" w:rsidR="00F0653F" w:rsidRPr="000D4826" w:rsidRDefault="00F0653F">
            <w:pPr>
              <w:pStyle w:val="Zakon-tekst"/>
              <w:spacing w:before="0" w:line="22" w:lineRule="atLeast"/>
              <w:rPr>
                <w:spacing w:val="4"/>
                <w:kern w:val="18"/>
                <w:position w:val="2"/>
              </w:rPr>
            </w:pPr>
            <w:r w:rsidRPr="000D4826">
              <w:rPr>
                <w:spacing w:val="4"/>
                <w:kern w:val="18"/>
                <w:position w:val="2"/>
              </w:rPr>
              <w:t xml:space="preserve">Faktor Z in predpisana zelena površina na enoto se ne seštevajo. Upošteva se tisti od obeh normativov, ki zagotavlja večjo </w:t>
            </w:r>
            <w:r w:rsidR="00BD7ECC">
              <w:rPr>
                <w:spacing w:val="4"/>
                <w:kern w:val="18"/>
                <w:position w:val="2"/>
              </w:rPr>
              <w:t>površino</w:t>
            </w:r>
            <w:r w:rsidR="00BD7ECC" w:rsidRPr="000D4826">
              <w:rPr>
                <w:spacing w:val="4"/>
                <w:kern w:val="18"/>
                <w:position w:val="2"/>
              </w:rPr>
              <w:t xml:space="preserve"> </w:t>
            </w:r>
            <w:r w:rsidRPr="000D4826">
              <w:rPr>
                <w:spacing w:val="4"/>
                <w:kern w:val="18"/>
                <w:position w:val="2"/>
              </w:rPr>
              <w:t>zelenih površin.</w:t>
            </w:r>
          </w:p>
        </w:tc>
      </w:tr>
    </w:tbl>
    <w:p w14:paraId="14E2B74C" w14:textId="77777777" w:rsidR="00F0653F" w:rsidRPr="000D4826" w:rsidRDefault="00F0653F" w:rsidP="00F0653F">
      <w:pPr>
        <w:pStyle w:val="NATEVANJE"/>
        <w:numPr>
          <w:ilvl w:val="0"/>
          <w:numId w:val="0"/>
        </w:numPr>
        <w:spacing w:after="0" w:line="22" w:lineRule="atLeast"/>
        <w:jc w:val="center"/>
        <w:rPr>
          <w:spacing w:val="4"/>
          <w:kern w:val="18"/>
          <w:position w:val="2"/>
        </w:rPr>
      </w:pPr>
    </w:p>
    <w:p w14:paraId="54ECF7F5" w14:textId="45AC2353" w:rsidR="00F0653F" w:rsidRPr="00526283" w:rsidRDefault="00F0653F" w:rsidP="00F0653F">
      <w:pPr>
        <w:pStyle w:val="Brezrazmikov"/>
        <w:jc w:val="center"/>
        <w:rPr>
          <w:rFonts w:ascii="Arial" w:hAnsi="Arial" w:cs="Arial"/>
        </w:rPr>
      </w:pPr>
      <w:r w:rsidRPr="00526283">
        <w:rPr>
          <w:rFonts w:ascii="Arial" w:hAnsi="Arial" w:cs="Arial"/>
        </w:rPr>
        <w:t>77. člen</w:t>
      </w:r>
    </w:p>
    <w:p w14:paraId="21F15FED" w14:textId="77777777" w:rsidR="00F0653F" w:rsidRPr="00526283" w:rsidRDefault="00F0653F" w:rsidP="00F0653F">
      <w:pPr>
        <w:pStyle w:val="Brezrazmikov"/>
        <w:jc w:val="center"/>
        <w:rPr>
          <w:rFonts w:ascii="Arial" w:hAnsi="Arial" w:cs="Arial"/>
        </w:rPr>
      </w:pPr>
      <w:r w:rsidRPr="00526283">
        <w:rPr>
          <w:rFonts w:ascii="Arial" w:hAnsi="Arial" w:cs="Arial"/>
        </w:rPr>
        <w:t>(splošni prostorski izvedbeni pogoji za gradnjo na površinah podeželskega naselja)</w:t>
      </w:r>
    </w:p>
    <w:p w14:paraId="43F9CC7B" w14:textId="77777777" w:rsidR="00F0653F" w:rsidRDefault="00F0653F" w:rsidP="00F0653F">
      <w:pPr>
        <w:pStyle w:val="Brezrazmikov"/>
        <w:rPr>
          <w:rFonts w:ascii="Arial" w:hAnsi="Arial" w:cs="Arial"/>
        </w:rPr>
      </w:pPr>
    </w:p>
    <w:p w14:paraId="61266C2A" w14:textId="77777777" w:rsidR="00F0653F" w:rsidRPr="00526283" w:rsidRDefault="00F0653F" w:rsidP="00F0653F">
      <w:pPr>
        <w:pStyle w:val="Brezrazmikov"/>
        <w:rPr>
          <w:rFonts w:ascii="Arial" w:hAnsi="Arial" w:cs="Arial"/>
        </w:rPr>
      </w:pPr>
      <w:r w:rsidRPr="00526283">
        <w:rPr>
          <w:rFonts w:ascii="Arial" w:hAnsi="Arial" w:cs="Arial"/>
        </w:rPr>
        <w:t>Na območjih »SK«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2"/>
        <w:gridCol w:w="7598"/>
      </w:tblGrid>
      <w:tr w:rsidR="00F0653F" w:rsidRPr="000D4826" w14:paraId="6AF419BC" w14:textId="77777777" w:rsidTr="003770C7">
        <w:tc>
          <w:tcPr>
            <w:tcW w:w="1881" w:type="dxa"/>
            <w:shd w:val="clear" w:color="auto" w:fill="D9D9D9"/>
            <w:vAlign w:val="center"/>
          </w:tcPr>
          <w:p w14:paraId="1A106D2A"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514" w:type="dxa"/>
            <w:shd w:val="clear" w:color="auto" w:fill="D9D9D9"/>
            <w:vAlign w:val="center"/>
          </w:tcPr>
          <w:p w14:paraId="033898F0" w14:textId="77777777" w:rsidR="00F0653F" w:rsidRPr="000D4826" w:rsidRDefault="00F0653F" w:rsidP="00487C25">
            <w:pPr>
              <w:pStyle w:val="tabelalevo"/>
              <w:widowControl w:val="0"/>
              <w:adjustRightInd w:val="0"/>
              <w:spacing w:before="0" w:line="22" w:lineRule="atLeast"/>
              <w:ind w:left="175" w:right="601"/>
              <w:textAlignment w:val="baseline"/>
              <w:rPr>
                <w:b/>
                <w:bCs/>
                <w:spacing w:val="4"/>
                <w:kern w:val="18"/>
                <w:position w:val="2"/>
                <w:sz w:val="20"/>
                <w:szCs w:val="20"/>
              </w:rPr>
            </w:pPr>
            <w:r w:rsidRPr="000D4826">
              <w:rPr>
                <w:b/>
                <w:bCs/>
                <w:spacing w:val="4"/>
                <w:kern w:val="18"/>
                <w:position w:val="2"/>
                <w:sz w:val="20"/>
                <w:szCs w:val="20"/>
              </w:rPr>
              <w:t>S – Območja stanovanj</w:t>
            </w:r>
          </w:p>
          <w:p w14:paraId="2D4FD6E7" w14:textId="77777777" w:rsidR="00F0653F" w:rsidRPr="000D4826" w:rsidRDefault="00F0653F">
            <w:pPr>
              <w:pStyle w:val="tabelalevo"/>
              <w:widowControl w:val="0"/>
              <w:adjustRightInd w:val="0"/>
              <w:spacing w:before="0" w:line="22" w:lineRule="atLeast"/>
              <w:ind w:left="175" w:right="601"/>
              <w:textAlignment w:val="baseline"/>
              <w:rPr>
                <w:b/>
                <w:bCs/>
                <w:spacing w:val="4"/>
                <w:kern w:val="18"/>
                <w:position w:val="2"/>
                <w:sz w:val="20"/>
                <w:szCs w:val="20"/>
              </w:rPr>
            </w:pPr>
          </w:p>
        </w:tc>
      </w:tr>
      <w:tr w:rsidR="00F0653F" w:rsidRPr="000D4826" w14:paraId="30653438" w14:textId="77777777" w:rsidTr="003770C7">
        <w:tc>
          <w:tcPr>
            <w:tcW w:w="1881" w:type="dxa"/>
            <w:shd w:val="clear" w:color="auto" w:fill="A6A6A6"/>
            <w:vAlign w:val="center"/>
          </w:tcPr>
          <w:p w14:paraId="318C2C8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7514" w:type="dxa"/>
            <w:shd w:val="clear" w:color="auto" w:fill="A6A6A6"/>
            <w:vAlign w:val="center"/>
          </w:tcPr>
          <w:p w14:paraId="6994C175"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SK</w:t>
            </w:r>
          </w:p>
          <w:p w14:paraId="0ACE88DD"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podeželskega naselja</w:t>
            </w:r>
          </w:p>
        </w:tc>
      </w:tr>
      <w:tr w:rsidR="00F0653F" w:rsidRPr="000D4826" w14:paraId="28F18568" w14:textId="77777777" w:rsidTr="003770C7">
        <w:tc>
          <w:tcPr>
            <w:tcW w:w="1881" w:type="dxa"/>
            <w:shd w:val="clear" w:color="auto" w:fill="F2F2F2"/>
            <w:vAlign w:val="center"/>
          </w:tcPr>
          <w:p w14:paraId="3591091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514" w:type="dxa"/>
            <w:vAlign w:val="center"/>
          </w:tcPr>
          <w:p w14:paraId="1816421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w:t>
            </w:r>
            <w:r w:rsidRPr="000D4826">
              <w:rPr>
                <w:b/>
                <w:bCs/>
                <w:spacing w:val="4"/>
                <w:kern w:val="18"/>
                <w:position w:val="2"/>
                <w:sz w:val="20"/>
                <w:szCs w:val="20"/>
              </w:rPr>
              <w:t xml:space="preserve"> </w:t>
            </w:r>
            <w:r w:rsidRPr="000D4826">
              <w:rPr>
                <w:spacing w:val="4"/>
                <w:kern w:val="18"/>
                <w:position w:val="2"/>
                <w:sz w:val="20"/>
                <w:szCs w:val="20"/>
              </w:rPr>
              <w:t>bivanju</w:t>
            </w:r>
            <w:r w:rsidRPr="000D4826">
              <w:rPr>
                <w:b/>
                <w:bCs/>
                <w:spacing w:val="4"/>
                <w:kern w:val="18"/>
                <w:position w:val="2"/>
                <w:sz w:val="20"/>
                <w:szCs w:val="20"/>
              </w:rPr>
              <w:t xml:space="preserve"> </w:t>
            </w:r>
            <w:r w:rsidRPr="000D4826">
              <w:rPr>
                <w:spacing w:val="4"/>
                <w:kern w:val="18"/>
                <w:position w:val="2"/>
                <w:sz w:val="20"/>
                <w:szCs w:val="20"/>
              </w:rPr>
              <w:t>s spremljajočimi dejavnostmi, ki služijo tem območjem.</w:t>
            </w:r>
          </w:p>
        </w:tc>
      </w:tr>
      <w:tr w:rsidR="00F0653F" w:rsidRPr="000D4826" w14:paraId="76F390DB" w14:textId="77777777" w:rsidTr="003770C7">
        <w:tc>
          <w:tcPr>
            <w:tcW w:w="1881" w:type="dxa"/>
            <w:shd w:val="clear" w:color="auto" w:fill="F2F2F2"/>
            <w:vAlign w:val="center"/>
          </w:tcPr>
          <w:p w14:paraId="5497AA9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514" w:type="dxa"/>
            <w:vAlign w:val="center"/>
          </w:tcPr>
          <w:p w14:paraId="59784B74" w14:textId="24EC991D"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Družbene dejavnosti, gostinstvo in turizem, poslovne dejavnosti, obrtne dejavnosti, trgovske dejavnosti, kmetijstvo in gozdarstvo</w:t>
            </w:r>
            <w:r w:rsidR="00AA5EA5">
              <w:rPr>
                <w:spacing w:val="4"/>
                <w:kern w:val="18"/>
                <w:position w:val="2"/>
                <w:sz w:val="20"/>
                <w:szCs w:val="20"/>
              </w:rPr>
              <w:t xml:space="preserve"> ter</w:t>
            </w:r>
            <w:r w:rsidRPr="000D4826">
              <w:rPr>
                <w:spacing w:val="4"/>
                <w:kern w:val="18"/>
                <w:position w:val="2"/>
                <w:sz w:val="20"/>
                <w:szCs w:val="20"/>
              </w:rPr>
              <w:t xml:space="preserve"> </w:t>
            </w:r>
            <w:r w:rsidR="00AA5EA5">
              <w:rPr>
                <w:spacing w:val="4"/>
                <w:kern w:val="18"/>
                <w:position w:val="2"/>
                <w:sz w:val="20"/>
                <w:szCs w:val="20"/>
              </w:rPr>
              <w:t>ostale</w:t>
            </w:r>
            <w:r w:rsidR="00AA5EA5" w:rsidRPr="000D4826">
              <w:rPr>
                <w:spacing w:val="4"/>
                <w:kern w:val="18"/>
                <w:position w:val="2"/>
                <w:sz w:val="20"/>
                <w:szCs w:val="20"/>
              </w:rPr>
              <w:t xml:space="preserve"> </w:t>
            </w:r>
            <w:r w:rsidRPr="000D4826">
              <w:rPr>
                <w:spacing w:val="4"/>
                <w:kern w:val="18"/>
                <w:position w:val="2"/>
                <w:sz w:val="20"/>
                <w:szCs w:val="20"/>
              </w:rPr>
              <w:t>dejavnosti, ki služijo tem območjem</w:t>
            </w:r>
          </w:p>
        </w:tc>
      </w:tr>
      <w:tr w:rsidR="00F0653F" w:rsidRPr="000D4826" w14:paraId="44F4F587" w14:textId="77777777" w:rsidTr="003770C7">
        <w:tc>
          <w:tcPr>
            <w:tcW w:w="1881" w:type="dxa"/>
            <w:shd w:val="clear" w:color="auto" w:fill="F2F2F2"/>
            <w:vAlign w:val="center"/>
          </w:tcPr>
          <w:p w14:paraId="79091B1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514" w:type="dxa"/>
            <w:vAlign w:val="center"/>
          </w:tcPr>
          <w:p w14:paraId="6D61332B"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7F65EE" w:rsidRPr="000D4826" w14:paraId="66A3C7AB" w14:textId="77777777" w:rsidTr="003770C7">
        <w:tc>
          <w:tcPr>
            <w:tcW w:w="1881" w:type="dxa"/>
            <w:shd w:val="clear" w:color="auto" w:fill="F2F2F2"/>
          </w:tcPr>
          <w:p w14:paraId="047C0E18" w14:textId="23BAA9B4" w:rsidR="007F65EE" w:rsidRPr="000D4826" w:rsidRDefault="007F65EE" w:rsidP="00487C25">
            <w:pPr>
              <w:pStyle w:val="tabelalevo"/>
              <w:rPr>
                <w:spacing w:val="4"/>
                <w:kern w:val="18"/>
                <w:position w:val="2"/>
                <w:sz w:val="20"/>
                <w:szCs w:val="20"/>
              </w:rPr>
            </w:pPr>
          </w:p>
        </w:tc>
        <w:tc>
          <w:tcPr>
            <w:tcW w:w="7514" w:type="dxa"/>
          </w:tcPr>
          <w:p w14:paraId="296D7164" w14:textId="5AFB7FF5" w:rsidR="007F65EE" w:rsidRPr="000D4826" w:rsidRDefault="007F65EE">
            <w:pPr>
              <w:pStyle w:val="tabelalevo"/>
              <w:widowControl w:val="0"/>
              <w:adjustRightInd w:val="0"/>
              <w:spacing w:before="0" w:line="22" w:lineRule="atLeast"/>
              <w:textAlignment w:val="baseline"/>
              <w:rPr>
                <w:spacing w:val="4"/>
                <w:kern w:val="18"/>
                <w:position w:val="2"/>
                <w:sz w:val="20"/>
                <w:szCs w:val="20"/>
              </w:rPr>
            </w:pPr>
          </w:p>
        </w:tc>
      </w:tr>
      <w:tr w:rsidR="00F0653F" w:rsidRPr="000D4826" w14:paraId="5ED25161" w14:textId="77777777" w:rsidTr="003770C7">
        <w:tc>
          <w:tcPr>
            <w:tcW w:w="1881" w:type="dxa"/>
            <w:shd w:val="clear" w:color="auto" w:fill="F2F2F2"/>
            <w:vAlign w:val="center"/>
          </w:tcPr>
          <w:p w14:paraId="342FC9C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514" w:type="dxa"/>
            <w:vAlign w:val="center"/>
          </w:tcPr>
          <w:p w14:paraId="285BDAC4"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0,8</w:t>
            </w:r>
          </w:p>
          <w:p w14:paraId="66E4490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P+1</w:t>
            </w:r>
          </w:p>
        </w:tc>
      </w:tr>
      <w:tr w:rsidR="00F0653F" w:rsidRPr="000D4826" w14:paraId="048E7AAB" w14:textId="77777777" w:rsidTr="003770C7">
        <w:tc>
          <w:tcPr>
            <w:tcW w:w="1881" w:type="dxa"/>
            <w:shd w:val="clear" w:color="auto" w:fill="F2F2F2"/>
          </w:tcPr>
          <w:p w14:paraId="4588ED2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514" w:type="dxa"/>
            <w:vAlign w:val="center"/>
          </w:tcPr>
          <w:p w14:paraId="61B8F5EA" w14:textId="77777777" w:rsidR="00A404EE" w:rsidRDefault="00A404EE" w:rsidP="00A404EE">
            <w:pPr>
              <w:spacing w:after="0" w:line="22" w:lineRule="atLeast"/>
              <w:rPr>
                <w:rFonts w:ascii="Arial" w:hAnsi="Arial" w:cs="Arial"/>
                <w:spacing w:val="4"/>
                <w:kern w:val="18"/>
                <w:position w:val="2"/>
                <w:sz w:val="20"/>
                <w:szCs w:val="20"/>
              </w:rPr>
            </w:pPr>
            <w:r>
              <w:rPr>
                <w:rFonts w:ascii="Arial" w:hAnsi="Arial" w:cs="Arial"/>
                <w:spacing w:val="4"/>
                <w:kern w:val="18"/>
                <w:position w:val="2"/>
                <w:sz w:val="20"/>
                <w:szCs w:val="20"/>
              </w:rPr>
              <w:t>Strehe:</w:t>
            </w:r>
          </w:p>
          <w:p w14:paraId="2CC09A9B" w14:textId="5E2BFDA4" w:rsidR="00A404EE" w:rsidRPr="00A404EE" w:rsidRDefault="00A404EE" w:rsidP="004577D7">
            <w:pPr>
              <w:pStyle w:val="odstavekspomiljajem"/>
              <w:numPr>
                <w:ilvl w:val="0"/>
                <w:numId w:val="61"/>
              </w:numPr>
              <w:spacing w:before="0" w:after="0" w:line="240" w:lineRule="auto"/>
              <w:rPr>
                <w:rFonts w:eastAsiaTheme="minorHAnsi"/>
              </w:rPr>
            </w:pPr>
            <w:r w:rsidRPr="00A404EE">
              <w:rPr>
                <w:rFonts w:eastAsiaTheme="minorHAnsi"/>
              </w:rPr>
              <w:t>smer slemena osnovnega kubusa stavbe mora biti vzporedna z daljšo stranico</w:t>
            </w:r>
            <w:r w:rsidR="00823CF3">
              <w:rPr>
                <w:rFonts w:eastAsiaTheme="minorHAnsi"/>
              </w:rPr>
              <w:t xml:space="preserve"> stavbe</w:t>
            </w:r>
            <w:r w:rsidRPr="00A404EE">
              <w:rPr>
                <w:rFonts w:eastAsiaTheme="minorHAnsi"/>
              </w:rPr>
              <w:t>,</w:t>
            </w:r>
          </w:p>
          <w:p w14:paraId="73F7F882" w14:textId="3C02B0BB" w:rsidR="00A404EE" w:rsidRPr="00A404EE" w:rsidRDefault="00A404EE" w:rsidP="004577D7">
            <w:pPr>
              <w:pStyle w:val="odstavekspomiljajem"/>
              <w:numPr>
                <w:ilvl w:val="0"/>
                <w:numId w:val="61"/>
              </w:numPr>
              <w:spacing w:after="0" w:line="240" w:lineRule="auto"/>
              <w:rPr>
                <w:rFonts w:eastAsiaTheme="minorHAnsi"/>
              </w:rPr>
            </w:pPr>
            <w:r w:rsidRPr="00A404EE">
              <w:rPr>
                <w:rFonts w:eastAsiaTheme="minorHAnsi"/>
              </w:rPr>
              <w:lastRenderedPageBreak/>
              <w:t>na osnovnih kubusih stavb so dovoljene dvokapnice z enakim naklonom strešin</w:t>
            </w:r>
            <w:r>
              <w:rPr>
                <w:rFonts w:eastAsiaTheme="minorHAnsi"/>
              </w:rPr>
              <w:t>,</w:t>
            </w:r>
            <w:r w:rsidRPr="00A404EE">
              <w:rPr>
                <w:rFonts w:eastAsiaTheme="minorHAnsi"/>
              </w:rPr>
              <w:t xml:space="preserve"> položen naklon streh med 15</w:t>
            </w:r>
            <w:r w:rsidRPr="00A404EE">
              <w:rPr>
                <w:rFonts w:eastAsiaTheme="minorHAnsi"/>
              </w:rPr>
              <w:sym w:font="Symbol" w:char="F0B0"/>
            </w:r>
            <w:r w:rsidRPr="00A404EE">
              <w:rPr>
                <w:rFonts w:eastAsiaTheme="minorHAnsi"/>
              </w:rPr>
              <w:t xml:space="preserve"> in 35</w:t>
            </w:r>
            <w:r w:rsidRPr="00A404EE">
              <w:rPr>
                <w:rFonts w:eastAsiaTheme="minorHAnsi"/>
              </w:rPr>
              <w:sym w:font="Symbol" w:char="F0B0"/>
            </w:r>
            <w:r w:rsidR="008F0BEF">
              <w:rPr>
                <w:rFonts w:eastAsiaTheme="minorHAnsi"/>
              </w:rPr>
              <w:t>, na območju Trnovske planote tudi strmejše.</w:t>
            </w:r>
          </w:p>
          <w:p w14:paraId="6BCBCC25" w14:textId="1351A75C" w:rsidR="0038614D" w:rsidRPr="001A7A10" w:rsidRDefault="00120A5B" w:rsidP="00120A5B">
            <w:pPr>
              <w:pStyle w:val="Pripombabesedilo"/>
              <w:spacing w:after="0"/>
              <w:jc w:val="both"/>
              <w:rPr>
                <w:rFonts w:ascii="Arial" w:hAnsi="Arial" w:cs="Arial"/>
                <w:spacing w:val="4"/>
                <w:kern w:val="18"/>
                <w:position w:val="2"/>
              </w:rPr>
            </w:pPr>
            <w:r w:rsidRPr="001A7A10">
              <w:rPr>
                <w:rFonts w:ascii="Arial" w:hAnsi="Arial" w:cs="Arial"/>
                <w:spacing w:val="4"/>
                <w:kern w:val="18"/>
                <w:position w:val="2"/>
              </w:rPr>
              <w:t>Izjema je dopustna, če se z grafično analizo okolice, ki jo mora vsebovati projekt za pridobitev gradbenega dovoljenja utemelji</w:t>
            </w:r>
            <w:r w:rsidR="001A7A10" w:rsidRPr="001A7A10">
              <w:rPr>
                <w:rFonts w:ascii="Arial" w:hAnsi="Arial" w:cs="Arial"/>
                <w:spacing w:val="4"/>
                <w:kern w:val="18"/>
                <w:position w:val="2"/>
              </w:rPr>
              <w:t xml:space="preserve"> s</w:t>
            </w:r>
            <w:r w:rsidR="0038614D" w:rsidRPr="001A7A10">
              <w:rPr>
                <w:rFonts w:ascii="Arial" w:hAnsi="Arial" w:cs="Arial"/>
                <w:spacing w:val="4"/>
                <w:kern w:val="18"/>
                <w:position w:val="2"/>
              </w:rPr>
              <w:t>kladnost oblikovanja stre</w:t>
            </w:r>
            <w:r w:rsidR="001A7A10" w:rsidRPr="001A7A10">
              <w:rPr>
                <w:rFonts w:ascii="Arial" w:hAnsi="Arial" w:cs="Arial"/>
                <w:spacing w:val="4"/>
                <w:kern w:val="18"/>
                <w:position w:val="2"/>
              </w:rPr>
              <w:t>he</w:t>
            </w:r>
            <w:r w:rsidR="0038614D" w:rsidRPr="001A7A10">
              <w:rPr>
                <w:rFonts w:ascii="Arial" w:hAnsi="Arial" w:cs="Arial"/>
                <w:spacing w:val="4"/>
                <w:kern w:val="18"/>
                <w:position w:val="2"/>
              </w:rPr>
              <w:t xml:space="preserve"> s tipologijo</w:t>
            </w:r>
            <w:r w:rsidR="001A7A10" w:rsidRPr="001A7A10">
              <w:rPr>
                <w:rFonts w:ascii="Arial" w:hAnsi="Arial" w:cs="Arial"/>
                <w:spacing w:val="4"/>
                <w:kern w:val="18"/>
                <w:position w:val="2"/>
              </w:rPr>
              <w:t xml:space="preserve"> objektov</w:t>
            </w:r>
            <w:r w:rsidR="0038614D" w:rsidRPr="001A7A10">
              <w:rPr>
                <w:rFonts w:ascii="Arial" w:hAnsi="Arial" w:cs="Arial"/>
                <w:spacing w:val="4"/>
                <w:kern w:val="18"/>
                <w:position w:val="2"/>
              </w:rPr>
              <w:t xml:space="preserve"> </w:t>
            </w:r>
            <w:r w:rsidR="001A7A10" w:rsidRPr="001A7A10">
              <w:rPr>
                <w:rFonts w:ascii="Arial" w:hAnsi="Arial" w:cs="Arial"/>
                <w:spacing w:val="4"/>
                <w:kern w:val="18"/>
                <w:position w:val="2"/>
              </w:rPr>
              <w:t>enote urejanja prostora</w:t>
            </w:r>
            <w:r w:rsidR="0038614D" w:rsidRPr="001A7A10">
              <w:rPr>
                <w:rFonts w:ascii="Arial" w:hAnsi="Arial" w:cs="Arial"/>
                <w:spacing w:val="4"/>
                <w:kern w:val="18"/>
                <w:position w:val="2"/>
              </w:rPr>
              <w:t xml:space="preserve"> v kater</w:t>
            </w:r>
            <w:r w:rsidR="001A7A10" w:rsidRPr="001A7A10">
              <w:rPr>
                <w:rFonts w:ascii="Arial" w:hAnsi="Arial" w:cs="Arial"/>
                <w:spacing w:val="4"/>
                <w:kern w:val="18"/>
                <w:position w:val="2"/>
              </w:rPr>
              <w:t>o</w:t>
            </w:r>
            <w:r w:rsidR="0038614D" w:rsidRPr="001A7A10">
              <w:rPr>
                <w:rFonts w:ascii="Arial" w:hAnsi="Arial" w:cs="Arial"/>
                <w:spacing w:val="4"/>
                <w:kern w:val="18"/>
                <w:position w:val="2"/>
              </w:rPr>
              <w:t xml:space="preserve"> se stavba umešča. </w:t>
            </w:r>
          </w:p>
          <w:p w14:paraId="35832E28" w14:textId="58A5CB90" w:rsidR="00C978B2" w:rsidRPr="00D2058D" w:rsidRDefault="00F0653F" w:rsidP="00C978B2">
            <w:pPr>
              <w:pStyle w:val="tabelalevo"/>
              <w:widowControl w:val="0"/>
              <w:adjustRightInd w:val="0"/>
              <w:spacing w:before="0" w:line="22" w:lineRule="atLeast"/>
              <w:textAlignment w:val="baseline"/>
              <w:rPr>
                <w:spacing w:val="4"/>
                <w:kern w:val="18"/>
                <w:position w:val="2"/>
                <w:sz w:val="20"/>
                <w:szCs w:val="20"/>
              </w:rPr>
            </w:pPr>
            <w:r w:rsidRPr="001A7A10">
              <w:rPr>
                <w:spacing w:val="4"/>
                <w:kern w:val="18"/>
                <w:position w:val="2"/>
                <w:sz w:val="20"/>
                <w:szCs w:val="20"/>
              </w:rPr>
              <w:t>Pri prenovi in notranjem razvoju podeželskih naselij naj se ohranja in poudarja</w:t>
            </w:r>
            <w:r w:rsidRPr="00526283">
              <w:rPr>
                <w:spacing w:val="4"/>
                <w:kern w:val="18"/>
                <w:position w:val="2"/>
                <w:sz w:val="20"/>
                <w:szCs w:val="20"/>
              </w:rPr>
              <w:t xml:space="preserve"> kulturne in krajinske kvalitete, zlasti v navezavi s kmetijskimi dejavnostmi na robovih naselij, s čimer se ohranja ruralni značaj naselij.</w:t>
            </w:r>
          </w:p>
        </w:tc>
      </w:tr>
    </w:tbl>
    <w:p w14:paraId="6904A632" w14:textId="77777777" w:rsidR="00F0653F" w:rsidRDefault="00F0653F" w:rsidP="00F0653F"/>
    <w:p w14:paraId="3516D621" w14:textId="77D40688" w:rsidR="00F0653F" w:rsidRPr="00526283" w:rsidRDefault="00F0653F" w:rsidP="00F0653F">
      <w:pPr>
        <w:pStyle w:val="Brezrazmikov"/>
        <w:jc w:val="center"/>
        <w:rPr>
          <w:rFonts w:ascii="Arial" w:hAnsi="Arial" w:cs="Arial"/>
        </w:rPr>
      </w:pPr>
      <w:r w:rsidRPr="00526283">
        <w:rPr>
          <w:rFonts w:ascii="Arial" w:hAnsi="Arial" w:cs="Arial"/>
        </w:rPr>
        <w:t>78. člen</w:t>
      </w:r>
    </w:p>
    <w:p w14:paraId="48218149" w14:textId="77777777" w:rsidR="00F0653F" w:rsidRDefault="00F0653F" w:rsidP="00F0653F">
      <w:pPr>
        <w:pStyle w:val="Brezrazmikov"/>
        <w:jc w:val="center"/>
        <w:rPr>
          <w:rFonts w:ascii="Arial" w:hAnsi="Arial" w:cs="Arial"/>
        </w:rPr>
      </w:pPr>
      <w:r w:rsidRPr="00526283">
        <w:rPr>
          <w:rFonts w:ascii="Arial" w:hAnsi="Arial" w:cs="Arial"/>
        </w:rPr>
        <w:t>(splošni prostorski izvedbeni pogoji za gradnjo na drugih stanovanjskih območjih)</w:t>
      </w:r>
    </w:p>
    <w:p w14:paraId="4869AA6E" w14:textId="77777777" w:rsidR="00F0653F" w:rsidRPr="00526283" w:rsidRDefault="00F0653F" w:rsidP="00F0653F">
      <w:pPr>
        <w:pStyle w:val="Brezrazmikov"/>
        <w:jc w:val="center"/>
        <w:rPr>
          <w:rFonts w:ascii="Arial" w:hAnsi="Arial" w:cs="Arial"/>
        </w:rPr>
      </w:pPr>
    </w:p>
    <w:p w14:paraId="18BC20CB" w14:textId="77777777" w:rsidR="00F0653F" w:rsidRPr="00526283" w:rsidRDefault="00F0653F" w:rsidP="00F0653F">
      <w:pPr>
        <w:pStyle w:val="Brezrazmikov"/>
        <w:rPr>
          <w:rFonts w:ascii="Arial" w:hAnsi="Arial" w:cs="Arial"/>
          <w:spacing w:val="4"/>
          <w:kern w:val="18"/>
          <w:position w:val="2"/>
        </w:rPr>
      </w:pPr>
      <w:r w:rsidRPr="00526283">
        <w:rPr>
          <w:rFonts w:ascii="Arial" w:hAnsi="Arial" w:cs="Arial"/>
          <w:spacing w:val="4"/>
          <w:kern w:val="18"/>
          <w:position w:val="2"/>
        </w:rPr>
        <w:t>Na območjih »SB, SP«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727"/>
        <w:gridCol w:w="4153"/>
      </w:tblGrid>
      <w:tr w:rsidR="00F0653F" w:rsidRPr="000D4826" w14:paraId="0A2E72F1" w14:textId="77777777" w:rsidTr="003770C7">
        <w:tc>
          <w:tcPr>
            <w:tcW w:w="1602" w:type="dxa"/>
            <w:shd w:val="clear" w:color="auto" w:fill="D9D9D9"/>
            <w:vAlign w:val="center"/>
          </w:tcPr>
          <w:p w14:paraId="0442D5A1"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793" w:type="dxa"/>
            <w:gridSpan w:val="2"/>
            <w:shd w:val="clear" w:color="auto" w:fill="D9D9D9"/>
            <w:vAlign w:val="center"/>
          </w:tcPr>
          <w:p w14:paraId="130A38B7" w14:textId="77777777" w:rsidR="00F0653F" w:rsidRPr="000D4826" w:rsidRDefault="00F0653F">
            <w:pPr>
              <w:pStyle w:val="tabelalevo"/>
              <w:widowControl w:val="0"/>
              <w:adjustRightInd w:val="0"/>
              <w:spacing w:before="0" w:line="22" w:lineRule="atLeast"/>
              <w:ind w:left="175"/>
              <w:textAlignment w:val="baseline"/>
              <w:rPr>
                <w:b/>
                <w:bCs/>
                <w:spacing w:val="4"/>
                <w:kern w:val="18"/>
                <w:position w:val="2"/>
                <w:sz w:val="20"/>
                <w:szCs w:val="20"/>
              </w:rPr>
            </w:pPr>
            <w:r w:rsidRPr="000D4826">
              <w:rPr>
                <w:b/>
                <w:bCs/>
                <w:spacing w:val="4"/>
                <w:kern w:val="18"/>
                <w:position w:val="2"/>
                <w:sz w:val="20"/>
                <w:szCs w:val="20"/>
              </w:rPr>
              <w:t>S – Območja stanovanj</w:t>
            </w:r>
          </w:p>
        </w:tc>
      </w:tr>
      <w:tr w:rsidR="001B5999" w:rsidRPr="000D4826" w14:paraId="43AE84D3" w14:textId="77777777" w:rsidTr="003770C7">
        <w:tc>
          <w:tcPr>
            <w:tcW w:w="1602" w:type="dxa"/>
            <w:shd w:val="clear" w:color="auto" w:fill="A6A6A6"/>
            <w:vAlign w:val="center"/>
          </w:tcPr>
          <w:p w14:paraId="32FC2C5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3686" w:type="dxa"/>
            <w:shd w:val="clear" w:color="auto" w:fill="A6A6A6"/>
            <w:vAlign w:val="center"/>
          </w:tcPr>
          <w:p w14:paraId="0F3DE691" w14:textId="77777777" w:rsidR="00F0653F" w:rsidRPr="000D4826" w:rsidRDefault="00F0653F">
            <w:pPr>
              <w:pStyle w:val="tabelalevo"/>
              <w:widowControl w:val="0"/>
              <w:adjustRightInd w:val="0"/>
              <w:spacing w:before="0" w:line="22" w:lineRule="atLeast"/>
              <w:ind w:left="34"/>
              <w:textAlignment w:val="baseline"/>
              <w:rPr>
                <w:b/>
                <w:bCs/>
                <w:spacing w:val="4"/>
                <w:kern w:val="18"/>
                <w:position w:val="2"/>
                <w:sz w:val="20"/>
                <w:szCs w:val="20"/>
              </w:rPr>
            </w:pPr>
            <w:r w:rsidRPr="000D4826">
              <w:rPr>
                <w:b/>
                <w:bCs/>
                <w:spacing w:val="4"/>
                <w:kern w:val="18"/>
                <w:position w:val="2"/>
                <w:sz w:val="20"/>
                <w:szCs w:val="20"/>
              </w:rPr>
              <w:t>SB</w:t>
            </w:r>
          </w:p>
          <w:p w14:paraId="54C2FDCD"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stanovanjske površine za posebne namene</w:t>
            </w:r>
          </w:p>
        </w:tc>
        <w:tc>
          <w:tcPr>
            <w:tcW w:w="4107" w:type="dxa"/>
            <w:shd w:val="clear" w:color="auto" w:fill="A6A6A6"/>
            <w:vAlign w:val="center"/>
          </w:tcPr>
          <w:p w14:paraId="578F72FE" w14:textId="77777777" w:rsidR="00F0653F" w:rsidRPr="000D4826" w:rsidRDefault="00F0653F">
            <w:pPr>
              <w:pStyle w:val="tabelalevo"/>
              <w:widowControl w:val="0"/>
              <w:adjustRightInd w:val="0"/>
              <w:spacing w:before="0" w:line="22" w:lineRule="atLeast"/>
              <w:ind w:left="33"/>
              <w:textAlignment w:val="baseline"/>
              <w:rPr>
                <w:b/>
                <w:bCs/>
                <w:spacing w:val="4"/>
                <w:kern w:val="18"/>
                <w:position w:val="2"/>
                <w:sz w:val="20"/>
                <w:szCs w:val="20"/>
              </w:rPr>
            </w:pPr>
            <w:r w:rsidRPr="000D4826">
              <w:rPr>
                <w:b/>
                <w:bCs/>
                <w:spacing w:val="4"/>
                <w:kern w:val="18"/>
                <w:position w:val="2"/>
                <w:sz w:val="20"/>
                <w:szCs w:val="20"/>
              </w:rPr>
              <w:t xml:space="preserve">SP </w:t>
            </w:r>
          </w:p>
          <w:p w14:paraId="353B6C17"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površine počitniških hiš</w:t>
            </w:r>
          </w:p>
        </w:tc>
      </w:tr>
      <w:tr w:rsidR="00F0653F" w:rsidRPr="000D4826" w14:paraId="3F97C1EA" w14:textId="77777777" w:rsidTr="003770C7">
        <w:tc>
          <w:tcPr>
            <w:tcW w:w="1602" w:type="dxa"/>
            <w:shd w:val="clear" w:color="auto" w:fill="F2F2F2"/>
            <w:vAlign w:val="center"/>
          </w:tcPr>
          <w:p w14:paraId="192A5DA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3686" w:type="dxa"/>
            <w:vAlign w:val="center"/>
          </w:tcPr>
          <w:p w14:paraId="0957C90E" w14:textId="40501A0A" w:rsidR="00F0653F" w:rsidRPr="000D4826" w:rsidRDefault="00853F30">
            <w:pPr>
              <w:pStyle w:val="tabelalevo"/>
              <w:widowControl w:val="0"/>
              <w:adjustRightInd w:val="0"/>
              <w:spacing w:before="0" w:line="22" w:lineRule="atLeast"/>
              <w:ind w:left="34"/>
              <w:textAlignment w:val="baseline"/>
              <w:rPr>
                <w:spacing w:val="4"/>
                <w:kern w:val="18"/>
                <w:position w:val="2"/>
                <w:sz w:val="20"/>
                <w:szCs w:val="20"/>
              </w:rPr>
            </w:pPr>
            <w:r>
              <w:rPr>
                <w:spacing w:val="4"/>
                <w:kern w:val="18"/>
                <w:position w:val="2"/>
                <w:sz w:val="20"/>
                <w:szCs w:val="20"/>
              </w:rPr>
              <w:t>Za</w:t>
            </w:r>
            <w:r w:rsidRPr="000D4826">
              <w:rPr>
                <w:spacing w:val="4"/>
                <w:kern w:val="18"/>
                <w:position w:val="2"/>
                <w:sz w:val="20"/>
                <w:szCs w:val="20"/>
              </w:rPr>
              <w:t xml:space="preserve">časno </w:t>
            </w:r>
            <w:r w:rsidR="00F0653F" w:rsidRPr="000D4826">
              <w:rPr>
                <w:spacing w:val="4"/>
                <w:kern w:val="18"/>
                <w:position w:val="2"/>
                <w:sz w:val="20"/>
                <w:szCs w:val="20"/>
              </w:rPr>
              <w:t>ali stalno bivanje različnih skupin prebivalstva (otrok, ostarelih, študentov)</w:t>
            </w:r>
          </w:p>
        </w:tc>
        <w:tc>
          <w:tcPr>
            <w:tcW w:w="4107" w:type="dxa"/>
            <w:vAlign w:val="center"/>
          </w:tcPr>
          <w:p w14:paraId="07C8DB75" w14:textId="5C03D43D" w:rsidR="00F0653F" w:rsidRPr="000D4826" w:rsidRDefault="00853F30">
            <w:pPr>
              <w:pStyle w:val="tabelalevo"/>
              <w:widowControl w:val="0"/>
              <w:adjustRightInd w:val="0"/>
              <w:spacing w:before="0" w:line="22" w:lineRule="atLeast"/>
              <w:ind w:left="33"/>
              <w:textAlignment w:val="baseline"/>
              <w:rPr>
                <w:spacing w:val="4"/>
                <w:kern w:val="18"/>
                <w:position w:val="2"/>
                <w:sz w:val="20"/>
                <w:szCs w:val="20"/>
              </w:rPr>
            </w:pPr>
            <w:r>
              <w:rPr>
                <w:spacing w:val="4"/>
                <w:kern w:val="18"/>
                <w:position w:val="2"/>
                <w:sz w:val="20"/>
                <w:szCs w:val="20"/>
              </w:rPr>
              <w:t>Za</w:t>
            </w:r>
            <w:r w:rsidRPr="000D4826">
              <w:rPr>
                <w:spacing w:val="4"/>
                <w:kern w:val="18"/>
                <w:position w:val="2"/>
                <w:sz w:val="20"/>
                <w:szCs w:val="20"/>
              </w:rPr>
              <w:t xml:space="preserve">časno </w:t>
            </w:r>
            <w:r w:rsidR="00F0653F" w:rsidRPr="000D4826">
              <w:rPr>
                <w:spacing w:val="4"/>
                <w:kern w:val="18"/>
                <w:position w:val="2"/>
                <w:sz w:val="20"/>
                <w:szCs w:val="20"/>
              </w:rPr>
              <w:t>bivanje za počitek</w:t>
            </w:r>
          </w:p>
        </w:tc>
      </w:tr>
      <w:tr w:rsidR="00F0653F" w:rsidRPr="000D4826" w14:paraId="60C636F7" w14:textId="77777777" w:rsidTr="003770C7">
        <w:tc>
          <w:tcPr>
            <w:tcW w:w="1602" w:type="dxa"/>
            <w:shd w:val="clear" w:color="auto" w:fill="F2F2F2"/>
            <w:vAlign w:val="center"/>
          </w:tcPr>
          <w:p w14:paraId="3BF70081"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3686" w:type="dxa"/>
            <w:vAlign w:val="center"/>
          </w:tcPr>
          <w:p w14:paraId="0DDB2E2E" w14:textId="747D0915" w:rsidR="00F0653F" w:rsidRPr="000D4826" w:rsidRDefault="00F0653F" w:rsidP="003770C7">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Družbene dejavnosti, gostinstvo in turizem, trgovske</w:t>
            </w:r>
            <w:r w:rsidR="00C04B95">
              <w:rPr>
                <w:spacing w:val="4"/>
                <w:kern w:val="18"/>
                <w:position w:val="2"/>
                <w:sz w:val="20"/>
                <w:szCs w:val="20"/>
              </w:rPr>
              <w:t xml:space="preserve"> </w:t>
            </w:r>
            <w:r w:rsidRPr="000D4826">
              <w:rPr>
                <w:spacing w:val="4"/>
                <w:kern w:val="18"/>
                <w:position w:val="2"/>
                <w:sz w:val="20"/>
                <w:szCs w:val="20"/>
              </w:rPr>
              <w:t xml:space="preserve">in </w:t>
            </w:r>
            <w:r w:rsidR="00952A14">
              <w:rPr>
                <w:spacing w:val="4"/>
                <w:kern w:val="18"/>
                <w:position w:val="2"/>
                <w:sz w:val="20"/>
                <w:szCs w:val="20"/>
              </w:rPr>
              <w:t>ostale</w:t>
            </w:r>
            <w:r w:rsidR="00952A14" w:rsidRPr="000D4826">
              <w:rPr>
                <w:spacing w:val="4"/>
                <w:kern w:val="18"/>
                <w:position w:val="2"/>
                <w:sz w:val="20"/>
                <w:szCs w:val="20"/>
              </w:rPr>
              <w:t xml:space="preserve"> </w:t>
            </w:r>
            <w:r w:rsidRPr="000D4826">
              <w:rPr>
                <w:spacing w:val="4"/>
                <w:kern w:val="18"/>
                <w:position w:val="2"/>
                <w:sz w:val="20"/>
                <w:szCs w:val="20"/>
              </w:rPr>
              <w:t>dejavnosti, ki služijo tem območjem</w:t>
            </w:r>
          </w:p>
        </w:tc>
        <w:tc>
          <w:tcPr>
            <w:tcW w:w="4107" w:type="dxa"/>
            <w:vAlign w:val="center"/>
          </w:tcPr>
          <w:p w14:paraId="2C8761F8" w14:textId="77777777" w:rsidR="00F0653F" w:rsidRPr="000D4826" w:rsidRDefault="00F0653F" w:rsidP="00487C25">
            <w:pPr>
              <w:pStyle w:val="tabelalevo"/>
              <w:widowControl w:val="0"/>
              <w:adjustRightInd w:val="0"/>
              <w:spacing w:before="0" w:line="22" w:lineRule="atLeast"/>
              <w:ind w:left="33"/>
              <w:textAlignment w:val="baseline"/>
              <w:rPr>
                <w:spacing w:val="4"/>
                <w:kern w:val="18"/>
                <w:position w:val="2"/>
                <w:sz w:val="20"/>
                <w:szCs w:val="20"/>
              </w:rPr>
            </w:pPr>
          </w:p>
        </w:tc>
      </w:tr>
      <w:tr w:rsidR="00F0653F" w:rsidRPr="000D4826" w14:paraId="1F1E8D4D" w14:textId="77777777" w:rsidTr="003770C7">
        <w:tc>
          <w:tcPr>
            <w:tcW w:w="1602" w:type="dxa"/>
            <w:shd w:val="clear" w:color="auto" w:fill="F2F2F2"/>
            <w:vAlign w:val="center"/>
          </w:tcPr>
          <w:p w14:paraId="2F3793B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793" w:type="dxa"/>
            <w:gridSpan w:val="2"/>
            <w:vAlign w:val="center"/>
          </w:tcPr>
          <w:p w14:paraId="0229F81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 kmetijstvo in gozdarstvo</w:t>
            </w:r>
          </w:p>
        </w:tc>
      </w:tr>
      <w:tr w:rsidR="007F65EE" w:rsidRPr="000D4826" w14:paraId="3F2425A8" w14:textId="77777777" w:rsidTr="003770C7">
        <w:tc>
          <w:tcPr>
            <w:tcW w:w="1602" w:type="dxa"/>
            <w:shd w:val="clear" w:color="auto" w:fill="F2F2F2"/>
          </w:tcPr>
          <w:p w14:paraId="721F96BE" w14:textId="7BD264AF" w:rsidR="007F65EE" w:rsidRPr="000D4826" w:rsidRDefault="007F65EE" w:rsidP="00487C25">
            <w:pPr>
              <w:pStyle w:val="tabelalevo"/>
              <w:rPr>
                <w:spacing w:val="4"/>
                <w:kern w:val="18"/>
                <w:position w:val="2"/>
                <w:sz w:val="20"/>
                <w:szCs w:val="20"/>
              </w:rPr>
            </w:pPr>
          </w:p>
        </w:tc>
        <w:tc>
          <w:tcPr>
            <w:tcW w:w="3686" w:type="dxa"/>
          </w:tcPr>
          <w:p w14:paraId="2BB5BC3F" w14:textId="593714CE" w:rsidR="007F65EE" w:rsidRPr="000D4826" w:rsidRDefault="007F65EE">
            <w:pPr>
              <w:pStyle w:val="tabelalevo"/>
              <w:rPr>
                <w:spacing w:val="4"/>
                <w:kern w:val="18"/>
                <w:position w:val="2"/>
                <w:sz w:val="20"/>
                <w:szCs w:val="20"/>
              </w:rPr>
            </w:pPr>
          </w:p>
        </w:tc>
        <w:tc>
          <w:tcPr>
            <w:tcW w:w="4107" w:type="dxa"/>
          </w:tcPr>
          <w:p w14:paraId="4BE584CA" w14:textId="77777777" w:rsidR="007F65EE" w:rsidRPr="000D4826" w:rsidRDefault="007F65EE">
            <w:pPr>
              <w:pStyle w:val="tabelalevo"/>
              <w:widowControl w:val="0"/>
              <w:adjustRightInd w:val="0"/>
              <w:spacing w:before="0" w:line="22" w:lineRule="atLeast"/>
              <w:ind w:left="33"/>
              <w:textAlignment w:val="baseline"/>
              <w:rPr>
                <w:spacing w:val="4"/>
                <w:kern w:val="18"/>
                <w:position w:val="2"/>
                <w:sz w:val="20"/>
                <w:szCs w:val="20"/>
              </w:rPr>
            </w:pPr>
          </w:p>
        </w:tc>
      </w:tr>
      <w:tr w:rsidR="00F0653F" w:rsidRPr="000D4826" w14:paraId="31149276" w14:textId="77777777" w:rsidTr="003770C7">
        <w:tc>
          <w:tcPr>
            <w:tcW w:w="1602" w:type="dxa"/>
            <w:shd w:val="clear" w:color="auto" w:fill="F2F2F2"/>
            <w:vAlign w:val="center"/>
          </w:tcPr>
          <w:p w14:paraId="68C5639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3686" w:type="dxa"/>
            <w:vAlign w:val="center"/>
          </w:tcPr>
          <w:p w14:paraId="77897ABA"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Z: 0,2 ali 8m</w:t>
            </w:r>
            <w:r w:rsidRPr="000D4826">
              <w:rPr>
                <w:spacing w:val="4"/>
                <w:kern w:val="18"/>
                <w:position w:val="2"/>
                <w:sz w:val="20"/>
                <w:szCs w:val="20"/>
                <w:vertAlign w:val="superscript"/>
              </w:rPr>
              <w:t>2</w:t>
            </w:r>
            <w:r w:rsidRPr="000D4826">
              <w:rPr>
                <w:spacing w:val="4"/>
                <w:kern w:val="18"/>
                <w:position w:val="2"/>
                <w:sz w:val="20"/>
                <w:szCs w:val="20"/>
              </w:rPr>
              <w:t>/posteljo.</w:t>
            </w:r>
          </w:p>
          <w:p w14:paraId="70363597" w14:textId="4DD929B5"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 xml:space="preserve">Na </w:t>
            </w:r>
            <w:r w:rsidR="00616B97">
              <w:rPr>
                <w:spacing w:val="4"/>
                <w:kern w:val="18"/>
                <w:position w:val="2"/>
                <w:sz w:val="20"/>
                <w:szCs w:val="20"/>
              </w:rPr>
              <w:t xml:space="preserve">gradbeni </w:t>
            </w:r>
            <w:r w:rsidRPr="000D4826">
              <w:rPr>
                <w:spacing w:val="4"/>
                <w:kern w:val="18"/>
                <w:position w:val="2"/>
                <w:sz w:val="20"/>
                <w:szCs w:val="20"/>
              </w:rPr>
              <w:t>parceli je potrebno zagotoviti najmanj 25 dreves/ha.</w:t>
            </w:r>
          </w:p>
        </w:tc>
        <w:tc>
          <w:tcPr>
            <w:tcW w:w="4107" w:type="dxa"/>
            <w:vAlign w:val="center"/>
          </w:tcPr>
          <w:p w14:paraId="6AB2E427"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Z: 0,2</w:t>
            </w:r>
          </w:p>
          <w:p w14:paraId="6BE7A793" w14:textId="1F21E26B"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 xml:space="preserve">Na </w:t>
            </w:r>
            <w:r w:rsidR="00616B97">
              <w:rPr>
                <w:spacing w:val="4"/>
                <w:kern w:val="18"/>
                <w:position w:val="2"/>
                <w:sz w:val="20"/>
                <w:szCs w:val="20"/>
              </w:rPr>
              <w:t xml:space="preserve">gradbeni </w:t>
            </w:r>
            <w:r w:rsidRPr="000D4826">
              <w:rPr>
                <w:spacing w:val="4"/>
                <w:kern w:val="18"/>
                <w:position w:val="2"/>
                <w:sz w:val="20"/>
                <w:szCs w:val="20"/>
              </w:rPr>
              <w:t>parceli je potrebno zagotoviti najmanj 1 drevo.</w:t>
            </w:r>
          </w:p>
        </w:tc>
      </w:tr>
      <w:tr w:rsidR="00F0653F" w:rsidRPr="000D4826" w14:paraId="1E671029" w14:textId="77777777" w:rsidTr="003770C7">
        <w:tc>
          <w:tcPr>
            <w:tcW w:w="1602" w:type="dxa"/>
            <w:shd w:val="clear" w:color="auto" w:fill="F2F2F2"/>
            <w:vAlign w:val="center"/>
          </w:tcPr>
          <w:p w14:paraId="7D438D9C"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3686" w:type="dxa"/>
            <w:vAlign w:val="center"/>
          </w:tcPr>
          <w:p w14:paraId="239C8439"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FZ: 0,5</w:t>
            </w:r>
          </w:p>
          <w:p w14:paraId="46893D92"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FI: 1,2</w:t>
            </w:r>
          </w:p>
        </w:tc>
        <w:tc>
          <w:tcPr>
            <w:tcW w:w="4107" w:type="dxa"/>
            <w:vAlign w:val="center"/>
          </w:tcPr>
          <w:p w14:paraId="1A0BF317"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FZ: 0,3</w:t>
            </w:r>
          </w:p>
          <w:p w14:paraId="57798628"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FI: 0,6</w:t>
            </w:r>
          </w:p>
          <w:p w14:paraId="6C1C8D56" w14:textId="77777777" w:rsidR="00F0653F" w:rsidRPr="000D4826" w:rsidRDefault="00F0653F">
            <w:pPr>
              <w:pStyle w:val="tabelalevo"/>
              <w:widowControl w:val="0"/>
              <w:adjustRightInd w:val="0"/>
              <w:spacing w:before="0" w:line="22" w:lineRule="atLeast"/>
              <w:ind w:left="33"/>
              <w:textAlignment w:val="baseline"/>
              <w:rPr>
                <w:spacing w:val="4"/>
                <w:kern w:val="18"/>
                <w:position w:val="2"/>
                <w:sz w:val="20"/>
                <w:szCs w:val="20"/>
              </w:rPr>
            </w:pPr>
            <w:r w:rsidRPr="000D4826">
              <w:rPr>
                <w:spacing w:val="4"/>
                <w:kern w:val="18"/>
                <w:position w:val="2"/>
                <w:sz w:val="20"/>
                <w:szCs w:val="20"/>
              </w:rPr>
              <w:t>P+1</w:t>
            </w:r>
          </w:p>
        </w:tc>
      </w:tr>
      <w:tr w:rsidR="00F0653F" w:rsidRPr="000D4826" w14:paraId="04DBD10B" w14:textId="77777777" w:rsidTr="003770C7">
        <w:tc>
          <w:tcPr>
            <w:tcW w:w="1602" w:type="dxa"/>
            <w:shd w:val="clear" w:color="auto" w:fill="F2F2F2"/>
          </w:tcPr>
          <w:p w14:paraId="72E3A85E"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3686" w:type="dxa"/>
            <w:vAlign w:val="center"/>
          </w:tcPr>
          <w:p w14:paraId="22BF1630" w14:textId="4C31A2A4" w:rsidR="00F0653F" w:rsidRPr="00877BBE" w:rsidRDefault="00F0653F">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 xml:space="preserve">Med stavbo in najpomembnejšim javnim prostorom, na katerega meji </w:t>
            </w:r>
            <w:r w:rsidR="00AE5C07">
              <w:rPr>
                <w:rFonts w:ascii="Arial" w:hAnsi="Arial" w:cs="Arial"/>
                <w:spacing w:val="4"/>
                <w:kern w:val="18"/>
                <w:position w:val="2"/>
                <w:sz w:val="20"/>
                <w:szCs w:val="20"/>
              </w:rPr>
              <w:t xml:space="preserve">gradbena </w:t>
            </w:r>
            <w:r w:rsidRPr="00877BBE">
              <w:rPr>
                <w:rFonts w:ascii="Arial" w:hAnsi="Arial" w:cs="Arial"/>
                <w:spacing w:val="4"/>
                <w:kern w:val="18"/>
                <w:position w:val="2"/>
                <w:sz w:val="20"/>
                <w:szCs w:val="20"/>
              </w:rPr>
              <w:t xml:space="preserve">parcela ali pa je stavba nanj orientirana z glavnimi vhodi, </w:t>
            </w:r>
            <w:r w:rsidR="00765836">
              <w:rPr>
                <w:rFonts w:ascii="Arial" w:hAnsi="Arial" w:cs="Arial"/>
                <w:spacing w:val="4"/>
                <w:kern w:val="18"/>
                <w:position w:val="2"/>
                <w:sz w:val="20"/>
                <w:szCs w:val="20"/>
              </w:rPr>
              <w:t>pomožnih stavb</w:t>
            </w:r>
            <w:r w:rsidRPr="00877BBE">
              <w:rPr>
                <w:rFonts w:ascii="Arial" w:hAnsi="Arial" w:cs="Arial"/>
                <w:spacing w:val="4"/>
                <w:kern w:val="18"/>
                <w:position w:val="2"/>
                <w:sz w:val="20"/>
                <w:szCs w:val="20"/>
              </w:rPr>
              <w:t xml:space="preserve"> ni dovoljeno graditi.</w:t>
            </w:r>
          </w:p>
          <w:p w14:paraId="17C2E29E" w14:textId="77777777" w:rsidR="00F0653F" w:rsidRPr="000D4826" w:rsidRDefault="00F0653F">
            <w:pPr>
              <w:pStyle w:val="tabelalevo"/>
              <w:widowControl w:val="0"/>
              <w:adjustRightInd w:val="0"/>
              <w:spacing w:before="0" w:line="22" w:lineRule="atLeast"/>
              <w:ind w:left="34"/>
              <w:textAlignment w:val="baseline"/>
              <w:rPr>
                <w:spacing w:val="4"/>
                <w:kern w:val="18"/>
                <w:position w:val="2"/>
                <w:sz w:val="20"/>
                <w:szCs w:val="20"/>
              </w:rPr>
            </w:pPr>
            <w:r w:rsidRPr="00877BBE">
              <w:rPr>
                <w:spacing w:val="4"/>
                <w:kern w:val="18"/>
                <w:position w:val="2"/>
                <w:sz w:val="20"/>
                <w:szCs w:val="20"/>
              </w:rPr>
              <w:t>Stavbe, ki imajo v pritličju javni program, morajo zagotoviti vizualno povezanost notranjih in javnih prostorov. Glavni vhodi v javne prostore so neposredno z najpomembnejšega javnega prostora.</w:t>
            </w:r>
          </w:p>
        </w:tc>
        <w:tc>
          <w:tcPr>
            <w:tcW w:w="4107" w:type="dxa"/>
            <w:vAlign w:val="center"/>
          </w:tcPr>
          <w:p w14:paraId="2A7C7D33" w14:textId="5C95189C" w:rsidR="00F0653F" w:rsidRPr="00877BBE" w:rsidRDefault="00F0653F">
            <w:pPr>
              <w:spacing w:after="0" w:line="22" w:lineRule="atLeast"/>
              <w:ind w:left="34"/>
              <w:rPr>
                <w:rFonts w:ascii="Arial" w:hAnsi="Arial" w:cs="Arial"/>
                <w:spacing w:val="4"/>
                <w:kern w:val="18"/>
                <w:position w:val="2"/>
                <w:sz w:val="20"/>
                <w:szCs w:val="20"/>
              </w:rPr>
            </w:pPr>
            <w:r w:rsidRPr="00877BBE">
              <w:rPr>
                <w:rFonts w:ascii="Arial" w:hAnsi="Arial" w:cs="Arial"/>
                <w:spacing w:val="4"/>
                <w:kern w:val="18"/>
                <w:position w:val="2"/>
                <w:sz w:val="20"/>
                <w:szCs w:val="20"/>
              </w:rPr>
              <w:t xml:space="preserve">Med stavbo in najpomembnejšim javnim prostorom, na katerega meji </w:t>
            </w:r>
            <w:r w:rsidR="00AE5C07">
              <w:rPr>
                <w:rFonts w:ascii="Arial" w:hAnsi="Arial" w:cs="Arial"/>
                <w:spacing w:val="4"/>
                <w:kern w:val="18"/>
                <w:position w:val="2"/>
                <w:sz w:val="20"/>
                <w:szCs w:val="20"/>
              </w:rPr>
              <w:t xml:space="preserve">gradbena </w:t>
            </w:r>
            <w:r w:rsidRPr="00877BBE">
              <w:rPr>
                <w:rFonts w:ascii="Arial" w:hAnsi="Arial" w:cs="Arial"/>
                <w:spacing w:val="4"/>
                <w:kern w:val="18"/>
                <w:position w:val="2"/>
                <w:sz w:val="20"/>
                <w:szCs w:val="20"/>
              </w:rPr>
              <w:t xml:space="preserve">parcela ali pa je stavba nanj orientirana z glavnimi vhodi, </w:t>
            </w:r>
            <w:r w:rsidR="00765836" w:rsidRPr="00765836">
              <w:rPr>
                <w:rFonts w:ascii="Arial" w:hAnsi="Arial" w:cs="Arial"/>
                <w:spacing w:val="4"/>
                <w:kern w:val="18"/>
                <w:position w:val="2"/>
                <w:sz w:val="20"/>
                <w:szCs w:val="20"/>
              </w:rPr>
              <w:t>p</w:t>
            </w:r>
            <w:r w:rsidR="00765836">
              <w:rPr>
                <w:rFonts w:ascii="Arial" w:hAnsi="Arial" w:cs="Arial"/>
                <w:spacing w:val="4"/>
                <w:kern w:val="18"/>
                <w:position w:val="2"/>
                <w:sz w:val="20"/>
                <w:szCs w:val="20"/>
              </w:rPr>
              <w:t>omožnih stavb</w:t>
            </w:r>
            <w:r w:rsidRPr="00877BBE">
              <w:rPr>
                <w:rFonts w:ascii="Arial" w:hAnsi="Arial" w:cs="Arial"/>
                <w:spacing w:val="4"/>
                <w:kern w:val="18"/>
                <w:position w:val="2"/>
                <w:sz w:val="20"/>
                <w:szCs w:val="20"/>
              </w:rPr>
              <w:t xml:space="preserve"> ni dovoljeno graditi.</w:t>
            </w:r>
          </w:p>
        </w:tc>
      </w:tr>
    </w:tbl>
    <w:p w14:paraId="7FEF395B" w14:textId="77777777" w:rsidR="00F0653F" w:rsidRDefault="00F0653F" w:rsidP="00F0653F">
      <w:pPr>
        <w:pStyle w:val="-tevilka"/>
        <w:numPr>
          <w:ilvl w:val="0"/>
          <w:numId w:val="0"/>
        </w:numPr>
        <w:spacing w:before="0" w:line="240" w:lineRule="auto"/>
        <w:rPr>
          <w:sz w:val="22"/>
          <w:szCs w:val="22"/>
        </w:rPr>
      </w:pPr>
    </w:p>
    <w:p w14:paraId="7EDED415" w14:textId="1C0B9861" w:rsidR="00F0653F" w:rsidRPr="00877BBE" w:rsidRDefault="00F0653F" w:rsidP="00F0653F">
      <w:pPr>
        <w:pStyle w:val="Brezrazmikov"/>
        <w:jc w:val="center"/>
        <w:rPr>
          <w:rFonts w:ascii="Arial" w:hAnsi="Arial" w:cs="Arial"/>
        </w:rPr>
      </w:pPr>
      <w:r w:rsidRPr="00877BBE">
        <w:rPr>
          <w:rFonts w:ascii="Arial" w:hAnsi="Arial" w:cs="Arial"/>
        </w:rPr>
        <w:t>79. člen</w:t>
      </w:r>
    </w:p>
    <w:p w14:paraId="457B305A"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razpršene poselitve)</w:t>
      </w:r>
    </w:p>
    <w:p w14:paraId="21FAB6F4" w14:textId="77777777" w:rsidR="00F0653F" w:rsidRPr="00877BBE" w:rsidRDefault="00F0653F" w:rsidP="00F0653F">
      <w:pPr>
        <w:pStyle w:val="Brezrazmikov"/>
        <w:jc w:val="center"/>
        <w:rPr>
          <w:rFonts w:ascii="Arial" w:hAnsi="Arial" w:cs="Arial"/>
        </w:rPr>
      </w:pPr>
    </w:p>
    <w:p w14:paraId="2A496258" w14:textId="77777777" w:rsidR="00F0653F" w:rsidRPr="00877BBE" w:rsidRDefault="00F0653F" w:rsidP="00F0653F">
      <w:pPr>
        <w:pStyle w:val="Brezrazmikov"/>
        <w:rPr>
          <w:rFonts w:ascii="Arial" w:hAnsi="Arial" w:cs="Arial"/>
        </w:rPr>
      </w:pPr>
      <w:r w:rsidRPr="00877BBE">
        <w:rPr>
          <w:rFonts w:ascii="Arial" w:hAnsi="Arial" w:cs="Arial"/>
        </w:rPr>
        <w:t>Na območjih »A – Območja razpršene poselitve«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7986"/>
      </w:tblGrid>
      <w:tr w:rsidR="00F0653F" w:rsidRPr="000D4826" w14:paraId="4EE286CB" w14:textId="77777777" w:rsidTr="003770C7">
        <w:tc>
          <w:tcPr>
            <w:tcW w:w="1497" w:type="dxa"/>
            <w:shd w:val="clear" w:color="auto" w:fill="D9D9D9"/>
            <w:vAlign w:val="center"/>
          </w:tcPr>
          <w:p w14:paraId="5C4E8A2E" w14:textId="77777777" w:rsidR="00F0653F" w:rsidRPr="000D4826" w:rsidRDefault="00F0653F"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899" w:type="dxa"/>
            <w:shd w:val="clear" w:color="auto" w:fill="D9D9D9"/>
            <w:vAlign w:val="center"/>
          </w:tcPr>
          <w:p w14:paraId="4C17FA1A"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 – površine razpršene poselitve</w:t>
            </w:r>
          </w:p>
        </w:tc>
      </w:tr>
      <w:tr w:rsidR="00F0653F" w:rsidRPr="000D4826" w14:paraId="356B82A3" w14:textId="77777777" w:rsidTr="003770C7">
        <w:tc>
          <w:tcPr>
            <w:tcW w:w="1497" w:type="dxa"/>
            <w:shd w:val="clear" w:color="auto" w:fill="A6A6A6"/>
            <w:vAlign w:val="center"/>
          </w:tcPr>
          <w:p w14:paraId="635A014C"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7899" w:type="dxa"/>
            <w:shd w:val="clear" w:color="auto" w:fill="A6A6A6"/>
            <w:vAlign w:val="center"/>
          </w:tcPr>
          <w:p w14:paraId="0EF09B80"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A</w:t>
            </w:r>
          </w:p>
          <w:p w14:paraId="3F8A3DA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območja razpršene poselitve</w:t>
            </w:r>
          </w:p>
        </w:tc>
      </w:tr>
      <w:tr w:rsidR="00F0653F" w:rsidRPr="000D4826" w14:paraId="06490E3D" w14:textId="77777777" w:rsidTr="003770C7">
        <w:tc>
          <w:tcPr>
            <w:tcW w:w="1497" w:type="dxa"/>
            <w:shd w:val="clear" w:color="auto" w:fill="F2F2F2"/>
            <w:vAlign w:val="center"/>
          </w:tcPr>
          <w:p w14:paraId="787F7AAF"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899" w:type="dxa"/>
            <w:vAlign w:val="center"/>
          </w:tcPr>
          <w:p w14:paraId="4D9272C0" w14:textId="77777777" w:rsidR="00F0653F" w:rsidRPr="000D4826" w:rsidRDefault="00F0653F">
            <w:pPr>
              <w:pStyle w:val="tabelalevo"/>
              <w:spacing w:before="0" w:line="22" w:lineRule="atLeast"/>
              <w:rPr>
                <w:spacing w:val="4"/>
                <w:kern w:val="18"/>
                <w:position w:val="2"/>
                <w:sz w:val="20"/>
                <w:szCs w:val="20"/>
              </w:rPr>
            </w:pPr>
            <w:r w:rsidRPr="000D4826">
              <w:rPr>
                <w:spacing w:val="4"/>
                <w:kern w:val="18"/>
                <w:position w:val="2"/>
                <w:sz w:val="20"/>
                <w:szCs w:val="20"/>
              </w:rPr>
              <w:t>So poselitveni vzorci z nizko gostoto, kot so na primer samotne kmetije ter strnjene oblike manjših naselij. Osnovna dejavnost je bivanje.</w:t>
            </w:r>
          </w:p>
        </w:tc>
      </w:tr>
      <w:tr w:rsidR="00F0653F" w:rsidRPr="000D4826" w14:paraId="4D08D01F" w14:textId="77777777" w:rsidTr="003770C7">
        <w:tc>
          <w:tcPr>
            <w:tcW w:w="1497" w:type="dxa"/>
            <w:shd w:val="clear" w:color="auto" w:fill="F2F2F2"/>
            <w:vAlign w:val="center"/>
          </w:tcPr>
          <w:p w14:paraId="3BB3EF8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Spremljajoče dejavnosti</w:t>
            </w:r>
          </w:p>
        </w:tc>
        <w:tc>
          <w:tcPr>
            <w:tcW w:w="7899" w:type="dxa"/>
            <w:vAlign w:val="center"/>
          </w:tcPr>
          <w:p w14:paraId="00F834A8" w14:textId="05178CF8"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Gostinstvo in turizem, poslovne dejavnosti, obrtne dejavnosti, kmetijstvo in gozdarstvo, trgovske in </w:t>
            </w:r>
            <w:r w:rsidR="00C12940">
              <w:rPr>
                <w:spacing w:val="4"/>
                <w:kern w:val="18"/>
                <w:position w:val="2"/>
                <w:sz w:val="20"/>
                <w:szCs w:val="20"/>
              </w:rPr>
              <w:t>ostale</w:t>
            </w:r>
            <w:r w:rsidR="00C12940" w:rsidRPr="000D4826">
              <w:rPr>
                <w:spacing w:val="4"/>
                <w:kern w:val="18"/>
                <w:position w:val="2"/>
                <w:sz w:val="20"/>
                <w:szCs w:val="20"/>
              </w:rPr>
              <w:t xml:space="preserve"> </w:t>
            </w:r>
            <w:r w:rsidRPr="000D4826">
              <w:rPr>
                <w:spacing w:val="4"/>
                <w:kern w:val="18"/>
                <w:position w:val="2"/>
                <w:sz w:val="20"/>
                <w:szCs w:val="20"/>
              </w:rPr>
              <w:t>dejavnosti, ki služijo tem območjem</w:t>
            </w:r>
          </w:p>
        </w:tc>
      </w:tr>
      <w:tr w:rsidR="00F0653F" w:rsidRPr="000D4826" w14:paraId="40F0FDC8" w14:textId="77777777" w:rsidTr="003770C7">
        <w:tc>
          <w:tcPr>
            <w:tcW w:w="1497" w:type="dxa"/>
            <w:shd w:val="clear" w:color="auto" w:fill="F2F2F2"/>
            <w:vAlign w:val="center"/>
          </w:tcPr>
          <w:p w14:paraId="66250CDA"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899" w:type="dxa"/>
            <w:vAlign w:val="center"/>
          </w:tcPr>
          <w:p w14:paraId="366AF97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Proizvodne dejavnosti, promet in skladiščenje</w:t>
            </w:r>
          </w:p>
        </w:tc>
      </w:tr>
      <w:tr w:rsidR="007F65EE" w:rsidRPr="000D4826" w14:paraId="2D63EE03" w14:textId="77777777" w:rsidTr="003770C7">
        <w:tc>
          <w:tcPr>
            <w:tcW w:w="1497" w:type="dxa"/>
            <w:shd w:val="clear" w:color="auto" w:fill="F2F2F2"/>
          </w:tcPr>
          <w:p w14:paraId="7844BA4B" w14:textId="7387CAF3" w:rsidR="007F65EE" w:rsidRPr="000D4826" w:rsidRDefault="007F65EE" w:rsidP="00487C25">
            <w:pPr>
              <w:pStyle w:val="tabelalevo"/>
              <w:rPr>
                <w:spacing w:val="4"/>
                <w:kern w:val="18"/>
                <w:position w:val="2"/>
                <w:sz w:val="20"/>
                <w:szCs w:val="20"/>
              </w:rPr>
            </w:pPr>
          </w:p>
        </w:tc>
        <w:tc>
          <w:tcPr>
            <w:tcW w:w="7899" w:type="dxa"/>
            <w:vAlign w:val="center"/>
          </w:tcPr>
          <w:p w14:paraId="4C7E893E" w14:textId="77777777" w:rsidR="007F65EE" w:rsidRPr="000D4826" w:rsidRDefault="007F65EE" w:rsidP="00487C25">
            <w:pPr>
              <w:pStyle w:val="tabelalevo"/>
              <w:widowControl w:val="0"/>
              <w:adjustRightInd w:val="0"/>
              <w:spacing w:before="0" w:line="22" w:lineRule="atLeast"/>
              <w:textAlignment w:val="baseline"/>
              <w:rPr>
                <w:spacing w:val="4"/>
                <w:kern w:val="18"/>
                <w:position w:val="2"/>
                <w:sz w:val="20"/>
                <w:szCs w:val="20"/>
              </w:rPr>
            </w:pPr>
          </w:p>
        </w:tc>
      </w:tr>
      <w:tr w:rsidR="00F0653F" w:rsidRPr="000D4826" w14:paraId="0368557F" w14:textId="77777777" w:rsidTr="003770C7">
        <w:tc>
          <w:tcPr>
            <w:tcW w:w="1497" w:type="dxa"/>
            <w:shd w:val="clear" w:color="auto" w:fill="F2F2F2"/>
            <w:vAlign w:val="center"/>
          </w:tcPr>
          <w:p w14:paraId="6DAEB57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899" w:type="dxa"/>
            <w:vAlign w:val="center"/>
          </w:tcPr>
          <w:p w14:paraId="62738D69" w14:textId="54D0FB9C" w:rsidR="00F0653F" w:rsidRPr="000D4826" w:rsidRDefault="00F0653F">
            <w:pPr>
              <w:pStyle w:val="tabelalevo"/>
              <w:widowControl w:val="0"/>
              <w:adjustRightInd w:val="0"/>
              <w:spacing w:before="0" w:line="22" w:lineRule="atLeast"/>
              <w:ind w:right="15"/>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0,8</w:t>
            </w:r>
          </w:p>
          <w:p w14:paraId="0604DB93"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P+2</w:t>
            </w:r>
          </w:p>
        </w:tc>
      </w:tr>
      <w:tr w:rsidR="00F0653F" w:rsidRPr="000D4826" w14:paraId="5096046C" w14:textId="77777777" w:rsidTr="003770C7">
        <w:tc>
          <w:tcPr>
            <w:tcW w:w="1497" w:type="dxa"/>
            <w:shd w:val="clear" w:color="auto" w:fill="F2F2F2"/>
            <w:vAlign w:val="center"/>
          </w:tcPr>
          <w:p w14:paraId="54A49A5D"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899" w:type="dxa"/>
            <w:vAlign w:val="center"/>
          </w:tcPr>
          <w:p w14:paraId="49B180B7" w14:textId="7904A665" w:rsidR="00A404EE" w:rsidRDefault="00A404EE" w:rsidP="00A404EE">
            <w:pPr>
              <w:spacing w:after="0" w:line="22" w:lineRule="atLeast"/>
              <w:rPr>
                <w:rFonts w:ascii="Arial" w:hAnsi="Arial" w:cs="Arial"/>
                <w:spacing w:val="4"/>
                <w:kern w:val="18"/>
                <w:position w:val="2"/>
                <w:sz w:val="20"/>
                <w:szCs w:val="20"/>
              </w:rPr>
            </w:pPr>
            <w:r>
              <w:rPr>
                <w:rFonts w:ascii="Arial" w:hAnsi="Arial" w:cs="Arial"/>
                <w:spacing w:val="4"/>
                <w:kern w:val="18"/>
                <w:position w:val="2"/>
                <w:sz w:val="20"/>
                <w:szCs w:val="20"/>
              </w:rPr>
              <w:t>Strehe:</w:t>
            </w:r>
          </w:p>
          <w:p w14:paraId="5994B9A0" w14:textId="77777777" w:rsidR="00A404EE" w:rsidRPr="00A404EE" w:rsidRDefault="00A404EE" w:rsidP="004577D7">
            <w:pPr>
              <w:pStyle w:val="odstavekspomiljajem"/>
              <w:numPr>
                <w:ilvl w:val="0"/>
                <w:numId w:val="61"/>
              </w:numPr>
              <w:spacing w:before="0" w:after="0" w:line="240" w:lineRule="auto"/>
              <w:rPr>
                <w:rFonts w:eastAsiaTheme="minorHAnsi"/>
              </w:rPr>
            </w:pPr>
            <w:r w:rsidRPr="00A404EE">
              <w:rPr>
                <w:rFonts w:eastAsiaTheme="minorHAnsi"/>
              </w:rPr>
              <w:t>smer slemena osnovnega kubusa stavbe mora biti vzporedna z daljšo stranico,</w:t>
            </w:r>
          </w:p>
          <w:p w14:paraId="6C9381DC" w14:textId="746C9FFC" w:rsidR="00895D68" w:rsidRPr="00895D68" w:rsidRDefault="00A404EE" w:rsidP="004577D7">
            <w:pPr>
              <w:pStyle w:val="odstavekspomiljajem"/>
              <w:numPr>
                <w:ilvl w:val="0"/>
                <w:numId w:val="61"/>
              </w:numPr>
              <w:spacing w:after="0" w:line="240" w:lineRule="auto"/>
              <w:rPr>
                <w:rFonts w:eastAsiaTheme="minorHAnsi"/>
              </w:rPr>
            </w:pPr>
            <w:r w:rsidRPr="00A404EE">
              <w:rPr>
                <w:rFonts w:eastAsiaTheme="minorHAnsi"/>
              </w:rPr>
              <w:t>na osnovnih kubusih stavb so dovoljene dvokapnice z enakim naklonom strešin – položen naklon streh med 15</w:t>
            </w:r>
            <w:r w:rsidRPr="00A404EE">
              <w:rPr>
                <w:rFonts w:eastAsiaTheme="minorHAnsi"/>
              </w:rPr>
              <w:sym w:font="Symbol" w:char="F0B0"/>
            </w:r>
            <w:r w:rsidRPr="00A404EE">
              <w:rPr>
                <w:rFonts w:eastAsiaTheme="minorHAnsi"/>
              </w:rPr>
              <w:t xml:space="preserve"> in 35</w:t>
            </w:r>
            <w:r w:rsidRPr="00A404EE">
              <w:rPr>
                <w:rFonts w:eastAsiaTheme="minorHAnsi"/>
              </w:rPr>
              <w:sym w:font="Symbol" w:char="F0B0"/>
            </w:r>
            <w:r w:rsidR="00895D68">
              <w:rPr>
                <w:rFonts w:eastAsiaTheme="minorHAnsi"/>
              </w:rPr>
              <w:t>.</w:t>
            </w:r>
          </w:p>
          <w:p w14:paraId="70CF44BE" w14:textId="77777777" w:rsidR="00D5604A" w:rsidRPr="001A7A10" w:rsidRDefault="00D5604A" w:rsidP="00D5604A">
            <w:pPr>
              <w:pStyle w:val="Pripombabesedilo"/>
              <w:spacing w:after="0"/>
              <w:jc w:val="both"/>
              <w:rPr>
                <w:rFonts w:ascii="Arial" w:hAnsi="Arial" w:cs="Arial"/>
                <w:spacing w:val="4"/>
                <w:kern w:val="18"/>
                <w:position w:val="2"/>
              </w:rPr>
            </w:pPr>
            <w:r w:rsidRPr="001A7A10">
              <w:rPr>
                <w:rFonts w:ascii="Arial" w:hAnsi="Arial" w:cs="Arial"/>
                <w:spacing w:val="4"/>
                <w:kern w:val="18"/>
                <w:position w:val="2"/>
              </w:rPr>
              <w:t xml:space="preserve">Izjema je dopustna, če se z grafično analizo okolice, ki jo mora vsebovati projekt za pridobitev gradbenega dovoljenja utemelji skladnost oblikovanja strehe s tipologijo objektov enote urejanja prostora v katero se stavba umešča. </w:t>
            </w:r>
          </w:p>
          <w:p w14:paraId="49C2C896" w14:textId="2B3DFBA4"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 območju kmetij je potrebno ohranjati prvotno strukturo in tipologijo gradnje.</w:t>
            </w:r>
          </w:p>
        </w:tc>
      </w:tr>
    </w:tbl>
    <w:p w14:paraId="26348C96" w14:textId="77777777" w:rsidR="00F0653F" w:rsidRDefault="00F0653F" w:rsidP="00F0653F">
      <w:pPr>
        <w:pStyle w:val="-tevilka"/>
        <w:numPr>
          <w:ilvl w:val="0"/>
          <w:numId w:val="0"/>
        </w:numPr>
        <w:spacing w:before="0" w:line="240" w:lineRule="auto"/>
        <w:rPr>
          <w:sz w:val="22"/>
          <w:szCs w:val="22"/>
        </w:rPr>
      </w:pPr>
    </w:p>
    <w:p w14:paraId="3F6F35AB" w14:textId="03E17637" w:rsidR="00F0653F" w:rsidRPr="00877BBE" w:rsidRDefault="00F0653F" w:rsidP="00F0653F">
      <w:pPr>
        <w:pStyle w:val="Brezrazmikov"/>
        <w:jc w:val="center"/>
        <w:rPr>
          <w:rFonts w:ascii="Arial" w:hAnsi="Arial" w:cs="Arial"/>
        </w:rPr>
      </w:pPr>
      <w:r w:rsidRPr="00877BBE">
        <w:rPr>
          <w:rFonts w:ascii="Arial" w:hAnsi="Arial" w:cs="Arial"/>
        </w:rPr>
        <w:t>80. člen</w:t>
      </w:r>
    </w:p>
    <w:p w14:paraId="286AAD1A" w14:textId="77777777" w:rsidR="00F0653F" w:rsidRPr="00877BBE" w:rsidRDefault="00F0653F" w:rsidP="00F0653F">
      <w:pPr>
        <w:pStyle w:val="Brezrazmikov"/>
        <w:jc w:val="center"/>
        <w:rPr>
          <w:rFonts w:ascii="Arial" w:hAnsi="Arial" w:cs="Arial"/>
        </w:rPr>
      </w:pPr>
      <w:r w:rsidRPr="00877BBE">
        <w:rPr>
          <w:rFonts w:ascii="Arial" w:hAnsi="Arial" w:cs="Arial"/>
        </w:rPr>
        <w:t>(splošni prostorski izvedbeni pogoji za gradnjo na osrednjih območjih centralnih dejavnosti)</w:t>
      </w:r>
    </w:p>
    <w:p w14:paraId="1F7F78F7" w14:textId="77777777" w:rsidR="00F0653F" w:rsidRPr="000D4826" w:rsidRDefault="00F0653F" w:rsidP="00F0653F">
      <w:pPr>
        <w:pStyle w:val="naslovlena"/>
        <w:numPr>
          <w:ilvl w:val="0"/>
          <w:numId w:val="0"/>
        </w:numPr>
        <w:tabs>
          <w:tab w:val="clear" w:pos="284"/>
        </w:tabs>
        <w:spacing w:after="0"/>
        <w:rPr>
          <w:sz w:val="22"/>
          <w:szCs w:val="22"/>
        </w:rPr>
      </w:pPr>
    </w:p>
    <w:p w14:paraId="7850703F" w14:textId="77777777" w:rsidR="00F0653F" w:rsidRPr="00877BBE" w:rsidRDefault="00F0653F" w:rsidP="00F0653F">
      <w:pPr>
        <w:pStyle w:val="Brezrazmikov"/>
        <w:rPr>
          <w:rFonts w:ascii="Arial" w:hAnsi="Arial" w:cs="Arial"/>
        </w:rPr>
      </w:pPr>
      <w:r w:rsidRPr="00877BBE">
        <w:rPr>
          <w:rFonts w:ascii="Arial" w:hAnsi="Arial" w:cs="Arial"/>
        </w:rPr>
        <w:t>Na območjih »CU –osrednja območja centralnih dejavnosti« veljajo naslednji splošni PIP:</w:t>
      </w:r>
    </w:p>
    <w:tbl>
      <w:tblPr>
        <w:tblW w:w="9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2"/>
        <w:gridCol w:w="8038"/>
      </w:tblGrid>
      <w:tr w:rsidR="00F0653F" w:rsidRPr="000D4826" w14:paraId="60C838ED" w14:textId="77777777" w:rsidTr="003770C7">
        <w:trPr>
          <w:tblHeader/>
        </w:trPr>
        <w:tc>
          <w:tcPr>
            <w:tcW w:w="1446" w:type="dxa"/>
            <w:shd w:val="clear" w:color="auto" w:fill="D9D9D9"/>
            <w:vAlign w:val="center"/>
          </w:tcPr>
          <w:p w14:paraId="40EF1CE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Namenska raba</w:t>
            </w:r>
          </w:p>
        </w:tc>
        <w:tc>
          <w:tcPr>
            <w:tcW w:w="7949" w:type="dxa"/>
            <w:shd w:val="clear" w:color="auto" w:fill="D9D9D9"/>
            <w:vAlign w:val="center"/>
          </w:tcPr>
          <w:p w14:paraId="30344859" w14:textId="77777777" w:rsidR="00F0653F" w:rsidRPr="000D4826" w:rsidRDefault="00F0653F">
            <w:pPr>
              <w:pStyle w:val="tabelalevo"/>
              <w:widowControl w:val="0"/>
              <w:tabs>
                <w:tab w:val="right" w:pos="7628"/>
              </w:tabs>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C – območja centralnih dejavnosti</w:t>
            </w:r>
          </w:p>
        </w:tc>
      </w:tr>
      <w:tr w:rsidR="00F0653F" w:rsidRPr="000D4826" w14:paraId="2EDF2DC0" w14:textId="77777777" w:rsidTr="003770C7">
        <w:trPr>
          <w:tblHeader/>
        </w:trPr>
        <w:tc>
          <w:tcPr>
            <w:tcW w:w="1446" w:type="dxa"/>
            <w:shd w:val="clear" w:color="auto" w:fill="A6A6A6"/>
            <w:vAlign w:val="center"/>
          </w:tcPr>
          <w:p w14:paraId="7C3CB795" w14:textId="77777777" w:rsidR="00F0653F" w:rsidRPr="000D4826" w:rsidRDefault="00F0653F" w:rsidP="00487C25">
            <w:pPr>
              <w:pStyle w:val="tabelalevo"/>
              <w:widowControl w:val="0"/>
              <w:adjustRightInd w:val="0"/>
              <w:spacing w:before="0"/>
              <w:textAlignment w:val="baseline"/>
              <w:rPr>
                <w:spacing w:val="4"/>
                <w:kern w:val="18"/>
                <w:position w:val="2"/>
                <w:sz w:val="20"/>
                <w:szCs w:val="20"/>
              </w:rPr>
            </w:pPr>
            <w:r w:rsidRPr="000D4826">
              <w:rPr>
                <w:spacing w:val="4"/>
                <w:kern w:val="18"/>
                <w:position w:val="2"/>
                <w:sz w:val="20"/>
                <w:szCs w:val="20"/>
              </w:rPr>
              <w:t>Podrobna namenska raba</w:t>
            </w:r>
          </w:p>
        </w:tc>
        <w:tc>
          <w:tcPr>
            <w:tcW w:w="7949" w:type="dxa"/>
            <w:shd w:val="clear" w:color="auto" w:fill="A6A6A6"/>
            <w:vAlign w:val="center"/>
          </w:tcPr>
          <w:p w14:paraId="405BC70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CU</w:t>
            </w:r>
            <w:r w:rsidRPr="000D4826">
              <w:rPr>
                <w:spacing w:val="4"/>
                <w:kern w:val="18"/>
                <w:position w:val="2"/>
                <w:sz w:val="20"/>
                <w:szCs w:val="20"/>
              </w:rPr>
              <w:t xml:space="preserve"> </w:t>
            </w:r>
          </w:p>
          <w:p w14:paraId="1BEEAFE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osrednja območja centralnih dejavnosti</w:t>
            </w:r>
          </w:p>
        </w:tc>
      </w:tr>
      <w:tr w:rsidR="00F0653F" w:rsidRPr="000D4826" w14:paraId="7B0C5014" w14:textId="77777777" w:rsidTr="003770C7">
        <w:tc>
          <w:tcPr>
            <w:tcW w:w="1446" w:type="dxa"/>
            <w:vAlign w:val="center"/>
          </w:tcPr>
          <w:p w14:paraId="42EAE9C1"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49" w:type="dxa"/>
            <w:vAlign w:val="center"/>
          </w:tcPr>
          <w:p w14:paraId="49166422" w14:textId="70516DDB"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prepletu dejavnosti in sicer trgovskih, oskrbnih, storitvenih, upravnih, socialnih, zdravstvenih, vzgojnih, izobraževalnih, kulturnih, verskih</w:t>
            </w:r>
            <w:r w:rsidR="000F40D1">
              <w:rPr>
                <w:spacing w:val="4"/>
                <w:kern w:val="18"/>
                <w:position w:val="2"/>
                <w:sz w:val="20"/>
                <w:szCs w:val="20"/>
              </w:rPr>
              <w:t xml:space="preserve">, </w:t>
            </w:r>
            <w:r w:rsidR="00021782">
              <w:rPr>
                <w:spacing w:val="4"/>
                <w:kern w:val="18"/>
                <w:position w:val="2"/>
                <w:sz w:val="20"/>
                <w:szCs w:val="20"/>
              </w:rPr>
              <w:t>g</w:t>
            </w:r>
            <w:r w:rsidR="000F40D1">
              <w:rPr>
                <w:spacing w:val="4"/>
                <w:kern w:val="18"/>
                <w:position w:val="2"/>
                <w:sz w:val="20"/>
                <w:szCs w:val="20"/>
              </w:rPr>
              <w:t>ostinstva in turizma, ostalih</w:t>
            </w:r>
            <w:r w:rsidR="00021782">
              <w:rPr>
                <w:spacing w:val="4"/>
                <w:kern w:val="18"/>
                <w:position w:val="2"/>
                <w:sz w:val="20"/>
                <w:szCs w:val="20"/>
              </w:rPr>
              <w:t xml:space="preserve"> dejavnosti</w:t>
            </w:r>
            <w:r w:rsidRPr="000D4826">
              <w:rPr>
                <w:spacing w:val="4"/>
                <w:kern w:val="18"/>
                <w:position w:val="2"/>
                <w:sz w:val="20"/>
                <w:szCs w:val="20"/>
              </w:rPr>
              <w:t xml:space="preserve"> ter bivanju.</w:t>
            </w:r>
          </w:p>
        </w:tc>
      </w:tr>
      <w:tr w:rsidR="00F0653F" w:rsidRPr="000D4826" w14:paraId="2E02FD11" w14:textId="77777777" w:rsidTr="003770C7">
        <w:tc>
          <w:tcPr>
            <w:tcW w:w="1446" w:type="dxa"/>
            <w:vAlign w:val="center"/>
          </w:tcPr>
          <w:p w14:paraId="2269066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949" w:type="dxa"/>
            <w:vAlign w:val="center"/>
          </w:tcPr>
          <w:p w14:paraId="32277011"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Proizvodne dejavnosti, promet in skladiščenje </w:t>
            </w:r>
          </w:p>
        </w:tc>
      </w:tr>
      <w:tr w:rsidR="007F65EE" w:rsidRPr="000D4826" w14:paraId="3300DBEC" w14:textId="77777777" w:rsidTr="003770C7">
        <w:tc>
          <w:tcPr>
            <w:tcW w:w="1446" w:type="dxa"/>
          </w:tcPr>
          <w:p w14:paraId="43B33431" w14:textId="7EF050C2" w:rsidR="007F65EE" w:rsidRPr="000D4826" w:rsidRDefault="007F65EE" w:rsidP="00487C25">
            <w:pPr>
              <w:pStyle w:val="tabelalevo"/>
              <w:rPr>
                <w:spacing w:val="4"/>
                <w:kern w:val="18"/>
                <w:position w:val="2"/>
                <w:sz w:val="20"/>
                <w:szCs w:val="20"/>
              </w:rPr>
            </w:pPr>
          </w:p>
        </w:tc>
        <w:tc>
          <w:tcPr>
            <w:tcW w:w="7949" w:type="dxa"/>
            <w:vAlign w:val="center"/>
          </w:tcPr>
          <w:p w14:paraId="0D312FBB" w14:textId="57F24B81" w:rsidR="007F65EE" w:rsidRPr="000D4826" w:rsidRDefault="007F65EE">
            <w:pPr>
              <w:pStyle w:val="tabelalevo"/>
              <w:rPr>
                <w:spacing w:val="4"/>
                <w:kern w:val="18"/>
                <w:position w:val="2"/>
                <w:sz w:val="20"/>
                <w:szCs w:val="20"/>
              </w:rPr>
            </w:pPr>
          </w:p>
        </w:tc>
      </w:tr>
      <w:tr w:rsidR="00F0653F" w:rsidRPr="000D4826" w14:paraId="0BE794CE" w14:textId="77777777" w:rsidTr="003770C7">
        <w:tc>
          <w:tcPr>
            <w:tcW w:w="1446" w:type="dxa"/>
            <w:vAlign w:val="center"/>
          </w:tcPr>
          <w:p w14:paraId="4301AF0C"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7949" w:type="dxa"/>
            <w:vAlign w:val="center"/>
          </w:tcPr>
          <w:p w14:paraId="32A52FA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p w14:paraId="06231BA1" w14:textId="05476DEE"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Na </w:t>
            </w:r>
            <w:r w:rsidR="00616B97">
              <w:rPr>
                <w:spacing w:val="4"/>
                <w:kern w:val="18"/>
                <w:position w:val="2"/>
                <w:sz w:val="20"/>
                <w:szCs w:val="20"/>
              </w:rPr>
              <w:t xml:space="preserve">gradbeni </w:t>
            </w:r>
            <w:r w:rsidRPr="000D4826">
              <w:rPr>
                <w:spacing w:val="4"/>
                <w:kern w:val="18"/>
                <w:position w:val="2"/>
                <w:sz w:val="20"/>
                <w:szCs w:val="20"/>
              </w:rPr>
              <w:t>parceli je potrebno zagotoviti najmanj 20 dreves/ha.</w:t>
            </w:r>
          </w:p>
        </w:tc>
      </w:tr>
      <w:tr w:rsidR="00F0653F" w:rsidRPr="000D4826" w14:paraId="28A2BA9D" w14:textId="77777777" w:rsidTr="003770C7">
        <w:tc>
          <w:tcPr>
            <w:tcW w:w="1446" w:type="dxa"/>
            <w:vAlign w:val="center"/>
          </w:tcPr>
          <w:p w14:paraId="4E4467D8"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7949" w:type="dxa"/>
            <w:vAlign w:val="center"/>
          </w:tcPr>
          <w:p w14:paraId="3150AE7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F422C1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w:t>
            </w:r>
          </w:p>
        </w:tc>
      </w:tr>
      <w:tr w:rsidR="00F0653F" w:rsidRPr="000D4826" w14:paraId="771AA261" w14:textId="77777777" w:rsidTr="003770C7">
        <w:tc>
          <w:tcPr>
            <w:tcW w:w="1446" w:type="dxa"/>
            <w:vAlign w:val="center"/>
          </w:tcPr>
          <w:p w14:paraId="05DDD28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949" w:type="dxa"/>
            <w:vAlign w:val="center"/>
          </w:tcPr>
          <w:p w14:paraId="29E184EB" w14:textId="77777777" w:rsidR="00F0653F" w:rsidRPr="00765836" w:rsidRDefault="00F0653F">
            <w:pPr>
              <w:pStyle w:val="tabelalevo"/>
              <w:spacing w:before="0" w:line="22" w:lineRule="atLeast"/>
              <w:rPr>
                <w:spacing w:val="4"/>
                <w:kern w:val="18"/>
                <w:position w:val="2"/>
                <w:sz w:val="20"/>
                <w:szCs w:val="20"/>
              </w:rPr>
            </w:pPr>
            <w:r w:rsidRPr="00765836">
              <w:rPr>
                <w:spacing w:val="4"/>
                <w:kern w:val="18"/>
                <w:position w:val="2"/>
                <w:sz w:val="20"/>
                <w:szCs w:val="20"/>
              </w:rPr>
              <w:t>Odprti prostori pred stavbami so javni prostori.</w:t>
            </w:r>
          </w:p>
          <w:p w14:paraId="4BB4EDFB" w14:textId="5F06D0DF" w:rsidR="00F0653F" w:rsidRPr="000D4826" w:rsidRDefault="00765836">
            <w:pPr>
              <w:pStyle w:val="tabelalevo"/>
              <w:spacing w:before="0" w:line="22" w:lineRule="atLeast"/>
              <w:rPr>
                <w:spacing w:val="4"/>
                <w:kern w:val="18"/>
                <w:position w:val="2"/>
                <w:sz w:val="20"/>
                <w:szCs w:val="20"/>
              </w:rPr>
            </w:pPr>
            <w:r w:rsidRPr="00765836">
              <w:rPr>
                <w:spacing w:val="4"/>
                <w:kern w:val="18"/>
                <w:position w:val="2"/>
                <w:sz w:val="20"/>
                <w:szCs w:val="20"/>
              </w:rPr>
              <w:t>Pomožn</w:t>
            </w:r>
            <w:r>
              <w:rPr>
                <w:spacing w:val="4"/>
                <w:kern w:val="18"/>
                <w:position w:val="2"/>
                <w:sz w:val="20"/>
                <w:szCs w:val="20"/>
              </w:rPr>
              <w:t>e stavbe</w:t>
            </w:r>
            <w:r w:rsidR="00F0653F" w:rsidRPr="000D4826">
              <w:rPr>
                <w:spacing w:val="4"/>
                <w:kern w:val="18"/>
                <w:position w:val="2"/>
                <w:sz w:val="20"/>
                <w:szCs w:val="20"/>
              </w:rPr>
              <w:t xml:space="preserve"> ne smejo biti umeščen</w:t>
            </w:r>
            <w:r w:rsidR="00454346">
              <w:rPr>
                <w:spacing w:val="4"/>
                <w:kern w:val="18"/>
                <w:position w:val="2"/>
                <w:sz w:val="20"/>
                <w:szCs w:val="20"/>
              </w:rPr>
              <w:t>e</w:t>
            </w:r>
            <w:r w:rsidR="00F0653F" w:rsidRPr="000D4826">
              <w:rPr>
                <w:spacing w:val="4"/>
                <w:kern w:val="18"/>
                <w:position w:val="2"/>
                <w:sz w:val="20"/>
                <w:szCs w:val="20"/>
              </w:rPr>
              <w:t xml:space="preserve"> ob najpomembnejše javne prostore.</w:t>
            </w:r>
          </w:p>
        </w:tc>
      </w:tr>
    </w:tbl>
    <w:p w14:paraId="7B80DF90" w14:textId="21B656AB" w:rsidR="00AE31AA" w:rsidRDefault="00AE31AA" w:rsidP="00F0653F">
      <w:pPr>
        <w:pStyle w:val="Brezrazmikov"/>
        <w:jc w:val="center"/>
        <w:rPr>
          <w:rFonts w:ascii="Arial" w:hAnsi="Arial" w:cs="Arial"/>
          <w:lang w:eastAsia="sl-SI"/>
        </w:rPr>
      </w:pPr>
    </w:p>
    <w:p w14:paraId="6B279B09" w14:textId="77777777" w:rsidR="00E128E1" w:rsidRDefault="00E128E1" w:rsidP="00F0653F">
      <w:pPr>
        <w:pStyle w:val="Brezrazmikov"/>
        <w:jc w:val="center"/>
        <w:rPr>
          <w:rFonts w:ascii="Arial" w:hAnsi="Arial" w:cs="Arial"/>
          <w:lang w:eastAsia="sl-SI"/>
        </w:rPr>
      </w:pPr>
    </w:p>
    <w:p w14:paraId="66EAD4E4" w14:textId="1A0D9160"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81. člen</w:t>
      </w:r>
    </w:p>
    <w:p w14:paraId="59F60AD7" w14:textId="77777777" w:rsidR="00F0653F" w:rsidRPr="00877BBE" w:rsidRDefault="00F0653F" w:rsidP="00F0653F">
      <w:pPr>
        <w:pStyle w:val="Brezrazmikov"/>
        <w:jc w:val="center"/>
        <w:rPr>
          <w:rFonts w:ascii="Arial" w:hAnsi="Arial" w:cs="Arial"/>
          <w:lang w:eastAsia="sl-SI"/>
        </w:rPr>
      </w:pPr>
      <w:r w:rsidRPr="00877BBE">
        <w:rPr>
          <w:rFonts w:ascii="Arial" w:hAnsi="Arial" w:cs="Arial"/>
          <w:lang w:eastAsia="sl-SI"/>
        </w:rPr>
        <w:t>(splošni prostorski izvedbeni pogoji za gradnjo na drugih območjih centralnih dejavnosti)</w:t>
      </w:r>
    </w:p>
    <w:p w14:paraId="4F0AB60B" w14:textId="77777777" w:rsidR="00F0653F" w:rsidRPr="00877BBE" w:rsidRDefault="00F0653F" w:rsidP="00F0653F">
      <w:pPr>
        <w:pStyle w:val="Brezrazmikov"/>
        <w:rPr>
          <w:rFonts w:ascii="Arial" w:hAnsi="Arial" w:cs="Arial"/>
          <w:lang w:eastAsia="sl-SI"/>
        </w:rPr>
      </w:pPr>
    </w:p>
    <w:p w14:paraId="68F698F6" w14:textId="77777777" w:rsidR="00F0653F" w:rsidRPr="00877BBE" w:rsidRDefault="00F0653F" w:rsidP="00F0653F">
      <w:pPr>
        <w:pStyle w:val="Brezrazmikov"/>
        <w:rPr>
          <w:rFonts w:ascii="Arial" w:hAnsi="Arial" w:cs="Arial"/>
          <w:lang w:eastAsia="sl-SI"/>
        </w:rPr>
      </w:pPr>
      <w:r w:rsidRPr="00877BBE">
        <w:rPr>
          <w:rFonts w:ascii="Arial" w:hAnsi="Arial" w:cs="Arial"/>
          <w:lang w:eastAsia="sl-SI"/>
        </w:rPr>
        <w:t>Na območjih »CD – druga območja centralnih dejavnosti« veljajo naslednji splošni PIP:</w:t>
      </w:r>
    </w:p>
    <w:tbl>
      <w:tblPr>
        <w:tblW w:w="96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0"/>
        <w:gridCol w:w="1618"/>
        <w:gridCol w:w="1560"/>
        <w:gridCol w:w="1417"/>
        <w:gridCol w:w="1276"/>
        <w:gridCol w:w="2311"/>
        <w:gridCol w:w="10"/>
      </w:tblGrid>
      <w:tr w:rsidR="00F0653F" w:rsidRPr="007A0141" w14:paraId="574F2399" w14:textId="77777777" w:rsidTr="003770C7">
        <w:trPr>
          <w:tblHeader/>
        </w:trPr>
        <w:tc>
          <w:tcPr>
            <w:tcW w:w="1460" w:type="dxa"/>
            <w:shd w:val="clear" w:color="auto" w:fill="D9D9D9"/>
            <w:vAlign w:val="center"/>
          </w:tcPr>
          <w:p w14:paraId="575714D2"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Namenska raba</w:t>
            </w:r>
          </w:p>
        </w:tc>
        <w:tc>
          <w:tcPr>
            <w:tcW w:w="8192" w:type="dxa"/>
            <w:gridSpan w:val="6"/>
            <w:shd w:val="clear" w:color="auto" w:fill="D9D9D9"/>
            <w:vAlign w:val="center"/>
          </w:tcPr>
          <w:p w14:paraId="42C69501" w14:textId="77777777" w:rsidR="00F0653F" w:rsidRPr="007A0141" w:rsidRDefault="00F0653F">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 – območja centralnih dejavnosti</w:t>
            </w:r>
          </w:p>
        </w:tc>
      </w:tr>
      <w:tr w:rsidR="00F0653F" w:rsidRPr="007A0141" w14:paraId="32E541F6" w14:textId="77777777" w:rsidTr="003770C7">
        <w:trPr>
          <w:tblHeader/>
        </w:trPr>
        <w:tc>
          <w:tcPr>
            <w:tcW w:w="1460" w:type="dxa"/>
            <w:shd w:val="clear" w:color="auto" w:fill="A6A6A6"/>
            <w:vAlign w:val="center"/>
          </w:tcPr>
          <w:p w14:paraId="1215956D"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Podrobna namenska raba</w:t>
            </w:r>
          </w:p>
        </w:tc>
        <w:tc>
          <w:tcPr>
            <w:tcW w:w="8192" w:type="dxa"/>
            <w:gridSpan w:val="6"/>
            <w:shd w:val="clear" w:color="auto" w:fill="A6A6A6"/>
            <w:vAlign w:val="center"/>
          </w:tcPr>
          <w:p w14:paraId="61123F34" w14:textId="77777777" w:rsidR="00F0653F" w:rsidRPr="007A0141" w:rsidRDefault="00F0653F">
            <w:pPr>
              <w:widowControl w:val="0"/>
              <w:adjustRightInd w:val="0"/>
              <w:spacing w:after="0" w:line="22" w:lineRule="atLeast"/>
              <w:textAlignment w:val="baseline"/>
              <w:rPr>
                <w:rFonts w:ascii="Arial" w:eastAsia="Times New Roman" w:hAnsi="Arial" w:cs="Arial"/>
                <w:b/>
                <w:bCs/>
                <w:spacing w:val="4"/>
                <w:kern w:val="18"/>
                <w:position w:val="2"/>
                <w:sz w:val="20"/>
                <w:szCs w:val="20"/>
                <w:lang w:eastAsia="sl-SI"/>
              </w:rPr>
            </w:pPr>
            <w:r w:rsidRPr="007A0141">
              <w:rPr>
                <w:rFonts w:ascii="Arial" w:eastAsia="Times New Roman" w:hAnsi="Arial" w:cs="Arial"/>
                <w:b/>
                <w:bCs/>
                <w:spacing w:val="4"/>
                <w:kern w:val="18"/>
                <w:position w:val="2"/>
                <w:sz w:val="20"/>
                <w:szCs w:val="20"/>
                <w:lang w:eastAsia="sl-SI"/>
              </w:rPr>
              <w:t>CD</w:t>
            </w:r>
          </w:p>
          <w:p w14:paraId="140F881B"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druga območja centralnih dejavnosti</w:t>
            </w:r>
          </w:p>
        </w:tc>
      </w:tr>
      <w:tr w:rsidR="001B5999" w:rsidRPr="007A0141" w14:paraId="3A3EEC5F" w14:textId="77777777" w:rsidTr="00F36BC2">
        <w:trPr>
          <w:gridAfter w:val="1"/>
          <w:wAfter w:w="10" w:type="dxa"/>
        </w:trPr>
        <w:tc>
          <w:tcPr>
            <w:tcW w:w="1460" w:type="dxa"/>
            <w:shd w:val="clear" w:color="auto" w:fill="F2F2F2"/>
          </w:tcPr>
          <w:p w14:paraId="20203F27"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Členitev podrobne namenske rabe </w:t>
            </w:r>
          </w:p>
        </w:tc>
        <w:tc>
          <w:tcPr>
            <w:tcW w:w="1618" w:type="dxa"/>
          </w:tcPr>
          <w:p w14:paraId="10238B45" w14:textId="2387F0BA"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C</w:t>
            </w:r>
            <w:r w:rsidR="00EC37FC">
              <w:rPr>
                <w:rFonts w:ascii="Arial" w:eastAsia="Times New Roman" w:hAnsi="Arial" w:cs="Arial"/>
                <w:spacing w:val="4"/>
                <w:kern w:val="18"/>
                <w:position w:val="2"/>
                <w:sz w:val="20"/>
                <w:szCs w:val="20"/>
                <w:lang w:eastAsia="sl-SI"/>
              </w:rPr>
              <w:t>D</w:t>
            </w:r>
            <w:r w:rsidRPr="007A0141">
              <w:rPr>
                <w:rFonts w:ascii="Arial" w:eastAsia="Times New Roman" w:hAnsi="Arial" w:cs="Arial"/>
                <w:spacing w:val="4"/>
                <w:kern w:val="18"/>
                <w:position w:val="2"/>
                <w:sz w:val="20"/>
                <w:szCs w:val="20"/>
                <w:lang w:eastAsia="sl-SI"/>
              </w:rPr>
              <w:t xml:space="preserve">i </w:t>
            </w:r>
          </w:p>
          <w:p w14:paraId="3EA29036"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dejavnosti izobraževanja, vzgoje in športa</w:t>
            </w:r>
          </w:p>
        </w:tc>
        <w:tc>
          <w:tcPr>
            <w:tcW w:w="1560" w:type="dxa"/>
          </w:tcPr>
          <w:p w14:paraId="7D833FA8"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CDz</w:t>
            </w:r>
          </w:p>
          <w:p w14:paraId="2F2DFA48"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zdravstvena dejavnost</w:t>
            </w:r>
          </w:p>
        </w:tc>
        <w:tc>
          <w:tcPr>
            <w:tcW w:w="1417" w:type="dxa"/>
          </w:tcPr>
          <w:p w14:paraId="11E76584"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CDk </w:t>
            </w:r>
          </w:p>
          <w:p w14:paraId="752E25C2"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276" w:type="dxa"/>
          </w:tcPr>
          <w:p w14:paraId="066B7526"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CDv</w:t>
            </w:r>
          </w:p>
          <w:p w14:paraId="6379D50C"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311" w:type="dxa"/>
          </w:tcPr>
          <w:p w14:paraId="53EF0792" w14:textId="312AD0C2"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C</w:t>
            </w:r>
            <w:r w:rsidR="00EC37FC">
              <w:rPr>
                <w:rFonts w:ascii="Arial" w:eastAsia="Times New Roman" w:hAnsi="Arial" w:cs="Arial"/>
                <w:spacing w:val="4"/>
                <w:kern w:val="18"/>
                <w:position w:val="2"/>
                <w:sz w:val="20"/>
                <w:szCs w:val="20"/>
                <w:lang w:eastAsia="sl-SI"/>
              </w:rPr>
              <w:t>D</w:t>
            </w:r>
            <w:r w:rsidRPr="007A0141">
              <w:rPr>
                <w:rFonts w:ascii="Arial" w:eastAsia="Times New Roman" w:hAnsi="Arial" w:cs="Arial"/>
                <w:spacing w:val="4"/>
                <w:kern w:val="18"/>
                <w:position w:val="2"/>
                <w:sz w:val="20"/>
                <w:szCs w:val="20"/>
                <w:lang w:eastAsia="sl-SI"/>
              </w:rPr>
              <w:t xml:space="preserve">o </w:t>
            </w:r>
          </w:p>
          <w:p w14:paraId="1402608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trgovske, oskrbne, poslovno storitvene, gostinske dejavnosti, manjša obrt, javna uprava, gasilski dom</w:t>
            </w:r>
          </w:p>
        </w:tc>
      </w:tr>
      <w:tr w:rsidR="001B5999" w:rsidRPr="007A0141" w14:paraId="59D71EF4" w14:textId="77777777" w:rsidTr="00F36BC2">
        <w:trPr>
          <w:gridAfter w:val="1"/>
          <w:wAfter w:w="10" w:type="dxa"/>
        </w:trPr>
        <w:tc>
          <w:tcPr>
            <w:tcW w:w="1460" w:type="dxa"/>
            <w:shd w:val="clear" w:color="auto" w:fill="F2F2F2"/>
          </w:tcPr>
          <w:p w14:paraId="1AFEC89D"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Osnovna dejavnost</w:t>
            </w:r>
          </w:p>
        </w:tc>
        <w:tc>
          <w:tcPr>
            <w:tcW w:w="1618" w:type="dxa"/>
          </w:tcPr>
          <w:p w14:paraId="3B62E92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Dejavnosti izobraževanja, vzgoje in </w:t>
            </w:r>
            <w:r w:rsidRPr="007A0141">
              <w:rPr>
                <w:rFonts w:ascii="Arial" w:eastAsia="Times New Roman" w:hAnsi="Arial" w:cs="Arial"/>
                <w:spacing w:val="4"/>
                <w:kern w:val="18"/>
                <w:position w:val="2"/>
                <w:sz w:val="20"/>
                <w:szCs w:val="20"/>
                <w:lang w:eastAsia="sl-SI"/>
              </w:rPr>
              <w:lastRenderedPageBreak/>
              <w:t>športa</w:t>
            </w:r>
          </w:p>
        </w:tc>
        <w:tc>
          <w:tcPr>
            <w:tcW w:w="1560" w:type="dxa"/>
          </w:tcPr>
          <w:p w14:paraId="5C9861C0"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lastRenderedPageBreak/>
              <w:t>Zdravstvo in socialno varstvo</w:t>
            </w:r>
          </w:p>
        </w:tc>
        <w:tc>
          <w:tcPr>
            <w:tcW w:w="1417" w:type="dxa"/>
          </w:tcPr>
          <w:p w14:paraId="5CEAECFF"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Kulturna dejavnost</w:t>
            </w:r>
          </w:p>
        </w:tc>
        <w:tc>
          <w:tcPr>
            <w:tcW w:w="1276" w:type="dxa"/>
          </w:tcPr>
          <w:p w14:paraId="3B92E235"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Verska dejavnost</w:t>
            </w:r>
          </w:p>
        </w:tc>
        <w:tc>
          <w:tcPr>
            <w:tcW w:w="2311" w:type="dxa"/>
          </w:tcPr>
          <w:p w14:paraId="0CFCD07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Trgovske, oskrbne, poslovne, storitvene, gostinske dejavnosti </w:t>
            </w:r>
            <w:r w:rsidRPr="007A0141">
              <w:rPr>
                <w:rFonts w:ascii="Arial" w:eastAsia="Times New Roman" w:hAnsi="Arial" w:cs="Arial"/>
                <w:spacing w:val="4"/>
                <w:kern w:val="18"/>
                <w:position w:val="2"/>
                <w:sz w:val="20"/>
                <w:szCs w:val="20"/>
                <w:lang w:eastAsia="sl-SI"/>
              </w:rPr>
              <w:lastRenderedPageBreak/>
              <w:t>in manjša obrt</w:t>
            </w:r>
          </w:p>
        </w:tc>
      </w:tr>
      <w:tr w:rsidR="00F0653F" w:rsidRPr="007A0141" w14:paraId="4B30A4D1" w14:textId="77777777" w:rsidTr="003770C7">
        <w:tc>
          <w:tcPr>
            <w:tcW w:w="1460" w:type="dxa"/>
            <w:shd w:val="clear" w:color="auto" w:fill="F2F2F2"/>
            <w:vAlign w:val="center"/>
          </w:tcPr>
          <w:p w14:paraId="2CCB64C9"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lastRenderedPageBreak/>
              <w:t>Spremljajoče dejavnosti</w:t>
            </w:r>
          </w:p>
        </w:tc>
        <w:tc>
          <w:tcPr>
            <w:tcW w:w="8192" w:type="dxa"/>
            <w:gridSpan w:val="6"/>
            <w:vAlign w:val="center"/>
          </w:tcPr>
          <w:p w14:paraId="11E64D50"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Ostale centralne dejavnosti, bivanje</w:t>
            </w:r>
          </w:p>
        </w:tc>
      </w:tr>
      <w:tr w:rsidR="00F0653F" w:rsidRPr="007A0141" w14:paraId="378A9E86" w14:textId="77777777" w:rsidTr="003770C7">
        <w:tc>
          <w:tcPr>
            <w:tcW w:w="1460" w:type="dxa"/>
            <w:shd w:val="clear" w:color="auto" w:fill="F2F2F2"/>
            <w:vAlign w:val="center"/>
          </w:tcPr>
          <w:p w14:paraId="242FCCF4"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Izključujoče dejavnosti</w:t>
            </w:r>
          </w:p>
        </w:tc>
        <w:tc>
          <w:tcPr>
            <w:tcW w:w="8192" w:type="dxa"/>
            <w:gridSpan w:val="6"/>
            <w:vAlign w:val="center"/>
          </w:tcPr>
          <w:p w14:paraId="58D67D1D"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Proizvodne dejavnosti in skladiščenje</w:t>
            </w:r>
          </w:p>
        </w:tc>
      </w:tr>
      <w:tr w:rsidR="001B5999" w:rsidRPr="007A0141" w14:paraId="2BEC0389" w14:textId="77777777" w:rsidTr="00F36BC2">
        <w:trPr>
          <w:gridAfter w:val="1"/>
          <w:wAfter w:w="10" w:type="dxa"/>
          <w:cantSplit/>
        </w:trPr>
        <w:tc>
          <w:tcPr>
            <w:tcW w:w="1460" w:type="dxa"/>
            <w:shd w:val="clear" w:color="auto" w:fill="F2F2F2"/>
          </w:tcPr>
          <w:p w14:paraId="5BF03E1D" w14:textId="52977D5D" w:rsidR="00F0653F" w:rsidRPr="007A0141" w:rsidRDefault="00F0653F" w:rsidP="00487C25">
            <w:pPr>
              <w:spacing w:before="40" w:after="0" w:line="240" w:lineRule="auto"/>
              <w:rPr>
                <w:rFonts w:ascii="Arial" w:eastAsia="Times New Roman" w:hAnsi="Arial" w:cs="Arial"/>
                <w:spacing w:val="4"/>
                <w:kern w:val="18"/>
                <w:position w:val="2"/>
                <w:sz w:val="20"/>
                <w:szCs w:val="20"/>
                <w:lang w:eastAsia="sl-SI"/>
              </w:rPr>
            </w:pPr>
          </w:p>
        </w:tc>
        <w:tc>
          <w:tcPr>
            <w:tcW w:w="1618" w:type="dxa"/>
          </w:tcPr>
          <w:p w14:paraId="72F00F2D" w14:textId="0C71DC8A" w:rsidR="00F0653F" w:rsidRPr="007A0141" w:rsidRDefault="00F0653F">
            <w:pPr>
              <w:spacing w:before="40" w:after="0" w:line="240" w:lineRule="auto"/>
              <w:rPr>
                <w:rFonts w:ascii="Arial" w:eastAsia="Times New Roman" w:hAnsi="Arial" w:cs="Arial"/>
                <w:spacing w:val="4"/>
                <w:kern w:val="18"/>
                <w:position w:val="2"/>
                <w:sz w:val="20"/>
                <w:szCs w:val="20"/>
                <w:lang w:eastAsia="sl-SI"/>
              </w:rPr>
            </w:pPr>
          </w:p>
        </w:tc>
        <w:tc>
          <w:tcPr>
            <w:tcW w:w="1560" w:type="dxa"/>
          </w:tcPr>
          <w:p w14:paraId="1C956C61"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417" w:type="dxa"/>
          </w:tcPr>
          <w:p w14:paraId="273FCFD8"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1276" w:type="dxa"/>
          </w:tcPr>
          <w:p w14:paraId="538C9B7F"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p>
        </w:tc>
        <w:tc>
          <w:tcPr>
            <w:tcW w:w="2311" w:type="dxa"/>
          </w:tcPr>
          <w:p w14:paraId="174ACECB" w14:textId="77777777" w:rsidR="00F0653F" w:rsidRPr="007A0141" w:rsidRDefault="00F0653F">
            <w:pPr>
              <w:spacing w:before="40" w:after="0" w:line="240" w:lineRule="auto"/>
              <w:rPr>
                <w:rFonts w:ascii="Arial" w:eastAsia="Times New Roman" w:hAnsi="Arial" w:cs="Arial"/>
                <w:spacing w:val="4"/>
                <w:kern w:val="18"/>
                <w:position w:val="2"/>
                <w:sz w:val="20"/>
                <w:szCs w:val="20"/>
                <w:lang w:eastAsia="sl-SI"/>
              </w:rPr>
            </w:pPr>
          </w:p>
        </w:tc>
      </w:tr>
      <w:tr w:rsidR="00F0653F" w:rsidRPr="007A0141" w14:paraId="032CC658" w14:textId="77777777" w:rsidTr="003770C7">
        <w:tc>
          <w:tcPr>
            <w:tcW w:w="1460" w:type="dxa"/>
            <w:shd w:val="clear" w:color="auto" w:fill="F2F2F2"/>
            <w:vAlign w:val="center"/>
          </w:tcPr>
          <w:p w14:paraId="794220B5"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Zelene površine</w:t>
            </w:r>
          </w:p>
        </w:tc>
        <w:tc>
          <w:tcPr>
            <w:tcW w:w="8192" w:type="dxa"/>
            <w:gridSpan w:val="6"/>
            <w:vAlign w:val="center"/>
          </w:tcPr>
          <w:p w14:paraId="78EDC1E7"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Z: 0,2</w:t>
            </w:r>
          </w:p>
          <w:p w14:paraId="5434A863" w14:textId="57839DC9"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 xml:space="preserve">Na </w:t>
            </w:r>
            <w:r w:rsidR="00616B97">
              <w:rPr>
                <w:rFonts w:ascii="Arial" w:eastAsia="Times New Roman" w:hAnsi="Arial" w:cs="Arial"/>
                <w:spacing w:val="4"/>
                <w:kern w:val="18"/>
                <w:position w:val="2"/>
                <w:sz w:val="20"/>
                <w:szCs w:val="20"/>
                <w:lang w:eastAsia="sl-SI"/>
              </w:rPr>
              <w:t xml:space="preserve">gradbeni </w:t>
            </w:r>
            <w:r w:rsidRPr="007A0141">
              <w:rPr>
                <w:rFonts w:ascii="Arial" w:eastAsia="Times New Roman" w:hAnsi="Arial" w:cs="Arial"/>
                <w:spacing w:val="4"/>
                <w:kern w:val="18"/>
                <w:position w:val="2"/>
                <w:sz w:val="20"/>
                <w:szCs w:val="20"/>
                <w:lang w:eastAsia="sl-SI"/>
              </w:rPr>
              <w:t>parceli je potrebno zagotoviti najmanj 25 dreves/ha.</w:t>
            </w:r>
          </w:p>
        </w:tc>
      </w:tr>
      <w:tr w:rsidR="001B5999" w:rsidRPr="007A0141" w14:paraId="4C8808F7" w14:textId="77777777" w:rsidTr="00F36BC2">
        <w:trPr>
          <w:gridAfter w:val="1"/>
          <w:wAfter w:w="10" w:type="dxa"/>
        </w:trPr>
        <w:tc>
          <w:tcPr>
            <w:tcW w:w="1460" w:type="dxa"/>
            <w:shd w:val="clear" w:color="auto" w:fill="F2F2F2"/>
            <w:vAlign w:val="center"/>
          </w:tcPr>
          <w:p w14:paraId="67C1D26B"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Dopustna izraba</w:t>
            </w:r>
          </w:p>
        </w:tc>
        <w:tc>
          <w:tcPr>
            <w:tcW w:w="1618" w:type="dxa"/>
            <w:vAlign w:val="center"/>
          </w:tcPr>
          <w:p w14:paraId="11B23269"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44A0F6"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560" w:type="dxa"/>
            <w:vAlign w:val="center"/>
          </w:tcPr>
          <w:p w14:paraId="6FDFEDC2"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7CB116FF"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417" w:type="dxa"/>
            <w:vAlign w:val="center"/>
          </w:tcPr>
          <w:p w14:paraId="30CC27A7"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231A049E"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1276" w:type="dxa"/>
            <w:vAlign w:val="center"/>
          </w:tcPr>
          <w:p w14:paraId="382FD7CC"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1E768201"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c>
          <w:tcPr>
            <w:tcW w:w="2311" w:type="dxa"/>
            <w:vAlign w:val="center"/>
          </w:tcPr>
          <w:p w14:paraId="4366327C"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FZ: 0,5</w:t>
            </w:r>
          </w:p>
          <w:p w14:paraId="42AB9BE2" w14:textId="77777777" w:rsidR="00F0653F" w:rsidRPr="007A0141" w:rsidRDefault="00F0653F">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FI: 2,0</w:t>
            </w:r>
          </w:p>
        </w:tc>
      </w:tr>
      <w:tr w:rsidR="00F0653F" w:rsidRPr="007A0141" w14:paraId="77C3A769" w14:textId="77777777" w:rsidTr="003770C7">
        <w:tc>
          <w:tcPr>
            <w:tcW w:w="1460" w:type="dxa"/>
            <w:shd w:val="clear" w:color="auto" w:fill="F2F2F2"/>
            <w:vAlign w:val="center"/>
          </w:tcPr>
          <w:p w14:paraId="19CCB9BC" w14:textId="77777777" w:rsidR="00F0653F" w:rsidRPr="007A0141" w:rsidRDefault="00F0653F" w:rsidP="00487C25">
            <w:pPr>
              <w:widowControl w:val="0"/>
              <w:adjustRightInd w:val="0"/>
              <w:spacing w:after="0" w:line="22" w:lineRule="atLeast"/>
              <w:textAlignment w:val="baseline"/>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Merila in pogoji za oblikovanje</w:t>
            </w:r>
          </w:p>
        </w:tc>
        <w:tc>
          <w:tcPr>
            <w:tcW w:w="8192" w:type="dxa"/>
            <w:gridSpan w:val="6"/>
            <w:vAlign w:val="center"/>
          </w:tcPr>
          <w:p w14:paraId="5DFE1825" w14:textId="77777777" w:rsidR="00F0653F" w:rsidRPr="007A0141" w:rsidRDefault="00F0653F">
            <w:pPr>
              <w:spacing w:after="0" w:line="22" w:lineRule="atLeast"/>
              <w:rPr>
                <w:rFonts w:ascii="Arial" w:eastAsia="Times New Roman" w:hAnsi="Arial" w:cs="Arial"/>
                <w:spacing w:val="4"/>
                <w:kern w:val="18"/>
                <w:position w:val="2"/>
                <w:sz w:val="20"/>
                <w:szCs w:val="20"/>
                <w:lang w:eastAsia="sl-SI"/>
              </w:rPr>
            </w:pPr>
            <w:r w:rsidRPr="007A0141">
              <w:rPr>
                <w:rFonts w:ascii="Arial" w:eastAsia="Times New Roman" w:hAnsi="Arial" w:cs="Arial"/>
                <w:spacing w:val="4"/>
                <w:kern w:val="18"/>
                <w:position w:val="2"/>
                <w:sz w:val="20"/>
                <w:szCs w:val="20"/>
                <w:lang w:eastAsia="sl-SI"/>
              </w:rPr>
              <w:t>Odprti prostori pred stavbami so javni prostori.</w:t>
            </w:r>
          </w:p>
          <w:p w14:paraId="77F11BC7" w14:textId="62BBB9D8" w:rsidR="00F0653F" w:rsidRPr="007A0141" w:rsidRDefault="00765836">
            <w:pPr>
              <w:spacing w:after="0" w:line="22" w:lineRule="atLeast"/>
              <w:rPr>
                <w:rFonts w:ascii="Arial" w:eastAsia="Times New Roman" w:hAnsi="Arial" w:cs="Arial"/>
                <w:spacing w:val="4"/>
                <w:kern w:val="18"/>
                <w:position w:val="2"/>
                <w:sz w:val="20"/>
                <w:szCs w:val="20"/>
                <w:lang w:eastAsia="sl-SI"/>
              </w:rPr>
            </w:pPr>
            <w:r w:rsidRPr="00765836">
              <w:rPr>
                <w:rFonts w:ascii="Arial" w:eastAsia="Times New Roman" w:hAnsi="Arial" w:cs="Arial"/>
                <w:spacing w:val="4"/>
                <w:kern w:val="18"/>
                <w:position w:val="2"/>
                <w:sz w:val="20"/>
                <w:szCs w:val="20"/>
                <w:lang w:eastAsia="sl-SI"/>
              </w:rPr>
              <w:t>Pomožne</w:t>
            </w:r>
            <w:r>
              <w:rPr>
                <w:rFonts w:ascii="Arial" w:eastAsia="Times New Roman" w:hAnsi="Arial" w:cs="Arial"/>
                <w:spacing w:val="4"/>
                <w:kern w:val="18"/>
                <w:position w:val="2"/>
                <w:sz w:val="20"/>
                <w:szCs w:val="20"/>
                <w:lang w:eastAsia="sl-SI"/>
              </w:rPr>
              <w:t xml:space="preserve"> stavbe</w:t>
            </w:r>
            <w:r w:rsidR="00F0653F" w:rsidRPr="007A0141">
              <w:rPr>
                <w:rFonts w:ascii="Arial" w:eastAsia="Times New Roman" w:hAnsi="Arial" w:cs="Arial"/>
                <w:spacing w:val="4"/>
                <w:kern w:val="18"/>
                <w:position w:val="2"/>
                <w:sz w:val="20"/>
                <w:szCs w:val="20"/>
                <w:lang w:eastAsia="sl-SI"/>
              </w:rPr>
              <w:t xml:space="preserve"> ne smejo biti umeščen</w:t>
            </w:r>
            <w:r w:rsidR="00454346">
              <w:rPr>
                <w:rFonts w:ascii="Arial" w:eastAsia="Times New Roman" w:hAnsi="Arial" w:cs="Arial"/>
                <w:spacing w:val="4"/>
                <w:kern w:val="18"/>
                <w:position w:val="2"/>
                <w:sz w:val="20"/>
                <w:szCs w:val="20"/>
                <w:lang w:eastAsia="sl-SI"/>
              </w:rPr>
              <w:t>e</w:t>
            </w:r>
            <w:r w:rsidR="00F0653F" w:rsidRPr="007A0141">
              <w:rPr>
                <w:rFonts w:ascii="Arial" w:eastAsia="Times New Roman" w:hAnsi="Arial" w:cs="Arial"/>
                <w:spacing w:val="4"/>
                <w:kern w:val="18"/>
                <w:position w:val="2"/>
                <w:sz w:val="20"/>
                <w:szCs w:val="20"/>
                <w:lang w:eastAsia="sl-SI"/>
              </w:rPr>
              <w:t xml:space="preserve"> ob najpomembnejše javne prostore.</w:t>
            </w:r>
          </w:p>
        </w:tc>
      </w:tr>
    </w:tbl>
    <w:p w14:paraId="27FA6CBE" w14:textId="77777777" w:rsidR="00F0653F" w:rsidRDefault="00F0653F" w:rsidP="00F0653F"/>
    <w:p w14:paraId="73F40EC0" w14:textId="158EBF4F" w:rsidR="00F0653F" w:rsidRPr="00877BBE" w:rsidRDefault="00F0653F" w:rsidP="00F0653F">
      <w:pPr>
        <w:pStyle w:val="Brezrazmikov"/>
        <w:jc w:val="center"/>
        <w:rPr>
          <w:rFonts w:ascii="Arial" w:hAnsi="Arial" w:cs="Arial"/>
        </w:rPr>
      </w:pPr>
      <w:r w:rsidRPr="00877BBE">
        <w:rPr>
          <w:rFonts w:ascii="Arial" w:hAnsi="Arial" w:cs="Arial"/>
        </w:rPr>
        <w:t>82. člen</w:t>
      </w:r>
    </w:p>
    <w:p w14:paraId="74E6C0D3"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območjih proizvodnih dejavnosti)</w:t>
      </w:r>
    </w:p>
    <w:p w14:paraId="53806034" w14:textId="77777777" w:rsidR="00F0653F" w:rsidRPr="00877BBE" w:rsidRDefault="00F0653F" w:rsidP="00F0653F">
      <w:pPr>
        <w:pStyle w:val="Brezrazmikov"/>
        <w:jc w:val="both"/>
        <w:rPr>
          <w:rFonts w:ascii="Arial" w:hAnsi="Arial" w:cs="Arial"/>
        </w:rPr>
      </w:pPr>
    </w:p>
    <w:p w14:paraId="7EF786F9" w14:textId="77777777" w:rsidR="00F0653F" w:rsidRPr="00877BBE" w:rsidRDefault="00F0653F" w:rsidP="00F0653F">
      <w:pPr>
        <w:pStyle w:val="Brezrazmikov"/>
        <w:jc w:val="both"/>
        <w:rPr>
          <w:rFonts w:ascii="Arial" w:hAnsi="Arial" w:cs="Arial"/>
        </w:rPr>
      </w:pPr>
      <w:r w:rsidRPr="00877BBE">
        <w:rPr>
          <w:rFonts w:ascii="Arial" w:hAnsi="Arial" w:cs="Arial"/>
        </w:rPr>
        <w:t>Na območjih »I – območja proizvodnih dejavnosti« veljajo naslednji splošni PIP:</w:t>
      </w:r>
    </w:p>
    <w:tbl>
      <w:tblPr>
        <w:tblpPr w:leftFromText="141" w:rightFromText="141" w:vertAnchor="text" w:tblpX="-107"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553"/>
        <w:gridCol w:w="2573"/>
        <w:gridCol w:w="2731"/>
      </w:tblGrid>
      <w:tr w:rsidR="00F0653F" w:rsidRPr="000D4826" w14:paraId="3DC75169" w14:textId="77777777" w:rsidTr="003770C7">
        <w:trPr>
          <w:trHeight w:val="429"/>
        </w:trPr>
        <w:tc>
          <w:tcPr>
            <w:tcW w:w="1636" w:type="dxa"/>
            <w:shd w:val="clear" w:color="auto" w:fill="D9D9D9"/>
            <w:vAlign w:val="center"/>
          </w:tcPr>
          <w:p w14:paraId="790207B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57" w:type="dxa"/>
            <w:gridSpan w:val="3"/>
            <w:shd w:val="clear" w:color="auto" w:fill="D9D9D9"/>
            <w:vAlign w:val="center"/>
          </w:tcPr>
          <w:p w14:paraId="5DEF3B6B"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I – območja proizvodnih dejavnosti</w:t>
            </w:r>
          </w:p>
        </w:tc>
      </w:tr>
      <w:tr w:rsidR="001B5999" w:rsidRPr="000D4826" w14:paraId="062920B3" w14:textId="77777777" w:rsidTr="00B96199">
        <w:tc>
          <w:tcPr>
            <w:tcW w:w="1636" w:type="dxa"/>
            <w:shd w:val="clear" w:color="auto" w:fill="A6A6A6"/>
            <w:vAlign w:val="center"/>
          </w:tcPr>
          <w:p w14:paraId="228B054F"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553" w:type="dxa"/>
            <w:shd w:val="clear" w:color="auto" w:fill="A6A6A6"/>
            <w:vAlign w:val="center"/>
          </w:tcPr>
          <w:p w14:paraId="4A576B36" w14:textId="77777777" w:rsidR="00F0653F" w:rsidRPr="000D4826" w:rsidRDefault="00F0653F" w:rsidP="00981C2B">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IP</w:t>
            </w:r>
          </w:p>
          <w:p w14:paraId="16B8C359"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industrijo</w:t>
            </w:r>
          </w:p>
        </w:tc>
        <w:tc>
          <w:tcPr>
            <w:tcW w:w="2573" w:type="dxa"/>
            <w:shd w:val="clear" w:color="auto" w:fill="A6A6A6"/>
            <w:vAlign w:val="center"/>
          </w:tcPr>
          <w:p w14:paraId="492AE0CF" w14:textId="77777777" w:rsidR="00F0653F" w:rsidRPr="000D4826" w:rsidRDefault="00F0653F" w:rsidP="00637D19">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IG</w:t>
            </w:r>
          </w:p>
          <w:p w14:paraId="0CFF36E0" w14:textId="77777777" w:rsidR="00F0653F" w:rsidRPr="000D4826" w:rsidRDefault="00F0653F" w:rsidP="007D444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gospodarske cone</w:t>
            </w:r>
          </w:p>
        </w:tc>
        <w:tc>
          <w:tcPr>
            <w:tcW w:w="2731" w:type="dxa"/>
            <w:shd w:val="clear" w:color="auto" w:fill="A6A6A6"/>
            <w:vAlign w:val="center"/>
          </w:tcPr>
          <w:p w14:paraId="35E8E267" w14:textId="77777777" w:rsidR="00F0653F" w:rsidRPr="000D4826" w:rsidRDefault="00F0653F" w:rsidP="005D4BD3">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IK</w:t>
            </w:r>
          </w:p>
          <w:p w14:paraId="424257A5" w14:textId="77777777" w:rsidR="00F0653F" w:rsidRPr="000D4826" w:rsidRDefault="00F0653F" w:rsidP="00994431">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kmetijsko proizvodnjo</w:t>
            </w:r>
          </w:p>
        </w:tc>
      </w:tr>
      <w:tr w:rsidR="00F0653F" w:rsidRPr="000D4826" w14:paraId="26F46BA4" w14:textId="77777777" w:rsidTr="003770C7">
        <w:tc>
          <w:tcPr>
            <w:tcW w:w="1636" w:type="dxa"/>
            <w:shd w:val="clear" w:color="auto" w:fill="F2F2F2"/>
            <w:vAlign w:val="center"/>
          </w:tcPr>
          <w:p w14:paraId="72D818A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553" w:type="dxa"/>
            <w:vAlign w:val="center"/>
          </w:tcPr>
          <w:p w14:paraId="67362C75" w14:textId="77777777" w:rsidR="00F0653F" w:rsidRPr="000D4826" w:rsidRDefault="00F0653F" w:rsidP="00981C2B">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Proizvodna dejavnost</w:t>
            </w:r>
          </w:p>
        </w:tc>
        <w:tc>
          <w:tcPr>
            <w:tcW w:w="2573" w:type="dxa"/>
            <w:vAlign w:val="center"/>
          </w:tcPr>
          <w:p w14:paraId="24547F77" w14:textId="42E27B2A" w:rsidR="00F0653F" w:rsidRPr="000D4826" w:rsidRDefault="00F0653F" w:rsidP="00981C2B">
            <w:pPr>
              <w:pStyle w:val="tabelalevo"/>
              <w:spacing w:before="0" w:line="22" w:lineRule="atLeast"/>
              <w:ind w:left="38"/>
              <w:rPr>
                <w:spacing w:val="4"/>
                <w:kern w:val="18"/>
                <w:position w:val="2"/>
                <w:sz w:val="20"/>
                <w:szCs w:val="20"/>
              </w:rPr>
            </w:pPr>
            <w:r w:rsidRPr="000D4826">
              <w:rPr>
                <w:spacing w:val="4"/>
                <w:kern w:val="18"/>
                <w:position w:val="2"/>
                <w:sz w:val="20"/>
                <w:szCs w:val="20"/>
              </w:rPr>
              <w:t>Trgovske in storitvene, poslovne, obrtne, pro</w:t>
            </w:r>
            <w:r w:rsidR="004A0197">
              <w:rPr>
                <w:spacing w:val="4"/>
                <w:kern w:val="18"/>
                <w:position w:val="2"/>
                <w:sz w:val="20"/>
                <w:szCs w:val="20"/>
              </w:rPr>
              <w:t>izvodne, promet in skladiščenje</w:t>
            </w:r>
          </w:p>
        </w:tc>
        <w:tc>
          <w:tcPr>
            <w:tcW w:w="2731" w:type="dxa"/>
            <w:vAlign w:val="center"/>
          </w:tcPr>
          <w:p w14:paraId="58AAAE7A" w14:textId="77777777" w:rsidR="00F0653F" w:rsidRPr="000D4826" w:rsidRDefault="00F0653F" w:rsidP="00637D19">
            <w:pPr>
              <w:pStyle w:val="tabelalevo"/>
              <w:spacing w:before="0" w:line="22" w:lineRule="atLeast"/>
              <w:rPr>
                <w:spacing w:val="4"/>
                <w:kern w:val="18"/>
                <w:position w:val="2"/>
                <w:sz w:val="20"/>
                <w:szCs w:val="20"/>
              </w:rPr>
            </w:pPr>
            <w:r w:rsidRPr="000D4826">
              <w:rPr>
                <w:spacing w:val="4"/>
                <w:kern w:val="18"/>
                <w:position w:val="2"/>
                <w:sz w:val="20"/>
                <w:szCs w:val="20"/>
              </w:rPr>
              <w:t>Kmetijska proizvodnja, reja živali</w:t>
            </w:r>
          </w:p>
        </w:tc>
      </w:tr>
      <w:tr w:rsidR="00F0653F" w:rsidRPr="000D4826" w14:paraId="3B09A2B6" w14:textId="77777777" w:rsidTr="00B96199">
        <w:tc>
          <w:tcPr>
            <w:tcW w:w="1636" w:type="dxa"/>
            <w:shd w:val="clear" w:color="auto" w:fill="F2F2F2"/>
          </w:tcPr>
          <w:p w14:paraId="09D24CF2"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2553" w:type="dxa"/>
          </w:tcPr>
          <w:p w14:paraId="63DE95A3" w14:textId="59868B0E" w:rsidR="00F0653F" w:rsidRPr="000D4826" w:rsidRDefault="00F0653F" w:rsidP="00981C2B">
            <w:pPr>
              <w:pStyle w:val="tabelalevo"/>
              <w:spacing w:before="0" w:line="22" w:lineRule="atLeast"/>
              <w:rPr>
                <w:spacing w:val="4"/>
                <w:kern w:val="18"/>
                <w:position w:val="2"/>
                <w:sz w:val="20"/>
                <w:szCs w:val="20"/>
              </w:rPr>
            </w:pPr>
            <w:r w:rsidRPr="000D4826">
              <w:rPr>
                <w:spacing w:val="4"/>
                <w:kern w:val="18"/>
                <w:position w:val="2"/>
                <w:sz w:val="20"/>
                <w:szCs w:val="20"/>
              </w:rPr>
              <w:t>Promet in skladiščenje, poslovne, obrtne, trgovske</w:t>
            </w:r>
            <w:r w:rsidR="00F63366">
              <w:rPr>
                <w:spacing w:val="4"/>
                <w:kern w:val="18"/>
                <w:position w:val="2"/>
                <w:sz w:val="20"/>
                <w:szCs w:val="20"/>
              </w:rPr>
              <w:t>,</w:t>
            </w:r>
            <w:r w:rsidRPr="000D4826">
              <w:rPr>
                <w:spacing w:val="4"/>
                <w:kern w:val="18"/>
                <w:position w:val="2"/>
                <w:sz w:val="20"/>
                <w:szCs w:val="20"/>
              </w:rPr>
              <w:t xml:space="preserve"> storitvene</w:t>
            </w:r>
            <w:r w:rsidR="00F63366">
              <w:rPr>
                <w:spacing w:val="4"/>
                <w:kern w:val="18"/>
                <w:position w:val="2"/>
                <w:sz w:val="20"/>
                <w:szCs w:val="20"/>
              </w:rPr>
              <w:t xml:space="preserve"> dejavnosti</w:t>
            </w:r>
            <w:r w:rsidRPr="000D4826">
              <w:rPr>
                <w:spacing w:val="4"/>
                <w:kern w:val="18"/>
                <w:position w:val="2"/>
                <w:sz w:val="20"/>
                <w:szCs w:val="20"/>
              </w:rPr>
              <w:t xml:space="preserve"> in </w:t>
            </w:r>
            <w:r w:rsidR="00F63366">
              <w:rPr>
                <w:spacing w:val="4"/>
                <w:kern w:val="18"/>
                <w:position w:val="2"/>
                <w:sz w:val="20"/>
                <w:szCs w:val="20"/>
              </w:rPr>
              <w:t>gostinstvo</w:t>
            </w:r>
            <w:r w:rsidRPr="000D4826">
              <w:rPr>
                <w:spacing w:val="4"/>
                <w:kern w:val="18"/>
                <w:position w:val="2"/>
                <w:sz w:val="20"/>
                <w:szCs w:val="20"/>
              </w:rPr>
              <w:t>, če služi tem območjem</w:t>
            </w:r>
          </w:p>
        </w:tc>
        <w:tc>
          <w:tcPr>
            <w:tcW w:w="2573" w:type="dxa"/>
          </w:tcPr>
          <w:p w14:paraId="6D1F711E" w14:textId="77777777" w:rsidR="00F0653F" w:rsidRPr="000D4826" w:rsidRDefault="00F0653F" w:rsidP="00981C2B">
            <w:pPr>
              <w:pStyle w:val="tabelalevo"/>
              <w:spacing w:before="0" w:line="22" w:lineRule="atLeast"/>
              <w:ind w:left="38"/>
              <w:rPr>
                <w:spacing w:val="4"/>
                <w:kern w:val="18"/>
                <w:position w:val="2"/>
                <w:sz w:val="20"/>
                <w:szCs w:val="20"/>
              </w:rPr>
            </w:pPr>
            <w:r w:rsidRPr="000D4826">
              <w:rPr>
                <w:spacing w:val="4"/>
                <w:kern w:val="18"/>
                <w:position w:val="2"/>
                <w:sz w:val="20"/>
                <w:szCs w:val="20"/>
              </w:rPr>
              <w:t>Gostinstvo in turizem, javna uprava, kulturne, razvedrilne, rekreacijske in športne dejavnosti</w:t>
            </w:r>
          </w:p>
        </w:tc>
        <w:tc>
          <w:tcPr>
            <w:tcW w:w="2731" w:type="dxa"/>
          </w:tcPr>
          <w:p w14:paraId="6A43831B" w14:textId="77777777" w:rsidR="00F0653F" w:rsidRPr="000D4826" w:rsidRDefault="00F0653F" w:rsidP="00637D19">
            <w:pPr>
              <w:pStyle w:val="tabelalevo"/>
              <w:spacing w:before="0" w:line="22" w:lineRule="atLeast"/>
              <w:rPr>
                <w:spacing w:val="4"/>
                <w:kern w:val="18"/>
                <w:position w:val="2"/>
                <w:sz w:val="20"/>
                <w:szCs w:val="20"/>
              </w:rPr>
            </w:pPr>
            <w:r w:rsidRPr="000D4826">
              <w:rPr>
                <w:spacing w:val="4"/>
                <w:kern w:val="18"/>
                <w:position w:val="2"/>
                <w:sz w:val="20"/>
                <w:szCs w:val="20"/>
              </w:rPr>
              <w:t>Skladiščenje, izobraževanje, poslovne dejavnosti in trgovina</w:t>
            </w:r>
          </w:p>
        </w:tc>
      </w:tr>
      <w:tr w:rsidR="00F0653F" w:rsidRPr="000D4826" w14:paraId="74B5710B" w14:textId="77777777" w:rsidTr="00B96199">
        <w:tc>
          <w:tcPr>
            <w:tcW w:w="1636" w:type="dxa"/>
            <w:shd w:val="clear" w:color="auto" w:fill="F2F2F2"/>
          </w:tcPr>
          <w:p w14:paraId="7BB3FC4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2553" w:type="dxa"/>
          </w:tcPr>
          <w:p w14:paraId="42E219AB"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družbene dejavnosti, proizvodne dejavnosti, izhajajoče iz kmetijstva in gozdarstva</w:t>
            </w:r>
          </w:p>
        </w:tc>
        <w:tc>
          <w:tcPr>
            <w:tcW w:w="2573" w:type="dxa"/>
          </w:tcPr>
          <w:p w14:paraId="76FF81EB"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proizvodne dejavnosti, izhajajoče iz kmetijstva in gozdarstva</w:t>
            </w:r>
          </w:p>
        </w:tc>
        <w:tc>
          <w:tcPr>
            <w:tcW w:w="2731" w:type="dxa"/>
          </w:tcPr>
          <w:p w14:paraId="43281B8B" w14:textId="77777777" w:rsidR="00F0653F" w:rsidRPr="000D4826" w:rsidRDefault="00F0653F" w:rsidP="00637D19">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w:t>
            </w:r>
          </w:p>
        </w:tc>
      </w:tr>
      <w:tr w:rsidR="00F0653F" w:rsidRPr="000D4826" w14:paraId="1B9F735B" w14:textId="77777777" w:rsidTr="00B96199">
        <w:trPr>
          <w:cantSplit/>
        </w:trPr>
        <w:tc>
          <w:tcPr>
            <w:tcW w:w="1636" w:type="dxa"/>
            <w:vMerge w:val="restart"/>
            <w:shd w:val="clear" w:color="auto" w:fill="F2F2F2"/>
          </w:tcPr>
          <w:p w14:paraId="6FBEB31F" w14:textId="19916CFB" w:rsidR="00F0653F" w:rsidRPr="000D4826" w:rsidRDefault="00F0653F" w:rsidP="00487C25">
            <w:pPr>
              <w:pStyle w:val="tabelalevo"/>
              <w:rPr>
                <w:spacing w:val="4"/>
                <w:kern w:val="18"/>
                <w:position w:val="2"/>
                <w:sz w:val="20"/>
                <w:szCs w:val="20"/>
              </w:rPr>
            </w:pPr>
          </w:p>
        </w:tc>
        <w:tc>
          <w:tcPr>
            <w:tcW w:w="2553" w:type="dxa"/>
          </w:tcPr>
          <w:p w14:paraId="67C5838C" w14:textId="19F1E84B" w:rsidR="00F0653F" w:rsidRPr="000D4826" w:rsidRDefault="00F0653F" w:rsidP="005D4BD3">
            <w:pPr>
              <w:widowControl w:val="0"/>
              <w:adjustRightInd w:val="0"/>
              <w:spacing w:before="40" w:after="0" w:line="240" w:lineRule="auto"/>
              <w:textAlignment w:val="baseline"/>
            </w:pPr>
          </w:p>
        </w:tc>
        <w:tc>
          <w:tcPr>
            <w:tcW w:w="2573" w:type="dxa"/>
          </w:tcPr>
          <w:p w14:paraId="66CBAAC9" w14:textId="58ED7F65" w:rsidR="00F0653F" w:rsidRPr="000D4826" w:rsidRDefault="00F0653F" w:rsidP="003067EA">
            <w:pPr>
              <w:widowControl w:val="0"/>
              <w:adjustRightInd w:val="0"/>
              <w:spacing w:before="40" w:after="0" w:line="240" w:lineRule="auto"/>
              <w:textAlignment w:val="baseline"/>
            </w:pPr>
          </w:p>
        </w:tc>
        <w:tc>
          <w:tcPr>
            <w:tcW w:w="2731" w:type="dxa"/>
          </w:tcPr>
          <w:p w14:paraId="2C9CEF92" w14:textId="30B41986" w:rsidR="00F0653F" w:rsidRPr="000D4826" w:rsidRDefault="00F0653F" w:rsidP="00416F4A">
            <w:pPr>
              <w:widowControl w:val="0"/>
              <w:adjustRightInd w:val="0"/>
              <w:spacing w:before="40" w:after="0" w:line="240" w:lineRule="auto"/>
              <w:textAlignment w:val="baseline"/>
            </w:pPr>
          </w:p>
        </w:tc>
      </w:tr>
      <w:tr w:rsidR="00F0653F" w:rsidRPr="000D4826" w14:paraId="740EE136" w14:textId="77777777" w:rsidTr="003770C7">
        <w:trPr>
          <w:cantSplit/>
        </w:trPr>
        <w:tc>
          <w:tcPr>
            <w:tcW w:w="1636" w:type="dxa"/>
            <w:vMerge/>
            <w:shd w:val="clear" w:color="auto" w:fill="F2F2F2"/>
            <w:vAlign w:val="center"/>
          </w:tcPr>
          <w:p w14:paraId="4F193031" w14:textId="77777777" w:rsidR="00F0653F" w:rsidRPr="000D4826" w:rsidRDefault="00F0653F" w:rsidP="009F58A5">
            <w:pPr>
              <w:pStyle w:val="tabelalevo"/>
              <w:widowControl w:val="0"/>
              <w:adjustRightInd w:val="0"/>
              <w:spacing w:before="0" w:line="22" w:lineRule="atLeast"/>
              <w:textAlignment w:val="baseline"/>
              <w:rPr>
                <w:spacing w:val="4"/>
                <w:kern w:val="18"/>
                <w:position w:val="2"/>
                <w:sz w:val="20"/>
                <w:szCs w:val="20"/>
              </w:rPr>
            </w:pPr>
          </w:p>
        </w:tc>
        <w:tc>
          <w:tcPr>
            <w:tcW w:w="7857" w:type="dxa"/>
            <w:gridSpan w:val="3"/>
            <w:vAlign w:val="center"/>
          </w:tcPr>
          <w:p w14:paraId="145AA23E" w14:textId="30DDFE4E" w:rsidR="00F0653F" w:rsidRPr="000D4826" w:rsidRDefault="00F0653F" w:rsidP="009F58A5">
            <w:pPr>
              <w:pStyle w:val="tabelalevo"/>
              <w:widowControl w:val="0"/>
              <w:adjustRightInd w:val="0"/>
              <w:spacing w:before="0" w:line="22" w:lineRule="atLeast"/>
              <w:textAlignment w:val="baseline"/>
              <w:rPr>
                <w:spacing w:val="4"/>
                <w:kern w:val="18"/>
                <w:position w:val="2"/>
                <w:sz w:val="20"/>
                <w:szCs w:val="20"/>
              </w:rPr>
            </w:pPr>
          </w:p>
        </w:tc>
      </w:tr>
      <w:tr w:rsidR="00F0653F" w:rsidRPr="000D4826" w14:paraId="76EB6AD8" w14:textId="77777777" w:rsidTr="003770C7">
        <w:tc>
          <w:tcPr>
            <w:tcW w:w="1636" w:type="dxa"/>
            <w:shd w:val="clear" w:color="auto" w:fill="F2F2F2"/>
            <w:vAlign w:val="center"/>
          </w:tcPr>
          <w:p w14:paraId="79E2D9C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7857" w:type="dxa"/>
            <w:gridSpan w:val="3"/>
            <w:vAlign w:val="center"/>
          </w:tcPr>
          <w:p w14:paraId="0EC90581"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0,20</w:t>
            </w:r>
          </w:p>
          <w:p w14:paraId="50E4DC7C" w14:textId="4F71C28A"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Na </w:t>
            </w:r>
            <w:r w:rsidR="00616B97">
              <w:rPr>
                <w:spacing w:val="4"/>
                <w:kern w:val="18"/>
                <w:position w:val="2"/>
                <w:sz w:val="20"/>
                <w:szCs w:val="20"/>
              </w:rPr>
              <w:t xml:space="preserve">gradbeni </w:t>
            </w:r>
            <w:r w:rsidRPr="000D4826">
              <w:rPr>
                <w:spacing w:val="4"/>
                <w:kern w:val="18"/>
                <w:position w:val="2"/>
                <w:sz w:val="20"/>
                <w:szCs w:val="20"/>
              </w:rPr>
              <w:t>parceli je potrebno zagotoviti najmanj 25 dreves/ha.</w:t>
            </w:r>
          </w:p>
        </w:tc>
      </w:tr>
      <w:tr w:rsidR="00F0653F" w:rsidRPr="000D4826" w14:paraId="0CDACAAC" w14:textId="77777777" w:rsidTr="003770C7">
        <w:tc>
          <w:tcPr>
            <w:tcW w:w="1636" w:type="dxa"/>
            <w:shd w:val="clear" w:color="auto" w:fill="F2F2F2"/>
            <w:vAlign w:val="center"/>
          </w:tcPr>
          <w:p w14:paraId="406ECC97"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553" w:type="dxa"/>
            <w:vAlign w:val="center"/>
          </w:tcPr>
          <w:p w14:paraId="75AB9AE3"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361F518" w14:textId="77777777" w:rsidR="00F0653F" w:rsidRPr="000D4826" w:rsidRDefault="00F0653F" w:rsidP="00981C2B">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573" w:type="dxa"/>
            <w:vAlign w:val="center"/>
          </w:tcPr>
          <w:p w14:paraId="700472A8" w14:textId="77777777" w:rsidR="00F0653F" w:rsidRPr="000D4826" w:rsidRDefault="00F0653F" w:rsidP="00637D19">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75AF882C" w14:textId="77777777" w:rsidR="00F0653F" w:rsidRPr="000D4826" w:rsidRDefault="00F0653F" w:rsidP="007D444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c>
          <w:tcPr>
            <w:tcW w:w="2731" w:type="dxa"/>
            <w:vAlign w:val="center"/>
          </w:tcPr>
          <w:p w14:paraId="6A07E49C" w14:textId="77777777" w:rsidR="00F0653F" w:rsidRPr="000D4826" w:rsidRDefault="00F0653F" w:rsidP="005D4BD3">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FZ: </w:t>
            </w:r>
            <w:r>
              <w:rPr>
                <w:spacing w:val="4"/>
                <w:kern w:val="18"/>
                <w:position w:val="2"/>
                <w:sz w:val="20"/>
                <w:szCs w:val="20"/>
              </w:rPr>
              <w:t xml:space="preserve"> 0,</w:t>
            </w:r>
            <w:r w:rsidRPr="000D4826">
              <w:rPr>
                <w:spacing w:val="4"/>
                <w:kern w:val="18"/>
                <w:position w:val="2"/>
                <w:sz w:val="20"/>
                <w:szCs w:val="20"/>
              </w:rPr>
              <w:t>8</w:t>
            </w:r>
          </w:p>
          <w:p w14:paraId="4BDA32C7" w14:textId="77777777" w:rsidR="00F0653F" w:rsidRPr="000D4826" w:rsidRDefault="00F0653F" w:rsidP="00994431">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1,5</w:t>
            </w:r>
          </w:p>
        </w:tc>
      </w:tr>
      <w:tr w:rsidR="00F0653F" w:rsidRPr="000D4826" w14:paraId="613344CC" w14:textId="77777777" w:rsidTr="003770C7">
        <w:tc>
          <w:tcPr>
            <w:tcW w:w="1636" w:type="dxa"/>
            <w:shd w:val="clear" w:color="auto" w:fill="F2F2F2"/>
          </w:tcPr>
          <w:p w14:paraId="409DDBD0"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857" w:type="dxa"/>
            <w:gridSpan w:val="3"/>
            <w:vAlign w:val="center"/>
          </w:tcPr>
          <w:p w14:paraId="03067E4D" w14:textId="77777777" w:rsidR="00F0653F" w:rsidRPr="00877BBE" w:rsidRDefault="00F0653F" w:rsidP="00981C2B">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Pri urejanju območij proizvodnih dejavnosti mora investitor poskrbeti, da v okoliških stanovanjskih naseljih in zavarovanih območjih stopnja hrupa ni presežena. Na obrobje con naj se umešča najmanj hrupne dejavnosti.</w:t>
            </w:r>
          </w:p>
          <w:p w14:paraId="2B280B3E" w14:textId="2D89DB43" w:rsidR="00F0653F" w:rsidRPr="00877BBE" w:rsidRDefault="00F0653F" w:rsidP="00981C2B">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robovih con je potrebno zagotoviti vegetacijski pas, ki naj zmanjša vizualno izpostavljenost grajenih struktur.</w:t>
            </w:r>
          </w:p>
          <w:p w14:paraId="1EA1AA29" w14:textId="77777777" w:rsidR="00A00814" w:rsidRDefault="00F0653F" w:rsidP="00637D19">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Strehe objektov s tlorisno površino večjo od 2000 m</w:t>
            </w:r>
            <w:r w:rsidRPr="00877BBE">
              <w:rPr>
                <w:spacing w:val="4"/>
                <w:kern w:val="18"/>
                <w:position w:val="2"/>
                <w:sz w:val="20"/>
                <w:szCs w:val="20"/>
                <w:vertAlign w:val="superscript"/>
              </w:rPr>
              <w:t>2</w:t>
            </w:r>
            <w:r w:rsidRPr="00877BBE">
              <w:rPr>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r w:rsidR="00843650">
              <w:rPr>
                <w:spacing w:val="4"/>
                <w:kern w:val="18"/>
                <w:position w:val="2"/>
                <w:sz w:val="20"/>
                <w:szCs w:val="20"/>
              </w:rPr>
              <w:t xml:space="preserve"> </w:t>
            </w:r>
          </w:p>
          <w:p w14:paraId="3A441701" w14:textId="1202CE97" w:rsidR="00F0653F" w:rsidRPr="00877BBE" w:rsidRDefault="00843650" w:rsidP="00637D19">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Sončn</w:t>
            </w:r>
            <w:r w:rsidR="003012B0">
              <w:rPr>
                <w:spacing w:val="4"/>
                <w:kern w:val="18"/>
                <w:position w:val="2"/>
                <w:sz w:val="20"/>
                <w:szCs w:val="20"/>
              </w:rPr>
              <w:t>e</w:t>
            </w:r>
            <w:r>
              <w:rPr>
                <w:spacing w:val="4"/>
                <w:kern w:val="18"/>
                <w:position w:val="2"/>
                <w:sz w:val="20"/>
                <w:szCs w:val="20"/>
              </w:rPr>
              <w:t xml:space="preserve"> elektrarn</w:t>
            </w:r>
            <w:r w:rsidR="003012B0">
              <w:rPr>
                <w:spacing w:val="4"/>
                <w:kern w:val="18"/>
                <w:position w:val="2"/>
                <w:sz w:val="20"/>
                <w:szCs w:val="20"/>
              </w:rPr>
              <w:t>e</w:t>
            </w:r>
            <w:r>
              <w:rPr>
                <w:spacing w:val="4"/>
                <w:kern w:val="18"/>
                <w:position w:val="2"/>
                <w:sz w:val="20"/>
                <w:szCs w:val="20"/>
              </w:rPr>
              <w:t xml:space="preserve"> </w:t>
            </w:r>
            <w:r w:rsidR="003012B0">
              <w:rPr>
                <w:spacing w:val="4"/>
                <w:kern w:val="18"/>
                <w:position w:val="2"/>
                <w:sz w:val="20"/>
                <w:szCs w:val="20"/>
              </w:rPr>
              <w:t>ni</w:t>
            </w:r>
            <w:r>
              <w:rPr>
                <w:spacing w:val="4"/>
                <w:kern w:val="18"/>
                <w:position w:val="2"/>
                <w:sz w:val="20"/>
                <w:szCs w:val="20"/>
              </w:rPr>
              <w:t xml:space="preserve"> dopustno postaviti</w:t>
            </w:r>
            <w:r w:rsidR="003012B0">
              <w:rPr>
                <w:spacing w:val="4"/>
                <w:kern w:val="18"/>
                <w:position w:val="2"/>
                <w:sz w:val="20"/>
                <w:szCs w:val="20"/>
              </w:rPr>
              <w:t xml:space="preserve"> oziroma </w:t>
            </w:r>
            <w:r>
              <w:rPr>
                <w:spacing w:val="4"/>
                <w:kern w:val="18"/>
                <w:position w:val="2"/>
                <w:sz w:val="20"/>
                <w:szCs w:val="20"/>
              </w:rPr>
              <w:t>graditi</w:t>
            </w:r>
            <w:r w:rsidR="003012B0">
              <w:rPr>
                <w:spacing w:val="4"/>
                <w:kern w:val="18"/>
                <w:position w:val="2"/>
                <w:sz w:val="20"/>
                <w:szCs w:val="20"/>
              </w:rPr>
              <w:t xml:space="preserve"> </w:t>
            </w:r>
            <w:r>
              <w:rPr>
                <w:spacing w:val="4"/>
                <w:kern w:val="18"/>
                <w:position w:val="2"/>
                <w:sz w:val="20"/>
                <w:szCs w:val="20"/>
              </w:rPr>
              <w:t>ob objektih</w:t>
            </w:r>
            <w:r w:rsidR="003012B0">
              <w:rPr>
                <w:spacing w:val="4"/>
                <w:kern w:val="18"/>
                <w:position w:val="2"/>
                <w:sz w:val="20"/>
                <w:szCs w:val="20"/>
              </w:rPr>
              <w:t>, možno jih je postaviti oziroma graditi le na strehah</w:t>
            </w:r>
            <w:r w:rsidR="00B81154">
              <w:rPr>
                <w:spacing w:val="4"/>
                <w:kern w:val="18"/>
                <w:position w:val="2"/>
                <w:sz w:val="20"/>
                <w:szCs w:val="20"/>
              </w:rPr>
              <w:t xml:space="preserve"> ali fasadi</w:t>
            </w:r>
            <w:r w:rsidR="003012B0">
              <w:rPr>
                <w:spacing w:val="4"/>
                <w:kern w:val="18"/>
                <w:position w:val="2"/>
                <w:sz w:val="20"/>
                <w:szCs w:val="20"/>
              </w:rPr>
              <w:t xml:space="preserve"> objektov</w:t>
            </w:r>
            <w:r>
              <w:rPr>
                <w:spacing w:val="4"/>
                <w:kern w:val="18"/>
                <w:position w:val="2"/>
                <w:sz w:val="20"/>
                <w:szCs w:val="20"/>
              </w:rPr>
              <w:t>.</w:t>
            </w:r>
          </w:p>
        </w:tc>
      </w:tr>
    </w:tbl>
    <w:p w14:paraId="06E3323C" w14:textId="17C8C62E" w:rsidR="00F0653F" w:rsidRDefault="00F0653F" w:rsidP="00F0653F">
      <w:pPr>
        <w:pStyle w:val="-tevilka"/>
        <w:numPr>
          <w:ilvl w:val="0"/>
          <w:numId w:val="0"/>
        </w:numPr>
        <w:spacing w:before="0" w:line="240" w:lineRule="auto"/>
        <w:rPr>
          <w:sz w:val="22"/>
          <w:szCs w:val="22"/>
        </w:rPr>
      </w:pPr>
    </w:p>
    <w:p w14:paraId="0C678CC9" w14:textId="77777777" w:rsidR="00E128E1" w:rsidRDefault="00E128E1" w:rsidP="00F0653F">
      <w:pPr>
        <w:pStyle w:val="-tevilka"/>
        <w:numPr>
          <w:ilvl w:val="0"/>
          <w:numId w:val="0"/>
        </w:numPr>
        <w:spacing w:before="0" w:line="240" w:lineRule="auto"/>
        <w:rPr>
          <w:sz w:val="22"/>
          <w:szCs w:val="22"/>
        </w:rPr>
      </w:pPr>
    </w:p>
    <w:p w14:paraId="1D28F6FE" w14:textId="27380B27" w:rsidR="00F0653F" w:rsidRPr="00877BBE" w:rsidRDefault="00F0653F" w:rsidP="00F0653F">
      <w:pPr>
        <w:pStyle w:val="Brezrazmikov"/>
        <w:jc w:val="center"/>
        <w:rPr>
          <w:rFonts w:ascii="Arial" w:hAnsi="Arial" w:cs="Arial"/>
        </w:rPr>
      </w:pPr>
      <w:r w:rsidRPr="00877BBE">
        <w:rPr>
          <w:rFonts w:ascii="Arial" w:hAnsi="Arial" w:cs="Arial"/>
        </w:rPr>
        <w:t>83. člen</w:t>
      </w:r>
    </w:p>
    <w:p w14:paraId="479824D2" w14:textId="77777777" w:rsidR="00F0653F" w:rsidRDefault="00F0653F" w:rsidP="00F0653F">
      <w:pPr>
        <w:pStyle w:val="Brezrazmikov"/>
        <w:jc w:val="center"/>
        <w:rPr>
          <w:rFonts w:ascii="Arial" w:hAnsi="Arial" w:cs="Arial"/>
        </w:rPr>
      </w:pPr>
      <w:r w:rsidRPr="00877BBE">
        <w:rPr>
          <w:rFonts w:ascii="Arial" w:hAnsi="Arial" w:cs="Arial"/>
        </w:rPr>
        <w:t>(splošni prostorski izvedbeni pogoji za gradnjo na posebnih območjih)</w:t>
      </w:r>
    </w:p>
    <w:p w14:paraId="32C96F1F" w14:textId="77777777" w:rsidR="00F0653F" w:rsidRPr="00877BBE" w:rsidRDefault="00F0653F" w:rsidP="00F0653F">
      <w:pPr>
        <w:pStyle w:val="Brezrazmikov"/>
        <w:jc w:val="center"/>
        <w:rPr>
          <w:rFonts w:ascii="Arial" w:hAnsi="Arial" w:cs="Arial"/>
        </w:rPr>
      </w:pPr>
    </w:p>
    <w:p w14:paraId="74B8C223" w14:textId="77777777" w:rsidR="00F0653F" w:rsidRPr="00877BBE" w:rsidRDefault="00F0653F" w:rsidP="00F0653F">
      <w:pPr>
        <w:pStyle w:val="Brezrazmikov"/>
        <w:rPr>
          <w:rFonts w:ascii="Arial" w:hAnsi="Arial" w:cs="Arial"/>
        </w:rPr>
      </w:pPr>
      <w:r w:rsidRPr="00877BBE">
        <w:rPr>
          <w:rFonts w:ascii="Arial" w:hAnsi="Arial" w:cs="Arial"/>
        </w:rPr>
        <w:t>Na območjih »B – posebna območja«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414"/>
        <w:gridCol w:w="11"/>
        <w:gridCol w:w="2627"/>
        <w:gridCol w:w="24"/>
        <w:gridCol w:w="2881"/>
      </w:tblGrid>
      <w:tr w:rsidR="00F0653F" w:rsidRPr="000D4826" w14:paraId="26DFCADE" w14:textId="77777777" w:rsidTr="003770C7">
        <w:tc>
          <w:tcPr>
            <w:tcW w:w="1500" w:type="dxa"/>
            <w:shd w:val="clear" w:color="auto" w:fill="D9D9D9"/>
            <w:vAlign w:val="center"/>
          </w:tcPr>
          <w:p w14:paraId="6EFCBCA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57" w:type="dxa"/>
            <w:gridSpan w:val="5"/>
            <w:shd w:val="clear" w:color="auto" w:fill="D9D9D9"/>
            <w:vAlign w:val="center"/>
          </w:tcPr>
          <w:p w14:paraId="70DE9AA6"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B – posebna območja</w:t>
            </w:r>
          </w:p>
        </w:tc>
      </w:tr>
      <w:tr w:rsidR="001B5999" w:rsidRPr="000D4826" w14:paraId="3DA9F5BA" w14:textId="77777777" w:rsidTr="00AF432A">
        <w:tc>
          <w:tcPr>
            <w:tcW w:w="1500" w:type="dxa"/>
            <w:shd w:val="clear" w:color="auto" w:fill="A6A6A6"/>
            <w:vAlign w:val="center"/>
          </w:tcPr>
          <w:p w14:paraId="7276642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Podrobna namenska raba</w:t>
            </w:r>
          </w:p>
        </w:tc>
        <w:tc>
          <w:tcPr>
            <w:tcW w:w="2414" w:type="dxa"/>
            <w:shd w:val="clear" w:color="auto" w:fill="A6A6A6"/>
            <w:vAlign w:val="center"/>
          </w:tcPr>
          <w:p w14:paraId="42ED7DF8"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BT</w:t>
            </w:r>
          </w:p>
          <w:p w14:paraId="2C065D59"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za turizem</w:t>
            </w:r>
          </w:p>
        </w:tc>
        <w:tc>
          <w:tcPr>
            <w:tcW w:w="2638" w:type="dxa"/>
            <w:gridSpan w:val="2"/>
            <w:shd w:val="clear" w:color="auto" w:fill="A6A6A6"/>
            <w:vAlign w:val="center"/>
          </w:tcPr>
          <w:p w14:paraId="0B37F966"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BD</w:t>
            </w:r>
          </w:p>
          <w:p w14:paraId="7D677E4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površine drugih območij</w:t>
            </w:r>
          </w:p>
        </w:tc>
        <w:tc>
          <w:tcPr>
            <w:tcW w:w="2905" w:type="dxa"/>
            <w:gridSpan w:val="2"/>
            <w:shd w:val="clear" w:color="auto" w:fill="A6A6A6"/>
            <w:vAlign w:val="center"/>
          </w:tcPr>
          <w:p w14:paraId="0663EA19" w14:textId="77777777" w:rsidR="00F0653F" w:rsidRPr="000D4826" w:rsidRDefault="00F0653F">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BC</w:t>
            </w:r>
          </w:p>
          <w:p w14:paraId="42186A11"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športni centri</w:t>
            </w:r>
          </w:p>
        </w:tc>
      </w:tr>
      <w:tr w:rsidR="00F0653F" w:rsidRPr="000D4826" w14:paraId="31DC8496" w14:textId="77777777" w:rsidTr="003770C7">
        <w:tc>
          <w:tcPr>
            <w:tcW w:w="1500" w:type="dxa"/>
            <w:shd w:val="clear" w:color="auto" w:fill="F2F2F2"/>
            <w:vAlign w:val="center"/>
          </w:tcPr>
          <w:p w14:paraId="3C44BB7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2414" w:type="dxa"/>
            <w:vAlign w:val="center"/>
          </w:tcPr>
          <w:p w14:paraId="33D85E02" w14:textId="732F7B5D"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Gostinstvo in turizem (turistična ponudba in </w:t>
            </w:r>
            <w:r w:rsidR="00853F30">
              <w:rPr>
                <w:spacing w:val="4"/>
                <w:kern w:val="18"/>
                <w:position w:val="2"/>
                <w:sz w:val="20"/>
                <w:szCs w:val="20"/>
              </w:rPr>
              <w:t xml:space="preserve">kratkotrajna </w:t>
            </w:r>
            <w:r w:rsidRPr="000D4826">
              <w:rPr>
                <w:spacing w:val="4"/>
                <w:kern w:val="18"/>
                <w:position w:val="2"/>
                <w:sz w:val="20"/>
                <w:szCs w:val="20"/>
              </w:rPr>
              <w:t>nastanitev)</w:t>
            </w:r>
          </w:p>
        </w:tc>
        <w:tc>
          <w:tcPr>
            <w:tcW w:w="2638" w:type="dxa"/>
            <w:gridSpan w:val="2"/>
            <w:vAlign w:val="center"/>
          </w:tcPr>
          <w:p w14:paraId="0E9B38CA"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Nakupovalni centri, sejmišča, zabaviščni parki, prireditveni prostori</w:t>
            </w:r>
          </w:p>
        </w:tc>
        <w:tc>
          <w:tcPr>
            <w:tcW w:w="2905" w:type="dxa"/>
            <w:gridSpan w:val="2"/>
            <w:vAlign w:val="center"/>
          </w:tcPr>
          <w:p w14:paraId="73DE4A7D"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Športne aktivnosti, prireditve, rekreacija</w:t>
            </w:r>
          </w:p>
        </w:tc>
      </w:tr>
      <w:tr w:rsidR="00F0653F" w:rsidRPr="000D4826" w14:paraId="0FBBBDD6" w14:textId="77777777" w:rsidTr="003770C7">
        <w:tc>
          <w:tcPr>
            <w:tcW w:w="1500" w:type="dxa"/>
            <w:shd w:val="clear" w:color="auto" w:fill="F2F2F2"/>
            <w:vAlign w:val="center"/>
          </w:tcPr>
          <w:p w14:paraId="73D74CF9"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957" w:type="dxa"/>
            <w:gridSpan w:val="5"/>
            <w:vAlign w:val="center"/>
          </w:tcPr>
          <w:p w14:paraId="25B0EE89" w14:textId="5A40F78E" w:rsidR="00F0653F" w:rsidRPr="000D4826" w:rsidRDefault="00F0653F">
            <w:pPr>
              <w:pStyle w:val="tabelalevo"/>
              <w:spacing w:before="0" w:line="22" w:lineRule="atLeast"/>
              <w:ind w:left="34"/>
              <w:rPr>
                <w:spacing w:val="4"/>
                <w:kern w:val="18"/>
                <w:position w:val="2"/>
                <w:sz w:val="20"/>
                <w:szCs w:val="20"/>
              </w:rPr>
            </w:pPr>
            <w:r w:rsidRPr="000D4826">
              <w:rPr>
                <w:spacing w:val="4"/>
                <w:kern w:val="18"/>
                <w:position w:val="2"/>
                <w:sz w:val="20"/>
                <w:szCs w:val="20"/>
              </w:rPr>
              <w:t xml:space="preserve">Družbene dejavnosti, poslovne dejavnosti, trgovske in </w:t>
            </w:r>
            <w:r w:rsidR="00F971BB">
              <w:rPr>
                <w:spacing w:val="4"/>
                <w:kern w:val="18"/>
                <w:position w:val="2"/>
                <w:sz w:val="20"/>
                <w:szCs w:val="20"/>
              </w:rPr>
              <w:t>ostale</w:t>
            </w:r>
            <w:r w:rsidRPr="000D4826">
              <w:rPr>
                <w:spacing w:val="4"/>
                <w:kern w:val="18"/>
                <w:position w:val="2"/>
                <w:sz w:val="20"/>
                <w:szCs w:val="20"/>
              </w:rPr>
              <w:t xml:space="preserve"> dejavnosti ter druge dejavnosti, ki služijo tem območjem</w:t>
            </w:r>
          </w:p>
        </w:tc>
      </w:tr>
      <w:tr w:rsidR="00F0653F" w:rsidRPr="000D4826" w14:paraId="7C528BE4" w14:textId="77777777" w:rsidTr="003770C7">
        <w:tc>
          <w:tcPr>
            <w:tcW w:w="1500" w:type="dxa"/>
            <w:shd w:val="clear" w:color="auto" w:fill="F2F2F2"/>
            <w:vAlign w:val="center"/>
          </w:tcPr>
          <w:p w14:paraId="306E79D5"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7957" w:type="dxa"/>
            <w:gridSpan w:val="5"/>
            <w:vAlign w:val="center"/>
          </w:tcPr>
          <w:p w14:paraId="1944B7F9" w14:textId="77777777" w:rsidR="00F0653F" w:rsidRPr="000D4826" w:rsidRDefault="00F0653F" w:rsidP="00487C25">
            <w:pPr>
              <w:pStyle w:val="tabelalevo"/>
              <w:widowControl w:val="0"/>
              <w:adjustRightInd w:val="0"/>
              <w:spacing w:before="0" w:line="22" w:lineRule="atLeast"/>
              <w:ind w:left="34"/>
              <w:textAlignment w:val="baseline"/>
              <w:rPr>
                <w:spacing w:val="4"/>
                <w:kern w:val="18"/>
                <w:position w:val="2"/>
                <w:sz w:val="20"/>
                <w:szCs w:val="20"/>
              </w:rPr>
            </w:pPr>
            <w:r w:rsidRPr="000D4826">
              <w:rPr>
                <w:spacing w:val="4"/>
                <w:kern w:val="18"/>
                <w:position w:val="2"/>
                <w:sz w:val="20"/>
                <w:szCs w:val="20"/>
              </w:rPr>
              <w:t>Bivanje, proizvodne dejavnosti ter promet in skladiščenje</w:t>
            </w:r>
          </w:p>
        </w:tc>
      </w:tr>
      <w:tr w:rsidR="00F0653F" w:rsidRPr="000D4826" w14:paraId="141A30C3" w14:textId="77777777" w:rsidTr="00AF432A">
        <w:trPr>
          <w:cantSplit/>
        </w:trPr>
        <w:tc>
          <w:tcPr>
            <w:tcW w:w="1500" w:type="dxa"/>
            <w:vMerge w:val="restart"/>
            <w:shd w:val="clear" w:color="auto" w:fill="F2F2F2"/>
          </w:tcPr>
          <w:p w14:paraId="05CDB220" w14:textId="26DF6F94" w:rsidR="00F0653F" w:rsidRPr="000D4826" w:rsidRDefault="00F0653F" w:rsidP="00487C25">
            <w:pPr>
              <w:pStyle w:val="tabelalevo"/>
              <w:rPr>
                <w:spacing w:val="4"/>
                <w:kern w:val="18"/>
                <w:position w:val="2"/>
                <w:sz w:val="20"/>
                <w:szCs w:val="20"/>
              </w:rPr>
            </w:pPr>
          </w:p>
        </w:tc>
        <w:tc>
          <w:tcPr>
            <w:tcW w:w="2425" w:type="dxa"/>
            <w:gridSpan w:val="2"/>
          </w:tcPr>
          <w:p w14:paraId="3CFC2BDC"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2651" w:type="dxa"/>
            <w:gridSpan w:val="2"/>
          </w:tcPr>
          <w:p w14:paraId="7CDD9131" w14:textId="1810574E" w:rsidR="00F0653F" w:rsidRPr="000D4826" w:rsidRDefault="00F0653F">
            <w:pPr>
              <w:pStyle w:val="tabelalevo"/>
              <w:rPr>
                <w:spacing w:val="4"/>
                <w:kern w:val="18"/>
                <w:position w:val="2"/>
                <w:sz w:val="20"/>
                <w:szCs w:val="20"/>
              </w:rPr>
            </w:pPr>
          </w:p>
        </w:tc>
        <w:tc>
          <w:tcPr>
            <w:tcW w:w="2881" w:type="dxa"/>
          </w:tcPr>
          <w:p w14:paraId="0CA79560" w14:textId="77777777" w:rsidR="00F0653F" w:rsidRPr="000D4826" w:rsidRDefault="00F0653F">
            <w:pPr>
              <w:pStyle w:val="tabelalevo"/>
              <w:rPr>
                <w:spacing w:val="4"/>
                <w:kern w:val="18"/>
                <w:position w:val="2"/>
                <w:sz w:val="20"/>
                <w:szCs w:val="20"/>
              </w:rPr>
            </w:pPr>
          </w:p>
        </w:tc>
      </w:tr>
      <w:tr w:rsidR="00F0653F" w:rsidRPr="000D4826" w14:paraId="6AE10E83" w14:textId="77777777" w:rsidTr="003770C7">
        <w:trPr>
          <w:cantSplit/>
        </w:trPr>
        <w:tc>
          <w:tcPr>
            <w:tcW w:w="1500" w:type="dxa"/>
            <w:vMerge/>
            <w:shd w:val="clear" w:color="auto" w:fill="F2F2F2"/>
            <w:vAlign w:val="center"/>
          </w:tcPr>
          <w:p w14:paraId="4BCD54B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c>
          <w:tcPr>
            <w:tcW w:w="7957" w:type="dxa"/>
            <w:gridSpan w:val="5"/>
            <w:vAlign w:val="center"/>
          </w:tcPr>
          <w:p w14:paraId="1F390E29" w14:textId="5BFBDBA3"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p>
        </w:tc>
      </w:tr>
      <w:tr w:rsidR="00F0653F" w:rsidRPr="000D4826" w14:paraId="78E2D604" w14:textId="77777777" w:rsidTr="003770C7">
        <w:tc>
          <w:tcPr>
            <w:tcW w:w="1500" w:type="dxa"/>
            <w:shd w:val="clear" w:color="auto" w:fill="F2F2F2"/>
            <w:vAlign w:val="center"/>
          </w:tcPr>
          <w:p w14:paraId="56F6ACB4"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Zelene površine</w:t>
            </w:r>
          </w:p>
        </w:tc>
        <w:tc>
          <w:tcPr>
            <w:tcW w:w="2425" w:type="dxa"/>
            <w:gridSpan w:val="2"/>
            <w:vAlign w:val="center"/>
          </w:tcPr>
          <w:p w14:paraId="504C4BA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c>
          <w:tcPr>
            <w:tcW w:w="2651" w:type="dxa"/>
            <w:gridSpan w:val="2"/>
            <w:vAlign w:val="center"/>
          </w:tcPr>
          <w:p w14:paraId="19FE6251"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0,2</w:t>
            </w:r>
          </w:p>
        </w:tc>
        <w:tc>
          <w:tcPr>
            <w:tcW w:w="2881" w:type="dxa"/>
            <w:vAlign w:val="center"/>
          </w:tcPr>
          <w:p w14:paraId="4F0E767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Z: 0,3</w:t>
            </w:r>
          </w:p>
        </w:tc>
      </w:tr>
      <w:tr w:rsidR="00F0653F" w:rsidRPr="000D4826" w14:paraId="7346A8D2" w14:textId="77777777" w:rsidTr="003770C7">
        <w:tc>
          <w:tcPr>
            <w:tcW w:w="1500" w:type="dxa"/>
            <w:shd w:val="clear" w:color="auto" w:fill="F2F2F2"/>
            <w:vAlign w:val="center"/>
          </w:tcPr>
          <w:p w14:paraId="31395928"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Število dreves</w:t>
            </w:r>
          </w:p>
        </w:tc>
        <w:tc>
          <w:tcPr>
            <w:tcW w:w="2425" w:type="dxa"/>
            <w:gridSpan w:val="2"/>
            <w:vAlign w:val="center"/>
          </w:tcPr>
          <w:p w14:paraId="001E173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c>
          <w:tcPr>
            <w:tcW w:w="2651" w:type="dxa"/>
            <w:gridSpan w:val="2"/>
            <w:vAlign w:val="center"/>
          </w:tcPr>
          <w:p w14:paraId="1D6C8D77"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20/ha</w:t>
            </w:r>
          </w:p>
        </w:tc>
        <w:tc>
          <w:tcPr>
            <w:tcW w:w="2881" w:type="dxa"/>
            <w:vAlign w:val="center"/>
          </w:tcPr>
          <w:p w14:paraId="687BDFD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30/ha</w:t>
            </w:r>
          </w:p>
        </w:tc>
      </w:tr>
      <w:tr w:rsidR="00F0653F" w:rsidRPr="000D4826" w14:paraId="6D64D569" w14:textId="77777777" w:rsidTr="003770C7">
        <w:tc>
          <w:tcPr>
            <w:tcW w:w="1500" w:type="dxa"/>
            <w:shd w:val="clear" w:color="auto" w:fill="F2F2F2"/>
            <w:vAlign w:val="center"/>
          </w:tcPr>
          <w:p w14:paraId="78C77433"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Dopustna izraba</w:t>
            </w:r>
          </w:p>
        </w:tc>
        <w:tc>
          <w:tcPr>
            <w:tcW w:w="2425" w:type="dxa"/>
            <w:gridSpan w:val="2"/>
            <w:vAlign w:val="center"/>
          </w:tcPr>
          <w:p w14:paraId="16C1C8BC"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233E7FA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FI:1,5, FP: 5</w:t>
            </w:r>
          </w:p>
        </w:tc>
        <w:tc>
          <w:tcPr>
            <w:tcW w:w="2651" w:type="dxa"/>
            <w:gridSpan w:val="2"/>
            <w:vAlign w:val="center"/>
          </w:tcPr>
          <w:p w14:paraId="2FB5169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0,5</w:t>
            </w:r>
          </w:p>
          <w:p w14:paraId="512FA924"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FI: 1,5; FP: 4</w:t>
            </w:r>
          </w:p>
        </w:tc>
        <w:tc>
          <w:tcPr>
            <w:tcW w:w="2881" w:type="dxa"/>
            <w:vAlign w:val="center"/>
          </w:tcPr>
          <w:p w14:paraId="2C78BC92"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FZ: 0,4</w:t>
            </w:r>
          </w:p>
          <w:p w14:paraId="2EE6F57F" w14:textId="77777777" w:rsidR="00F0653F" w:rsidRPr="000D4826" w:rsidRDefault="00F0653F">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FP: 5</w:t>
            </w:r>
          </w:p>
        </w:tc>
      </w:tr>
      <w:tr w:rsidR="00F0653F" w:rsidRPr="000D4826" w14:paraId="4D5CB096" w14:textId="77777777" w:rsidTr="003770C7">
        <w:tc>
          <w:tcPr>
            <w:tcW w:w="1500" w:type="dxa"/>
            <w:shd w:val="clear" w:color="auto" w:fill="F2F2F2"/>
          </w:tcPr>
          <w:p w14:paraId="505C19E6" w14:textId="77777777" w:rsidR="00F0653F" w:rsidRPr="000D4826" w:rsidRDefault="00F0653F"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w:t>
            </w:r>
          </w:p>
        </w:tc>
        <w:tc>
          <w:tcPr>
            <w:tcW w:w="7957" w:type="dxa"/>
            <w:gridSpan w:val="5"/>
            <w:vAlign w:val="center"/>
          </w:tcPr>
          <w:p w14:paraId="785A7706" w14:textId="6825E4BD" w:rsidR="00F0653F" w:rsidRPr="00877BBE" w:rsidRDefault="00F0653F">
            <w:pPr>
              <w:spacing w:after="0" w:line="22" w:lineRule="atLeast"/>
              <w:rPr>
                <w:rFonts w:ascii="Arial" w:hAnsi="Arial" w:cs="Arial"/>
                <w:spacing w:val="4"/>
                <w:kern w:val="18"/>
                <w:position w:val="2"/>
                <w:sz w:val="20"/>
                <w:szCs w:val="20"/>
              </w:rPr>
            </w:pPr>
            <w:r w:rsidRPr="00877BBE">
              <w:rPr>
                <w:rFonts w:ascii="Arial" w:hAnsi="Arial" w:cs="Arial"/>
                <w:spacing w:val="4"/>
                <w:kern w:val="18"/>
                <w:position w:val="2"/>
                <w:sz w:val="20"/>
                <w:szCs w:val="20"/>
              </w:rPr>
              <w:t xml:space="preserve">Razvoj turističnih in športno rekreacijskih dejavnosti je treba usmerjati tako, da bodo posegi v prostor čim manjši, ter da se bodo ohranjale naravne in kulturne kakovosti prostora. Gradnja potrebne infrastrukture naj se usmerja na vidno neizpostavljena območja, v skladu z okoljskimi in naravovarstvenimi kriteriji ter varstvom kulturne dediščine. Novozgrajeni objekti naj upoštevajo značilnosti </w:t>
            </w:r>
            <w:r w:rsidR="00BB0EE6">
              <w:rPr>
                <w:rFonts w:ascii="Arial" w:hAnsi="Arial" w:cs="Arial"/>
                <w:spacing w:val="4"/>
                <w:kern w:val="18"/>
                <w:position w:val="2"/>
                <w:sz w:val="20"/>
                <w:szCs w:val="20"/>
              </w:rPr>
              <w:t>arhitekturne krajine</w:t>
            </w:r>
            <w:r w:rsidR="0076145C">
              <w:rPr>
                <w:rFonts w:ascii="Arial" w:hAnsi="Arial" w:cs="Arial"/>
                <w:spacing w:val="4"/>
                <w:kern w:val="18"/>
                <w:position w:val="2"/>
                <w:sz w:val="20"/>
                <w:szCs w:val="20"/>
              </w:rPr>
              <w:t>, ki jo je potrebno v projektni dokumentaciji ustrezno utemeljiti</w:t>
            </w:r>
            <w:r w:rsidRPr="00877BBE">
              <w:rPr>
                <w:rFonts w:ascii="Arial" w:hAnsi="Arial" w:cs="Arial"/>
                <w:spacing w:val="4"/>
                <w:kern w:val="18"/>
                <w:position w:val="2"/>
                <w:sz w:val="20"/>
                <w:szCs w:val="20"/>
              </w:rPr>
              <w:t>.</w:t>
            </w:r>
          </w:p>
          <w:p w14:paraId="419525A7" w14:textId="77777777" w:rsidR="00F0653F" w:rsidRPr="00877BBE" w:rsidRDefault="00F0653F">
            <w:pPr>
              <w:pStyle w:val="tabelalevo"/>
              <w:widowControl w:val="0"/>
              <w:adjustRightInd w:val="0"/>
              <w:spacing w:before="0" w:line="22" w:lineRule="atLeast"/>
              <w:textAlignment w:val="baseline"/>
              <w:rPr>
                <w:spacing w:val="4"/>
                <w:kern w:val="18"/>
                <w:position w:val="2"/>
                <w:sz w:val="20"/>
                <w:szCs w:val="20"/>
              </w:rPr>
            </w:pPr>
            <w:r w:rsidRPr="00877BBE">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11D256E8" w14:textId="77777777" w:rsidR="00F0653F" w:rsidRPr="000D4826" w:rsidRDefault="00F0653F">
            <w:pPr>
              <w:spacing w:after="0" w:line="22" w:lineRule="atLeast"/>
              <w:rPr>
                <w:spacing w:val="4"/>
                <w:kern w:val="18"/>
                <w:position w:val="2"/>
              </w:rPr>
            </w:pPr>
            <w:r w:rsidRPr="00877BBE">
              <w:rPr>
                <w:rFonts w:ascii="Arial" w:hAnsi="Arial" w:cs="Arial"/>
                <w:spacing w:val="4"/>
                <w:kern w:val="18"/>
                <w:position w:val="2"/>
                <w:sz w:val="20"/>
                <w:szCs w:val="20"/>
              </w:rPr>
              <w:t>Strehe poslovnih, trgovskih in športnih objektov s tlorisno površino večjo od 2000 m</w:t>
            </w:r>
            <w:r w:rsidRPr="00877BBE">
              <w:rPr>
                <w:rFonts w:ascii="Arial" w:hAnsi="Arial" w:cs="Arial"/>
                <w:spacing w:val="4"/>
                <w:kern w:val="18"/>
                <w:position w:val="2"/>
                <w:sz w:val="20"/>
                <w:szCs w:val="20"/>
                <w:vertAlign w:val="superscript"/>
              </w:rPr>
              <w:t>2</w:t>
            </w:r>
            <w:r w:rsidRPr="00877BBE">
              <w:rPr>
                <w:rFonts w:ascii="Arial" w:hAnsi="Arial" w:cs="Arial"/>
                <w:spacing w:val="4"/>
                <w:kern w:val="18"/>
                <w:position w:val="2"/>
                <w:sz w:val="20"/>
                <w:szCs w:val="20"/>
              </w:rPr>
              <w:t xml:space="preserve"> naj se dodatno funkcionalno izrabijo (sončne elektrarne, parkirišča, zelena streha…). Izjema so strehe, ki so zaradi tehnološkega procesa oblikovane tako, da dodatna funkcionalna izraba ni mogoča.</w:t>
            </w:r>
          </w:p>
        </w:tc>
      </w:tr>
    </w:tbl>
    <w:p w14:paraId="4A50BA66" w14:textId="77777777" w:rsidR="007919A6" w:rsidRPr="00FA0291" w:rsidRDefault="007919A6" w:rsidP="00F0653F">
      <w:pPr>
        <w:pStyle w:val="Brezrazmikov"/>
        <w:jc w:val="both"/>
        <w:rPr>
          <w:rFonts w:ascii="Arial" w:hAnsi="Arial" w:cs="Arial"/>
        </w:rPr>
      </w:pPr>
    </w:p>
    <w:p w14:paraId="3423D3EC" w14:textId="77777777" w:rsidR="007919A6" w:rsidRPr="000D4826" w:rsidRDefault="007919A6" w:rsidP="007919A6">
      <w:pPr>
        <w:pStyle w:val="OPISLENA"/>
        <w:numPr>
          <w:ilvl w:val="0"/>
          <w:numId w:val="0"/>
        </w:numPr>
        <w:spacing w:after="0"/>
      </w:pPr>
    </w:p>
    <w:p w14:paraId="5D85CD30" w14:textId="77777777" w:rsidR="007919A6" w:rsidRPr="000D4826" w:rsidRDefault="007919A6" w:rsidP="007919A6">
      <w:pPr>
        <w:pStyle w:val="-tevilka"/>
        <w:numPr>
          <w:ilvl w:val="0"/>
          <w:numId w:val="0"/>
        </w:numPr>
        <w:spacing w:before="0" w:line="240" w:lineRule="auto"/>
        <w:rPr>
          <w:sz w:val="22"/>
          <w:szCs w:val="22"/>
        </w:rPr>
      </w:pPr>
      <w:r w:rsidRPr="000D4826">
        <w:rPr>
          <w:sz w:val="22"/>
          <w:szCs w:val="22"/>
        </w:rPr>
        <w:t>84. člen</w:t>
      </w:r>
    </w:p>
    <w:p w14:paraId="711D9D13" w14:textId="77777777" w:rsidR="007919A6" w:rsidRDefault="007919A6" w:rsidP="007919A6">
      <w:pPr>
        <w:pStyle w:val="naslovlena"/>
        <w:numPr>
          <w:ilvl w:val="0"/>
          <w:numId w:val="0"/>
        </w:numPr>
        <w:tabs>
          <w:tab w:val="clear" w:pos="284"/>
        </w:tabs>
        <w:spacing w:after="0"/>
        <w:rPr>
          <w:sz w:val="22"/>
          <w:szCs w:val="22"/>
        </w:rPr>
      </w:pPr>
      <w:r w:rsidRPr="000D4826">
        <w:rPr>
          <w:sz w:val="22"/>
          <w:szCs w:val="22"/>
        </w:rPr>
        <w:t>(splošni prostorski izvedbeni pogoji za gradnjo na območjih zelenih površin)</w:t>
      </w:r>
    </w:p>
    <w:p w14:paraId="45C0269B" w14:textId="77777777" w:rsidR="00AE31AA" w:rsidRPr="000D4826" w:rsidRDefault="00AE31AA" w:rsidP="007919A6">
      <w:pPr>
        <w:pStyle w:val="naslovlena"/>
        <w:numPr>
          <w:ilvl w:val="0"/>
          <w:numId w:val="0"/>
        </w:numPr>
        <w:tabs>
          <w:tab w:val="clear" w:pos="284"/>
        </w:tabs>
        <w:spacing w:after="0"/>
        <w:rPr>
          <w:sz w:val="22"/>
          <w:szCs w:val="22"/>
        </w:rPr>
      </w:pPr>
    </w:p>
    <w:p w14:paraId="181FDEA9" w14:textId="77777777" w:rsidR="007919A6" w:rsidRPr="000D4826" w:rsidRDefault="007919A6" w:rsidP="007919A6">
      <w:pPr>
        <w:pStyle w:val="NATEVANJE"/>
        <w:numPr>
          <w:ilvl w:val="0"/>
          <w:numId w:val="0"/>
        </w:numPr>
        <w:spacing w:after="0"/>
      </w:pPr>
      <w:r w:rsidRPr="000D4826">
        <w:t>Na območjih »Z –območja zelenih površin«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97"/>
        <w:gridCol w:w="1662"/>
        <w:gridCol w:w="1719"/>
        <w:gridCol w:w="2739"/>
        <w:tblGridChange w:id="59">
          <w:tblGrid>
            <w:gridCol w:w="1440"/>
            <w:gridCol w:w="1897"/>
            <w:gridCol w:w="1662"/>
            <w:gridCol w:w="1719"/>
            <w:gridCol w:w="2739"/>
          </w:tblGrid>
        </w:tblGridChange>
      </w:tblGrid>
      <w:tr w:rsidR="007919A6" w:rsidRPr="000D4826" w14:paraId="2E42BEB1" w14:textId="77777777" w:rsidTr="003770C7">
        <w:tc>
          <w:tcPr>
            <w:tcW w:w="1440" w:type="dxa"/>
            <w:shd w:val="clear" w:color="auto" w:fill="D9D9D9"/>
            <w:vAlign w:val="center"/>
          </w:tcPr>
          <w:p w14:paraId="19ADBD82" w14:textId="77777777" w:rsidR="007919A6" w:rsidRPr="000D4826" w:rsidRDefault="007919A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8017" w:type="dxa"/>
            <w:gridSpan w:val="4"/>
            <w:shd w:val="clear" w:color="auto" w:fill="D9D9D9"/>
            <w:vAlign w:val="center"/>
          </w:tcPr>
          <w:p w14:paraId="394BDBF9" w14:textId="77777777" w:rsidR="007919A6" w:rsidRPr="000D4826" w:rsidRDefault="007919A6" w:rsidP="00D450D9">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 – območja zelenih površin</w:t>
            </w:r>
          </w:p>
        </w:tc>
      </w:tr>
      <w:tr w:rsidR="001B5999" w:rsidRPr="000D4826" w14:paraId="0B757774" w14:textId="77777777" w:rsidTr="00E128E1">
        <w:tc>
          <w:tcPr>
            <w:tcW w:w="1440" w:type="dxa"/>
            <w:shd w:val="clear" w:color="auto" w:fill="A6A6A6"/>
            <w:vAlign w:val="center"/>
          </w:tcPr>
          <w:p w14:paraId="519A60F8"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1897" w:type="dxa"/>
            <w:shd w:val="clear" w:color="auto" w:fill="A6A6A6"/>
            <w:vAlign w:val="center"/>
          </w:tcPr>
          <w:p w14:paraId="2A86EDAD" w14:textId="77777777" w:rsidR="007919A6" w:rsidRPr="000D4826" w:rsidRDefault="007919A6" w:rsidP="00D450D9">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ZS</w:t>
            </w:r>
          </w:p>
          <w:p w14:paraId="1558C8B0"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površine za oddih, rekreacijo in šport </w:t>
            </w:r>
          </w:p>
        </w:tc>
        <w:tc>
          <w:tcPr>
            <w:tcW w:w="1662" w:type="dxa"/>
            <w:shd w:val="clear" w:color="auto" w:fill="A6A6A6"/>
            <w:vAlign w:val="center"/>
          </w:tcPr>
          <w:p w14:paraId="0A17BC51" w14:textId="77777777" w:rsidR="007919A6" w:rsidRPr="000D4826" w:rsidRDefault="007919A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ZP</w:t>
            </w:r>
          </w:p>
          <w:p w14:paraId="4BA021A1"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parki </w:t>
            </w:r>
          </w:p>
        </w:tc>
        <w:tc>
          <w:tcPr>
            <w:tcW w:w="1719" w:type="dxa"/>
            <w:shd w:val="clear" w:color="auto" w:fill="A6A6A6"/>
            <w:vAlign w:val="center"/>
          </w:tcPr>
          <w:p w14:paraId="5936EBCA" w14:textId="77777777" w:rsidR="007919A6" w:rsidRPr="000D4826" w:rsidRDefault="007919A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 xml:space="preserve">ZD </w:t>
            </w:r>
          </w:p>
          <w:p w14:paraId="2B00771B"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 xml:space="preserve">zeleni pasovi z zaščitno oziroma drugo funkcijo </w:t>
            </w:r>
          </w:p>
        </w:tc>
        <w:tc>
          <w:tcPr>
            <w:tcW w:w="2739" w:type="dxa"/>
            <w:shd w:val="clear" w:color="auto" w:fill="A6A6A6"/>
            <w:vAlign w:val="center"/>
          </w:tcPr>
          <w:p w14:paraId="4BE60EAA" w14:textId="77777777" w:rsidR="007919A6" w:rsidRPr="000D4826" w:rsidRDefault="007919A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ZK</w:t>
            </w:r>
          </w:p>
          <w:p w14:paraId="53CD7104"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pokopališča</w:t>
            </w:r>
          </w:p>
        </w:tc>
      </w:tr>
      <w:tr w:rsidR="007919A6" w:rsidRPr="000D4826" w14:paraId="4E7CC120" w14:textId="77777777" w:rsidTr="003770C7">
        <w:tc>
          <w:tcPr>
            <w:tcW w:w="1440" w:type="dxa"/>
            <w:shd w:val="clear" w:color="auto" w:fill="F2F2F2"/>
            <w:vAlign w:val="center"/>
          </w:tcPr>
          <w:p w14:paraId="34745E2E"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1897" w:type="dxa"/>
            <w:vAlign w:val="center"/>
          </w:tcPr>
          <w:p w14:paraId="6F4DD7A9" w14:textId="77777777" w:rsidR="007919A6" w:rsidRPr="000D4826" w:rsidRDefault="007919A6" w:rsidP="00D450D9">
            <w:pPr>
              <w:pStyle w:val="tabelalevo"/>
              <w:spacing w:before="0" w:line="22" w:lineRule="atLeast"/>
              <w:rPr>
                <w:spacing w:val="4"/>
                <w:kern w:val="18"/>
                <w:position w:val="2"/>
                <w:sz w:val="20"/>
                <w:szCs w:val="20"/>
              </w:rPr>
            </w:pPr>
            <w:r w:rsidRPr="000D4826">
              <w:rPr>
                <w:spacing w:val="4"/>
                <w:kern w:val="18"/>
                <w:position w:val="2"/>
                <w:sz w:val="20"/>
                <w:szCs w:val="20"/>
              </w:rPr>
              <w:t>Rekreacija, šport na prostem, oddih</w:t>
            </w:r>
          </w:p>
        </w:tc>
        <w:tc>
          <w:tcPr>
            <w:tcW w:w="1662" w:type="dxa"/>
            <w:vAlign w:val="center"/>
          </w:tcPr>
          <w:p w14:paraId="18575D24"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Oddih v oblikovanih zelenih okoljih</w:t>
            </w:r>
          </w:p>
        </w:tc>
        <w:tc>
          <w:tcPr>
            <w:tcW w:w="1719" w:type="dxa"/>
            <w:vAlign w:val="center"/>
          </w:tcPr>
          <w:p w14:paraId="6A9CF389"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namenjene zaščitni ali drugi funkciji zelenih pasov</w:t>
            </w:r>
          </w:p>
        </w:tc>
        <w:tc>
          <w:tcPr>
            <w:tcW w:w="2739" w:type="dxa"/>
            <w:vAlign w:val="center"/>
          </w:tcPr>
          <w:p w14:paraId="2237B739" w14:textId="77777777" w:rsidR="007919A6" w:rsidRPr="000D4826" w:rsidRDefault="007919A6">
            <w:pPr>
              <w:pStyle w:val="tabelalevo"/>
              <w:spacing w:before="0" w:line="22" w:lineRule="atLeast"/>
              <w:rPr>
                <w:spacing w:val="4"/>
                <w:kern w:val="18"/>
                <w:position w:val="2"/>
                <w:sz w:val="20"/>
                <w:szCs w:val="20"/>
              </w:rPr>
            </w:pPr>
            <w:r w:rsidRPr="000D4826">
              <w:rPr>
                <w:spacing w:val="4"/>
                <w:kern w:val="18"/>
                <w:position w:val="2"/>
                <w:sz w:val="20"/>
                <w:szCs w:val="20"/>
              </w:rPr>
              <w:t>Pietetne dejavnosti, pokop in spomin na umrle</w:t>
            </w:r>
          </w:p>
        </w:tc>
      </w:tr>
      <w:tr w:rsidR="007919A6" w:rsidRPr="000D4826" w14:paraId="4C79F536" w14:textId="77777777" w:rsidTr="003770C7">
        <w:tc>
          <w:tcPr>
            <w:tcW w:w="1440" w:type="dxa"/>
            <w:shd w:val="clear" w:color="auto" w:fill="F2F2F2"/>
            <w:vAlign w:val="center"/>
          </w:tcPr>
          <w:p w14:paraId="2309C40A"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1897" w:type="dxa"/>
            <w:vAlign w:val="center"/>
          </w:tcPr>
          <w:p w14:paraId="48B27E30" w14:textId="10C50F6A" w:rsidR="007919A6" w:rsidRPr="000D4826" w:rsidRDefault="007919A6" w:rsidP="00487C25">
            <w:pPr>
              <w:pStyle w:val="tabelalevo"/>
              <w:spacing w:before="0" w:line="22" w:lineRule="atLeast"/>
              <w:rPr>
                <w:spacing w:val="4"/>
                <w:kern w:val="18"/>
                <w:position w:val="2"/>
                <w:sz w:val="20"/>
                <w:szCs w:val="20"/>
              </w:rPr>
            </w:pPr>
            <w:r w:rsidRPr="000D4826">
              <w:rPr>
                <w:spacing w:val="4"/>
                <w:kern w:val="18"/>
                <w:position w:val="2"/>
                <w:sz w:val="20"/>
                <w:szCs w:val="20"/>
              </w:rPr>
              <w:t xml:space="preserve">Kulturne, razvedrilne </w:t>
            </w:r>
            <w:r w:rsidRPr="000D4826">
              <w:rPr>
                <w:spacing w:val="4"/>
                <w:kern w:val="18"/>
                <w:position w:val="2"/>
                <w:sz w:val="20"/>
                <w:szCs w:val="20"/>
              </w:rPr>
              <w:lastRenderedPageBreak/>
              <w:t>dejavnosti, gostinstvo in turizem</w:t>
            </w:r>
          </w:p>
        </w:tc>
        <w:tc>
          <w:tcPr>
            <w:tcW w:w="1662" w:type="dxa"/>
            <w:vAlign w:val="center"/>
          </w:tcPr>
          <w:p w14:paraId="029FC704" w14:textId="72ED066F" w:rsidR="007919A6" w:rsidRPr="000D4826" w:rsidRDefault="007919A6">
            <w:pPr>
              <w:pStyle w:val="tabelalevo"/>
              <w:spacing w:before="0" w:line="22" w:lineRule="atLeast"/>
              <w:rPr>
                <w:spacing w:val="4"/>
                <w:kern w:val="18"/>
                <w:position w:val="2"/>
                <w:sz w:val="20"/>
                <w:szCs w:val="20"/>
              </w:rPr>
            </w:pPr>
            <w:r w:rsidRPr="000D4826">
              <w:rPr>
                <w:spacing w:val="4"/>
                <w:kern w:val="18"/>
                <w:position w:val="2"/>
                <w:sz w:val="20"/>
                <w:szCs w:val="20"/>
              </w:rPr>
              <w:lastRenderedPageBreak/>
              <w:t xml:space="preserve">Kulturne, razvedrilne, </w:t>
            </w:r>
            <w:r w:rsidRPr="000D4826">
              <w:rPr>
                <w:spacing w:val="4"/>
                <w:kern w:val="18"/>
                <w:position w:val="2"/>
                <w:sz w:val="20"/>
                <w:szCs w:val="20"/>
              </w:rPr>
              <w:lastRenderedPageBreak/>
              <w:t>rekreacijske dejavnosti, gostinstvo in turizem</w:t>
            </w:r>
          </w:p>
        </w:tc>
        <w:tc>
          <w:tcPr>
            <w:tcW w:w="1719" w:type="dxa"/>
            <w:vAlign w:val="center"/>
          </w:tcPr>
          <w:p w14:paraId="46A2942F" w14:textId="77777777" w:rsidR="007919A6" w:rsidRPr="000D4826" w:rsidRDefault="007919A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Rekreacijske dejavnosti</w:t>
            </w:r>
          </w:p>
        </w:tc>
        <w:tc>
          <w:tcPr>
            <w:tcW w:w="2739" w:type="dxa"/>
          </w:tcPr>
          <w:p w14:paraId="661B9D99" w14:textId="0C3C9674" w:rsidR="007919A6" w:rsidRPr="000D4826" w:rsidRDefault="007919A6">
            <w:pPr>
              <w:pStyle w:val="tabelalevo"/>
              <w:spacing w:before="0" w:line="22" w:lineRule="atLeast"/>
              <w:rPr>
                <w:spacing w:val="4"/>
                <w:kern w:val="18"/>
                <w:position w:val="2"/>
                <w:sz w:val="20"/>
                <w:szCs w:val="20"/>
              </w:rPr>
            </w:pPr>
            <w:r w:rsidRPr="000D4826">
              <w:rPr>
                <w:spacing w:val="4"/>
                <w:kern w:val="18"/>
                <w:position w:val="2"/>
                <w:sz w:val="20"/>
                <w:szCs w:val="20"/>
              </w:rPr>
              <w:t>Trgovina, ki služi tem območjem</w:t>
            </w:r>
          </w:p>
        </w:tc>
      </w:tr>
      <w:tr w:rsidR="007919A6" w:rsidRPr="000D4826" w14:paraId="2BC48145" w14:textId="77777777" w:rsidTr="003770C7">
        <w:tc>
          <w:tcPr>
            <w:tcW w:w="1440" w:type="dxa"/>
            <w:shd w:val="clear" w:color="auto" w:fill="F2F2F2"/>
            <w:vAlign w:val="center"/>
          </w:tcPr>
          <w:p w14:paraId="7DC0F167"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Izključujoče dejavnosti</w:t>
            </w:r>
          </w:p>
        </w:tc>
        <w:tc>
          <w:tcPr>
            <w:tcW w:w="8017" w:type="dxa"/>
            <w:gridSpan w:val="4"/>
            <w:vAlign w:val="center"/>
          </w:tcPr>
          <w:p w14:paraId="6DFA05FC"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Bivanje, poslovne dejavnosti, proizvodne dejavnosti ter promet in skladiščenje</w:t>
            </w:r>
          </w:p>
        </w:tc>
      </w:tr>
      <w:tr w:rsidR="007919A6" w:rsidRPr="000D4826" w14:paraId="6470204A" w14:textId="77777777" w:rsidTr="00E128E1">
        <w:trPr>
          <w:cantSplit/>
        </w:trPr>
        <w:tc>
          <w:tcPr>
            <w:tcW w:w="1440" w:type="dxa"/>
            <w:shd w:val="clear" w:color="auto" w:fill="F2F2F2"/>
          </w:tcPr>
          <w:p w14:paraId="2C9FFD1F" w14:textId="0B64A1A2" w:rsidR="007919A6" w:rsidRPr="000D4826" w:rsidRDefault="007919A6" w:rsidP="00487C25">
            <w:pPr>
              <w:pStyle w:val="tabelalevo"/>
              <w:rPr>
                <w:spacing w:val="4"/>
                <w:kern w:val="18"/>
                <w:position w:val="2"/>
                <w:sz w:val="20"/>
                <w:szCs w:val="20"/>
              </w:rPr>
            </w:pPr>
          </w:p>
        </w:tc>
        <w:tc>
          <w:tcPr>
            <w:tcW w:w="1897" w:type="dxa"/>
          </w:tcPr>
          <w:p w14:paraId="7A20C14D" w14:textId="44315BFD" w:rsidR="007919A6" w:rsidRPr="003770C7" w:rsidRDefault="007919A6">
            <w:pPr>
              <w:pStyle w:val="tabelalevo"/>
              <w:rPr>
                <w:strike/>
                <w:spacing w:val="4"/>
                <w:kern w:val="18"/>
                <w:position w:val="2"/>
                <w:sz w:val="20"/>
              </w:rPr>
            </w:pPr>
          </w:p>
        </w:tc>
        <w:tc>
          <w:tcPr>
            <w:tcW w:w="1662" w:type="dxa"/>
          </w:tcPr>
          <w:p w14:paraId="26CE309E" w14:textId="3EC74D16" w:rsidR="007919A6" w:rsidRPr="000D4826" w:rsidRDefault="007919A6">
            <w:pPr>
              <w:pStyle w:val="tabelalevo"/>
              <w:rPr>
                <w:spacing w:val="4"/>
                <w:kern w:val="18"/>
                <w:position w:val="2"/>
                <w:sz w:val="20"/>
                <w:szCs w:val="20"/>
              </w:rPr>
            </w:pPr>
          </w:p>
        </w:tc>
        <w:tc>
          <w:tcPr>
            <w:tcW w:w="1719" w:type="dxa"/>
          </w:tcPr>
          <w:p w14:paraId="4F2BF477" w14:textId="7EE525F2" w:rsidR="007919A6" w:rsidRPr="000D4826" w:rsidRDefault="007919A6">
            <w:pPr>
              <w:pStyle w:val="tabelalevo"/>
              <w:rPr>
                <w:spacing w:val="4"/>
                <w:kern w:val="18"/>
                <w:position w:val="2"/>
                <w:sz w:val="20"/>
                <w:szCs w:val="20"/>
              </w:rPr>
            </w:pPr>
          </w:p>
        </w:tc>
        <w:tc>
          <w:tcPr>
            <w:tcW w:w="2739" w:type="dxa"/>
          </w:tcPr>
          <w:p w14:paraId="2C3766D1" w14:textId="35894ECD" w:rsidR="007919A6" w:rsidRPr="000D4826" w:rsidRDefault="007919A6">
            <w:pPr>
              <w:pStyle w:val="tabelalevo"/>
              <w:rPr>
                <w:spacing w:val="4"/>
                <w:kern w:val="18"/>
                <w:position w:val="2"/>
                <w:sz w:val="20"/>
                <w:szCs w:val="20"/>
              </w:rPr>
            </w:pPr>
          </w:p>
        </w:tc>
      </w:tr>
      <w:tr w:rsidR="007919A6" w:rsidRPr="000D4826" w14:paraId="4E2C7C5F" w14:textId="77777777" w:rsidTr="003770C7">
        <w:tc>
          <w:tcPr>
            <w:tcW w:w="1440" w:type="dxa"/>
            <w:shd w:val="clear" w:color="auto" w:fill="F2F2F2"/>
          </w:tcPr>
          <w:p w14:paraId="74134A41" w14:textId="77777777" w:rsidR="007919A6" w:rsidRPr="000D4826" w:rsidRDefault="007919A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Merila in pogoji za oblikovanje, velikost ter urejanje zelenih površin</w:t>
            </w:r>
          </w:p>
        </w:tc>
        <w:tc>
          <w:tcPr>
            <w:tcW w:w="8017" w:type="dxa"/>
            <w:gridSpan w:val="4"/>
            <w:vAlign w:val="center"/>
          </w:tcPr>
          <w:p w14:paraId="23148345" w14:textId="000ED25A" w:rsidR="007919A6" w:rsidRPr="002A23F5" w:rsidRDefault="007919A6" w:rsidP="00D450D9">
            <w:pPr>
              <w:pStyle w:val="tabelalevo"/>
              <w:widowControl w:val="0"/>
              <w:adjustRightInd w:val="0"/>
              <w:spacing w:before="0" w:line="22" w:lineRule="atLeast"/>
              <w:ind w:left="9"/>
              <w:textAlignment w:val="baseline"/>
              <w:rPr>
                <w:spacing w:val="4"/>
                <w:kern w:val="18"/>
                <w:position w:val="2"/>
                <w:sz w:val="20"/>
                <w:szCs w:val="20"/>
              </w:rPr>
            </w:pPr>
            <w:r w:rsidRPr="002A23F5">
              <w:rPr>
                <w:spacing w:val="4"/>
                <w:kern w:val="18"/>
                <w:position w:val="2"/>
                <w:sz w:val="20"/>
                <w:szCs w:val="20"/>
              </w:rPr>
              <w:t>Na območju rekreativnih dejavnosti v odprti krajini je zaradi varovanja naravne krajine potrebna premišljena izvedba krajinskih ureditev na podlagi načrtov krajinske arhitekture.</w:t>
            </w:r>
          </w:p>
          <w:p w14:paraId="64FCB805" w14:textId="77777777" w:rsidR="007919A6" w:rsidRPr="002A23F5" w:rsidRDefault="007919A6">
            <w:pPr>
              <w:spacing w:after="0" w:line="22" w:lineRule="atLeast"/>
              <w:rPr>
                <w:spacing w:val="4"/>
                <w:kern w:val="18"/>
                <w:position w:val="2"/>
                <w:sz w:val="20"/>
                <w:szCs w:val="20"/>
              </w:rPr>
            </w:pPr>
            <w:r w:rsidRPr="002A23F5">
              <w:rPr>
                <w:rFonts w:ascii="Arial" w:hAnsi="Arial" w:cs="Arial"/>
                <w:spacing w:val="4"/>
                <w:kern w:val="18"/>
                <w:position w:val="2"/>
                <w:sz w:val="20"/>
                <w:szCs w:val="20"/>
              </w:rPr>
              <w:t>Rekreacijske peš in kolesarske poti v odprti krajini naj se načeloma vodi po obstoječih poljskih in gozdnih poteh ali ob vodotokih. Za ureditev počivališč in razgledišč ob teh poteh naj se uporablja obstoječe atraktivne točke. Počivališča in razgledišča naj bodo vsaj minimalno opremljena s klopjo, košem za smeti, oznako do posameznih atraktivnosti in informativno tablo.</w:t>
            </w:r>
          </w:p>
        </w:tc>
      </w:tr>
    </w:tbl>
    <w:p w14:paraId="1BAC1936" w14:textId="77777777" w:rsidR="00F0653F" w:rsidRDefault="00F0653F" w:rsidP="00F0653F">
      <w:pPr>
        <w:pStyle w:val="Brezrazmikov"/>
        <w:jc w:val="both"/>
        <w:rPr>
          <w:rFonts w:ascii="Arial" w:eastAsia="Times New Roman" w:hAnsi="Arial" w:cs="Arial"/>
          <w:lang w:eastAsia="sl-SI"/>
        </w:rPr>
      </w:pPr>
    </w:p>
    <w:p w14:paraId="2E2B2B6A" w14:textId="77777777" w:rsidR="00AE31AA" w:rsidRDefault="00A346E6" w:rsidP="00A346E6">
      <w:pPr>
        <w:pStyle w:val="Brezrazmikov"/>
        <w:jc w:val="center"/>
        <w:rPr>
          <w:rFonts w:ascii="Arial" w:hAnsi="Arial" w:cs="Arial"/>
        </w:rPr>
      </w:pPr>
      <w:r w:rsidRPr="00877BBE">
        <w:rPr>
          <w:rFonts w:ascii="Arial" w:hAnsi="Arial" w:cs="Arial"/>
        </w:rPr>
        <w:t>85. člen</w:t>
      </w:r>
    </w:p>
    <w:p w14:paraId="3947ED4F" w14:textId="492D4F82" w:rsidR="00A346E6" w:rsidRPr="00877BBE" w:rsidRDefault="00A346E6" w:rsidP="00A346E6">
      <w:pPr>
        <w:pStyle w:val="Brezrazmikov"/>
        <w:jc w:val="center"/>
        <w:rPr>
          <w:rFonts w:ascii="Arial" w:hAnsi="Arial" w:cs="Arial"/>
        </w:rPr>
      </w:pPr>
      <w:r w:rsidRPr="00877BBE">
        <w:rPr>
          <w:rFonts w:ascii="Arial" w:hAnsi="Arial" w:cs="Arial"/>
        </w:rPr>
        <w:t>(splošni prostorski izvedbeni pogoji za gradnjo na območjih okoljske infrastrukture)</w:t>
      </w:r>
    </w:p>
    <w:p w14:paraId="1767B77C" w14:textId="77777777" w:rsidR="00A346E6" w:rsidRPr="00877BBE" w:rsidRDefault="00A346E6" w:rsidP="00A346E6">
      <w:pPr>
        <w:pStyle w:val="Brezrazmikov"/>
        <w:rPr>
          <w:rFonts w:ascii="Arial" w:hAnsi="Arial" w:cs="Arial"/>
        </w:rPr>
      </w:pPr>
    </w:p>
    <w:p w14:paraId="00F6C3FA" w14:textId="77777777" w:rsidR="00A346E6" w:rsidRPr="00877BBE" w:rsidRDefault="00A346E6" w:rsidP="00A346E6">
      <w:pPr>
        <w:pStyle w:val="Brezrazmikov"/>
        <w:rPr>
          <w:rFonts w:ascii="Arial" w:hAnsi="Arial" w:cs="Arial"/>
        </w:rPr>
      </w:pPr>
      <w:r w:rsidRPr="00877BBE">
        <w:rPr>
          <w:rFonts w:ascii="Arial" w:hAnsi="Arial" w:cs="Arial"/>
        </w:rPr>
        <w:t>Na območjih »O – območja okoljske infrastrukture« veljajo naslednji splošni PIP:</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7938"/>
      </w:tblGrid>
      <w:tr w:rsidR="00A346E6" w:rsidRPr="000D4826" w14:paraId="26FBA9F0" w14:textId="77777777" w:rsidTr="003770C7">
        <w:tc>
          <w:tcPr>
            <w:tcW w:w="1519" w:type="dxa"/>
            <w:shd w:val="clear" w:color="auto" w:fill="D9D9D9"/>
            <w:vAlign w:val="center"/>
          </w:tcPr>
          <w:p w14:paraId="15C8FC94"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938" w:type="dxa"/>
            <w:shd w:val="clear" w:color="auto" w:fill="D9D9D9"/>
            <w:vAlign w:val="center"/>
          </w:tcPr>
          <w:p w14:paraId="5A8E7A6E"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O – območja okoljske infrastrukture</w:t>
            </w:r>
          </w:p>
        </w:tc>
      </w:tr>
      <w:tr w:rsidR="00A346E6" w:rsidRPr="000D4826" w14:paraId="05026371" w14:textId="77777777" w:rsidTr="003770C7">
        <w:tc>
          <w:tcPr>
            <w:tcW w:w="1519" w:type="dxa"/>
            <w:shd w:val="clear" w:color="auto" w:fill="F2F2F2"/>
            <w:vAlign w:val="center"/>
          </w:tcPr>
          <w:p w14:paraId="1FB3216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938" w:type="dxa"/>
            <w:vAlign w:val="center"/>
          </w:tcPr>
          <w:p w14:paraId="3615FFC8" w14:textId="6FA0E0E4" w:rsidR="00A346E6" w:rsidRPr="000D4826" w:rsidRDefault="003057B1">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I</w:t>
            </w:r>
            <w:r w:rsidR="00A346E6" w:rsidRPr="000D4826">
              <w:rPr>
                <w:spacing w:val="4"/>
                <w:kern w:val="18"/>
                <w:position w:val="2"/>
                <w:sz w:val="20"/>
                <w:szCs w:val="20"/>
              </w:rPr>
              <w:t>zvajanj</w:t>
            </w:r>
            <w:r>
              <w:rPr>
                <w:spacing w:val="4"/>
                <w:kern w:val="18"/>
                <w:position w:val="2"/>
                <w:sz w:val="20"/>
                <w:szCs w:val="20"/>
              </w:rPr>
              <w:t>e</w:t>
            </w:r>
            <w:r w:rsidR="00A346E6" w:rsidRPr="000D4826">
              <w:rPr>
                <w:spacing w:val="4"/>
                <w:kern w:val="18"/>
                <w:position w:val="2"/>
                <w:sz w:val="20"/>
                <w:szCs w:val="20"/>
              </w:rPr>
              <w:t xml:space="preserve"> gospodarskih služb s področja oskrbe z vodo, čiščenja odpadnih voda ter ravnanja z odpadki</w:t>
            </w:r>
          </w:p>
        </w:tc>
      </w:tr>
      <w:tr w:rsidR="00A346E6" w:rsidRPr="000D4826" w14:paraId="7224375A" w14:textId="77777777" w:rsidTr="003770C7">
        <w:tc>
          <w:tcPr>
            <w:tcW w:w="1519" w:type="dxa"/>
            <w:shd w:val="clear" w:color="auto" w:fill="F2F2F2"/>
          </w:tcPr>
          <w:p w14:paraId="47AD99FA" w14:textId="09E0838B" w:rsidR="00A346E6" w:rsidRPr="000D4826" w:rsidRDefault="00A346E6" w:rsidP="00A346E6">
            <w:pPr>
              <w:pStyle w:val="tabelalevo"/>
              <w:rPr>
                <w:spacing w:val="4"/>
                <w:kern w:val="18"/>
                <w:position w:val="2"/>
                <w:sz w:val="20"/>
                <w:szCs w:val="20"/>
              </w:rPr>
            </w:pPr>
          </w:p>
        </w:tc>
        <w:tc>
          <w:tcPr>
            <w:tcW w:w="7938" w:type="dxa"/>
          </w:tcPr>
          <w:p w14:paraId="08F9CC6D" w14:textId="2E754023" w:rsidR="00A346E6" w:rsidRPr="000D4826" w:rsidRDefault="00A346E6" w:rsidP="00A346E6">
            <w:pPr>
              <w:pStyle w:val="tabelalevo"/>
              <w:rPr>
                <w:spacing w:val="4"/>
                <w:kern w:val="18"/>
                <w:position w:val="2"/>
                <w:sz w:val="20"/>
                <w:szCs w:val="20"/>
              </w:rPr>
            </w:pPr>
          </w:p>
        </w:tc>
      </w:tr>
      <w:tr w:rsidR="00A346E6" w:rsidRPr="000D4826" w14:paraId="7C7E31E5" w14:textId="77777777" w:rsidTr="003770C7">
        <w:trPr>
          <w:trHeight w:val="784"/>
        </w:trPr>
        <w:tc>
          <w:tcPr>
            <w:tcW w:w="1519" w:type="dxa"/>
            <w:shd w:val="clear" w:color="auto" w:fill="F2F2F2"/>
          </w:tcPr>
          <w:p w14:paraId="726C7C04" w14:textId="77777777" w:rsidR="00A346E6" w:rsidRPr="000D4826" w:rsidRDefault="00A346E6" w:rsidP="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938" w:type="dxa"/>
          </w:tcPr>
          <w:p w14:paraId="46DE9D43" w14:textId="693840E7" w:rsidR="00A346E6" w:rsidRPr="00877BBE" w:rsidRDefault="00A346E6" w:rsidP="00A346E6">
            <w:pPr>
              <w:pStyle w:val="len-odstavek"/>
              <w:tabs>
                <w:tab w:val="clear" w:pos="357"/>
              </w:tabs>
              <w:spacing w:after="0" w:line="22" w:lineRule="atLeast"/>
              <w:jc w:val="left"/>
              <w:rPr>
                <w:spacing w:val="4"/>
                <w:kern w:val="18"/>
                <w:position w:val="2"/>
              </w:rPr>
            </w:pPr>
            <w:r w:rsidRPr="00877BBE">
              <w:rPr>
                <w:spacing w:val="4"/>
                <w:kern w:val="18"/>
                <w:position w:val="2"/>
              </w:rPr>
              <w:t xml:space="preserve">Na robovih območja odlagališča odpadkov, čistilnih naprav ter ob drugih večjih posegih naj se ohranja ali vzpostavi pas vegetacije, zelena bariera, ki zmanjšuje vidno izpostavljenost teh območij. </w:t>
            </w:r>
            <w:r w:rsidR="00273B28">
              <w:rPr>
                <w:spacing w:val="4"/>
                <w:kern w:val="18"/>
                <w:position w:val="2"/>
              </w:rPr>
              <w:t>Pri zasaditvi</w:t>
            </w:r>
            <w:r w:rsidRPr="00877BBE">
              <w:rPr>
                <w:spacing w:val="4"/>
                <w:kern w:val="18"/>
                <w:position w:val="2"/>
              </w:rPr>
              <w:t xml:space="preserve"> naj se izberejo avtohton</w:t>
            </w:r>
            <w:r w:rsidR="00FF398E">
              <w:rPr>
                <w:spacing w:val="4"/>
                <w:kern w:val="18"/>
                <w:position w:val="2"/>
              </w:rPr>
              <w:t>e</w:t>
            </w:r>
            <w:r w:rsidRPr="00877BBE">
              <w:rPr>
                <w:spacing w:val="4"/>
                <w:kern w:val="18"/>
                <w:position w:val="2"/>
              </w:rPr>
              <w:t xml:space="preserve"> </w:t>
            </w:r>
            <w:r w:rsidR="00FF398E">
              <w:rPr>
                <w:spacing w:val="4"/>
                <w:kern w:val="18"/>
                <w:position w:val="2"/>
              </w:rPr>
              <w:t xml:space="preserve">rastlinske </w:t>
            </w:r>
            <w:r w:rsidRPr="00877BBE">
              <w:rPr>
                <w:spacing w:val="4"/>
                <w:kern w:val="18"/>
                <w:position w:val="2"/>
              </w:rPr>
              <w:t>vrst</w:t>
            </w:r>
            <w:r w:rsidR="00FF398E">
              <w:rPr>
                <w:spacing w:val="4"/>
                <w:kern w:val="18"/>
                <w:position w:val="2"/>
              </w:rPr>
              <w:t>e</w:t>
            </w:r>
            <w:r w:rsidRPr="00877BBE">
              <w:rPr>
                <w:spacing w:val="4"/>
                <w:kern w:val="18"/>
                <w:position w:val="2"/>
              </w:rPr>
              <w:t>, ki so hkrati tudi primerne za posamezen tip zemljišča in reliefa.</w:t>
            </w:r>
          </w:p>
          <w:p w14:paraId="6543FE43" w14:textId="77777777" w:rsidR="00A346E6" w:rsidRPr="00877BBE" w:rsidRDefault="00A346E6" w:rsidP="00A346E6">
            <w:pPr>
              <w:spacing w:after="0" w:line="22" w:lineRule="atLeast"/>
              <w:rPr>
                <w:rFonts w:ascii="Arial" w:hAnsi="Arial" w:cs="Arial"/>
                <w:spacing w:val="4"/>
                <w:kern w:val="18"/>
                <w:position w:val="2"/>
                <w:sz w:val="20"/>
                <w:szCs w:val="20"/>
              </w:rPr>
            </w:pPr>
            <w:r w:rsidRPr="00C25F17">
              <w:rPr>
                <w:rFonts w:ascii="Arial" w:hAnsi="Arial" w:cs="Arial"/>
                <w:spacing w:val="4"/>
                <w:kern w:val="18"/>
                <w:position w:val="2"/>
                <w:sz w:val="20"/>
                <w:szCs w:val="20"/>
              </w:rPr>
              <w:t>Čistilne naprave naj bodo dovolj oddaljene od strnjenih stanovanjskih površin</w:t>
            </w:r>
            <w:r w:rsidRPr="00877BBE">
              <w:rPr>
                <w:rFonts w:ascii="Arial" w:hAnsi="Arial" w:cs="Arial"/>
                <w:spacing w:val="4"/>
                <w:kern w:val="18"/>
                <w:position w:val="2"/>
                <w:sz w:val="20"/>
                <w:szCs w:val="20"/>
              </w:rPr>
              <w:t xml:space="preserve"> oziroma urejene tako, da se v največji možni meri zmanjšajo njihovi vplivi, lokacija pa naj omogoča morebitno razširitev čistilne naprave. Do čistilne naprave je potrebno zagotoviti dovoz z javne ceste. Čistilna naprava mora biti praviloma zavarovana z zaščitno ograjo.</w:t>
            </w:r>
          </w:p>
        </w:tc>
      </w:tr>
    </w:tbl>
    <w:p w14:paraId="104D0B11" w14:textId="77777777" w:rsidR="00A346E6" w:rsidRDefault="00A346E6" w:rsidP="00A346E6"/>
    <w:p w14:paraId="15392342" w14:textId="6A500B6F" w:rsidR="00A346E6" w:rsidRPr="00877BBE" w:rsidRDefault="00A346E6" w:rsidP="00A346E6">
      <w:pPr>
        <w:pStyle w:val="Brezrazmikov"/>
        <w:jc w:val="center"/>
        <w:rPr>
          <w:rFonts w:ascii="Arial" w:hAnsi="Arial" w:cs="Arial"/>
        </w:rPr>
      </w:pPr>
      <w:r w:rsidRPr="00877BBE">
        <w:rPr>
          <w:rFonts w:ascii="Arial" w:hAnsi="Arial" w:cs="Arial"/>
        </w:rPr>
        <w:t>86. člen</w:t>
      </w:r>
    </w:p>
    <w:p w14:paraId="4C0A5126" w14:textId="77777777"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prometnih površin)</w:t>
      </w:r>
    </w:p>
    <w:p w14:paraId="42D80528" w14:textId="77777777" w:rsidR="00A346E6" w:rsidRPr="00877BBE" w:rsidRDefault="00A346E6" w:rsidP="00A346E6">
      <w:pPr>
        <w:pStyle w:val="Brezrazmikov"/>
        <w:jc w:val="center"/>
        <w:rPr>
          <w:rFonts w:ascii="Arial" w:hAnsi="Arial" w:cs="Arial"/>
        </w:rPr>
      </w:pPr>
    </w:p>
    <w:p w14:paraId="744AAE03" w14:textId="77777777" w:rsidR="00A346E6" w:rsidRPr="00877BBE" w:rsidRDefault="00A346E6" w:rsidP="00A346E6">
      <w:pPr>
        <w:pStyle w:val="Brezrazmikov"/>
        <w:rPr>
          <w:rFonts w:ascii="Arial" w:hAnsi="Arial" w:cs="Arial"/>
        </w:rPr>
      </w:pPr>
      <w:r w:rsidRPr="00877BBE">
        <w:rPr>
          <w:rFonts w:ascii="Arial" w:hAnsi="Arial" w:cs="Arial"/>
        </w:rPr>
        <w:t>Na območjih »P – območja prometnih površin«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2508"/>
        <w:gridCol w:w="2509"/>
        <w:gridCol w:w="2582"/>
      </w:tblGrid>
      <w:tr w:rsidR="00A346E6" w:rsidRPr="000D4826" w14:paraId="49BD2F1A" w14:textId="77777777" w:rsidTr="003770C7">
        <w:trPr>
          <w:trHeight w:val="784"/>
        </w:trPr>
        <w:tc>
          <w:tcPr>
            <w:tcW w:w="1473" w:type="dxa"/>
            <w:shd w:val="clear" w:color="auto" w:fill="D9D9D9"/>
            <w:vAlign w:val="center"/>
          </w:tcPr>
          <w:p w14:paraId="7002AB2A"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599" w:type="dxa"/>
            <w:gridSpan w:val="3"/>
            <w:shd w:val="clear" w:color="auto" w:fill="D9D9D9"/>
            <w:vAlign w:val="center"/>
          </w:tcPr>
          <w:p w14:paraId="316D50B0" w14:textId="77777777" w:rsidR="00A346E6" w:rsidRPr="000D4826" w:rsidRDefault="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P – območja prometnih površin</w:t>
            </w:r>
          </w:p>
        </w:tc>
      </w:tr>
      <w:tr w:rsidR="001B5999" w:rsidRPr="000D4826" w14:paraId="101AC570" w14:textId="77777777" w:rsidTr="00E128E1">
        <w:trPr>
          <w:trHeight w:val="784"/>
        </w:trPr>
        <w:tc>
          <w:tcPr>
            <w:tcW w:w="1473" w:type="dxa"/>
            <w:shd w:val="clear" w:color="auto" w:fill="A6A6A6" w:themeFill="background1" w:themeFillShade="A6"/>
            <w:vAlign w:val="center"/>
          </w:tcPr>
          <w:p w14:paraId="79C4D700"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Podrobnejša namenska raba</w:t>
            </w:r>
          </w:p>
        </w:tc>
        <w:tc>
          <w:tcPr>
            <w:tcW w:w="2508" w:type="dxa"/>
            <w:shd w:val="clear" w:color="auto" w:fill="A6A6A6" w:themeFill="background1" w:themeFillShade="A6"/>
            <w:vAlign w:val="center"/>
          </w:tcPr>
          <w:p w14:paraId="0F79240C" w14:textId="77777777" w:rsidR="00A346E6" w:rsidRPr="000D4826" w:rsidRDefault="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PC – </w:t>
            </w:r>
            <w:r w:rsidRPr="00C1233A">
              <w:rPr>
                <w:bCs/>
                <w:spacing w:val="4"/>
                <w:kern w:val="18"/>
                <w:position w:val="2"/>
                <w:sz w:val="20"/>
                <w:szCs w:val="20"/>
              </w:rPr>
              <w:t>površine cest</w:t>
            </w:r>
          </w:p>
        </w:tc>
        <w:tc>
          <w:tcPr>
            <w:tcW w:w="2509" w:type="dxa"/>
            <w:shd w:val="clear" w:color="auto" w:fill="A6A6A6" w:themeFill="background1" w:themeFillShade="A6"/>
            <w:vAlign w:val="center"/>
          </w:tcPr>
          <w:p w14:paraId="35689C61" w14:textId="77777777" w:rsidR="00A346E6" w:rsidRPr="000D4826" w:rsidRDefault="00A346E6">
            <w:pPr>
              <w:pStyle w:val="tabelalevo"/>
              <w:widowControl w:val="0"/>
              <w:tabs>
                <w:tab w:val="num" w:pos="189"/>
              </w:tabs>
              <w:adjustRightInd w:val="0"/>
              <w:spacing w:before="0" w:line="22" w:lineRule="atLeast"/>
              <w:ind w:left="189" w:right="15" w:hanging="180"/>
              <w:textAlignment w:val="baseline"/>
              <w:rPr>
                <w:b/>
                <w:bCs/>
                <w:spacing w:val="4"/>
                <w:kern w:val="18"/>
                <w:position w:val="2"/>
                <w:sz w:val="20"/>
                <w:szCs w:val="20"/>
              </w:rPr>
            </w:pPr>
            <w:r w:rsidRPr="000D4826">
              <w:rPr>
                <w:b/>
                <w:bCs/>
                <w:spacing w:val="4"/>
                <w:kern w:val="18"/>
                <w:position w:val="2"/>
                <w:sz w:val="20"/>
                <w:szCs w:val="20"/>
              </w:rPr>
              <w:t xml:space="preserve">PŽ – </w:t>
            </w:r>
            <w:r w:rsidRPr="00C1233A">
              <w:rPr>
                <w:bCs/>
                <w:spacing w:val="4"/>
                <w:kern w:val="18"/>
                <w:position w:val="2"/>
                <w:sz w:val="20"/>
                <w:szCs w:val="20"/>
              </w:rPr>
              <w:t>površine železnic</w:t>
            </w:r>
          </w:p>
        </w:tc>
        <w:tc>
          <w:tcPr>
            <w:tcW w:w="2582" w:type="dxa"/>
            <w:shd w:val="clear" w:color="auto" w:fill="A6A6A6" w:themeFill="background1" w:themeFillShade="A6"/>
            <w:vAlign w:val="center"/>
          </w:tcPr>
          <w:p w14:paraId="0943FBAD" w14:textId="77777777" w:rsidR="00A346E6" w:rsidRPr="000D4826" w:rsidRDefault="00A346E6">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 xml:space="preserve">PO </w:t>
            </w:r>
            <w:r w:rsidRPr="00877BBE">
              <w:rPr>
                <w:b/>
                <w:bCs/>
                <w:spacing w:val="4"/>
                <w:kern w:val="18"/>
                <w:position w:val="2"/>
                <w:sz w:val="20"/>
                <w:szCs w:val="20"/>
              </w:rPr>
              <w:t>– </w:t>
            </w:r>
            <w:r w:rsidRPr="00877BBE">
              <w:rPr>
                <w:bCs/>
                <w:spacing w:val="4"/>
                <w:kern w:val="18"/>
                <w:position w:val="2"/>
                <w:sz w:val="20"/>
                <w:szCs w:val="20"/>
              </w:rPr>
              <w:t>ostale prometne površine</w:t>
            </w:r>
          </w:p>
        </w:tc>
      </w:tr>
      <w:tr w:rsidR="00A346E6" w:rsidRPr="000D4826" w14:paraId="2ABBC588" w14:textId="77777777" w:rsidTr="003770C7">
        <w:trPr>
          <w:trHeight w:val="326"/>
        </w:trPr>
        <w:tc>
          <w:tcPr>
            <w:tcW w:w="1473" w:type="dxa"/>
            <w:shd w:val="clear" w:color="auto" w:fill="F2F2F2"/>
            <w:vAlign w:val="center"/>
          </w:tcPr>
          <w:p w14:paraId="6E1505E5"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599" w:type="dxa"/>
            <w:gridSpan w:val="3"/>
            <w:vAlign w:val="center"/>
          </w:tcPr>
          <w:p w14:paraId="3790027A" w14:textId="2E1EDD99" w:rsidR="00A346E6" w:rsidRPr="000D4826" w:rsidRDefault="003E4ED6">
            <w:pPr>
              <w:pStyle w:val="tabelalevo"/>
              <w:widowControl w:val="0"/>
              <w:tabs>
                <w:tab w:val="num" w:pos="189"/>
              </w:tabs>
              <w:adjustRightInd w:val="0"/>
              <w:spacing w:before="0" w:line="22" w:lineRule="atLeast"/>
              <w:ind w:left="189" w:hanging="180"/>
              <w:textAlignment w:val="baseline"/>
              <w:rPr>
                <w:spacing w:val="4"/>
                <w:kern w:val="18"/>
                <w:position w:val="2"/>
                <w:sz w:val="20"/>
                <w:szCs w:val="20"/>
              </w:rPr>
            </w:pPr>
            <w:r>
              <w:rPr>
                <w:spacing w:val="4"/>
                <w:kern w:val="18"/>
                <w:position w:val="2"/>
                <w:sz w:val="20"/>
                <w:szCs w:val="20"/>
              </w:rPr>
              <w:t>I</w:t>
            </w:r>
            <w:r w:rsidR="00A346E6" w:rsidRPr="000D4826">
              <w:rPr>
                <w:spacing w:val="4"/>
                <w:kern w:val="18"/>
                <w:position w:val="2"/>
                <w:sz w:val="20"/>
                <w:szCs w:val="20"/>
              </w:rPr>
              <w:t>zvajanje dejavnosti gospodarskih služb s področja prometa.</w:t>
            </w:r>
          </w:p>
        </w:tc>
      </w:tr>
      <w:tr w:rsidR="00A346E6" w:rsidRPr="000D4826" w14:paraId="6D9CF32A" w14:textId="77777777" w:rsidTr="003770C7">
        <w:trPr>
          <w:trHeight w:val="643"/>
        </w:trPr>
        <w:tc>
          <w:tcPr>
            <w:tcW w:w="1473" w:type="dxa"/>
            <w:shd w:val="clear" w:color="auto" w:fill="F2F2F2"/>
            <w:vAlign w:val="center"/>
          </w:tcPr>
          <w:p w14:paraId="0095C9A1"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599" w:type="dxa"/>
            <w:gridSpan w:val="3"/>
            <w:vAlign w:val="center"/>
          </w:tcPr>
          <w:p w14:paraId="0D64C317" w14:textId="77777777" w:rsidR="00A346E6" w:rsidRPr="000D4826" w:rsidRDefault="00A346E6" w:rsidP="00487C25">
            <w:pPr>
              <w:pStyle w:val="tabelalevo"/>
              <w:spacing w:before="0" w:line="22" w:lineRule="atLeast"/>
              <w:rPr>
                <w:spacing w:val="4"/>
                <w:kern w:val="18"/>
                <w:position w:val="2"/>
                <w:sz w:val="20"/>
                <w:szCs w:val="20"/>
              </w:rPr>
            </w:pPr>
            <w:r w:rsidRPr="000D4826">
              <w:rPr>
                <w:spacing w:val="4"/>
                <w:kern w:val="18"/>
                <w:position w:val="2"/>
                <w:sz w:val="20"/>
                <w:szCs w:val="20"/>
              </w:rPr>
              <w:t>Gostinstvo, trgovina, skladiščenje in druge dejavnosti, ki služijo tem območjem</w:t>
            </w:r>
          </w:p>
        </w:tc>
      </w:tr>
      <w:tr w:rsidR="00A346E6" w:rsidRPr="000D4826" w14:paraId="3B2852AB" w14:textId="77777777" w:rsidTr="003770C7">
        <w:tc>
          <w:tcPr>
            <w:tcW w:w="1473" w:type="dxa"/>
            <w:shd w:val="clear" w:color="auto" w:fill="F2F2F2"/>
          </w:tcPr>
          <w:p w14:paraId="3929853C" w14:textId="7127FDD6" w:rsidR="00A346E6" w:rsidRPr="000D4826" w:rsidRDefault="00A346E6" w:rsidP="00487C25">
            <w:pPr>
              <w:pStyle w:val="tabelalevo"/>
              <w:rPr>
                <w:spacing w:val="4"/>
                <w:kern w:val="18"/>
                <w:position w:val="2"/>
                <w:sz w:val="20"/>
                <w:szCs w:val="20"/>
              </w:rPr>
            </w:pPr>
          </w:p>
        </w:tc>
        <w:tc>
          <w:tcPr>
            <w:tcW w:w="7599" w:type="dxa"/>
            <w:gridSpan w:val="3"/>
            <w:vAlign w:val="center"/>
          </w:tcPr>
          <w:p w14:paraId="264188C2" w14:textId="0BCF1ACC" w:rsidR="00A346E6" w:rsidRPr="000D4826" w:rsidRDefault="00A346E6">
            <w:pPr>
              <w:pStyle w:val="tabelalevo"/>
              <w:rPr>
                <w:spacing w:val="4"/>
                <w:kern w:val="18"/>
                <w:position w:val="2"/>
                <w:sz w:val="20"/>
                <w:szCs w:val="20"/>
              </w:rPr>
            </w:pPr>
          </w:p>
        </w:tc>
      </w:tr>
    </w:tbl>
    <w:p w14:paraId="14F83BF2" w14:textId="77777777" w:rsidR="00A346E6" w:rsidRDefault="00A346E6" w:rsidP="00A346E6"/>
    <w:p w14:paraId="020A44BA" w14:textId="73AC68EE" w:rsidR="00A346E6" w:rsidRPr="00877BBE" w:rsidRDefault="00A346E6" w:rsidP="00A346E6">
      <w:pPr>
        <w:pStyle w:val="Brezrazmikov"/>
        <w:jc w:val="center"/>
        <w:rPr>
          <w:rFonts w:ascii="Arial" w:hAnsi="Arial" w:cs="Arial"/>
        </w:rPr>
      </w:pPr>
      <w:r w:rsidRPr="00877BBE">
        <w:rPr>
          <w:rFonts w:ascii="Arial" w:hAnsi="Arial" w:cs="Arial"/>
        </w:rPr>
        <w:t>87. člen</w:t>
      </w:r>
    </w:p>
    <w:p w14:paraId="66E1C00D" w14:textId="6BCF972E" w:rsidR="00A346E6" w:rsidRDefault="00A346E6" w:rsidP="00A346E6">
      <w:pPr>
        <w:pStyle w:val="Brezrazmikov"/>
        <w:jc w:val="center"/>
        <w:rPr>
          <w:rFonts w:ascii="Arial" w:hAnsi="Arial" w:cs="Arial"/>
        </w:rPr>
      </w:pPr>
      <w:r w:rsidRPr="00877BBE">
        <w:rPr>
          <w:rFonts w:ascii="Arial" w:hAnsi="Arial" w:cs="Arial"/>
        </w:rPr>
        <w:t>(splošni prostorski izvedbeni pogoji za gradnjo na območjih energetske infrastrukture)</w:t>
      </w:r>
    </w:p>
    <w:p w14:paraId="15E7AB89" w14:textId="77777777" w:rsidR="00AE31AA" w:rsidRDefault="00AE31AA" w:rsidP="00A346E6">
      <w:pPr>
        <w:pStyle w:val="Brezrazmikov"/>
        <w:jc w:val="center"/>
        <w:rPr>
          <w:rFonts w:ascii="Arial" w:hAnsi="Arial" w:cs="Arial"/>
        </w:rPr>
      </w:pPr>
    </w:p>
    <w:p w14:paraId="7D91A7C2" w14:textId="77777777" w:rsidR="00A346E6" w:rsidRPr="00877BBE" w:rsidRDefault="00A346E6" w:rsidP="00A346E6">
      <w:pPr>
        <w:pStyle w:val="Brezrazmikov"/>
        <w:rPr>
          <w:rFonts w:ascii="Arial" w:hAnsi="Arial" w:cs="Arial"/>
        </w:rPr>
      </w:pPr>
      <w:r w:rsidRPr="00877BBE">
        <w:rPr>
          <w:rFonts w:ascii="Arial" w:hAnsi="Arial" w:cs="Arial"/>
        </w:rPr>
        <w:lastRenderedPageBreak/>
        <w:t>Na območjih »E – območja energetske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tblGrid>
      <w:tr w:rsidR="00A346E6" w:rsidRPr="000D4826" w14:paraId="47BE13E3" w14:textId="77777777" w:rsidTr="003770C7">
        <w:trPr>
          <w:trHeight w:val="784"/>
        </w:trPr>
        <w:tc>
          <w:tcPr>
            <w:tcW w:w="1418" w:type="dxa"/>
            <w:shd w:val="clear" w:color="auto" w:fill="D9D9D9"/>
            <w:vAlign w:val="center"/>
          </w:tcPr>
          <w:p w14:paraId="57DDB30A"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vAlign w:val="center"/>
          </w:tcPr>
          <w:p w14:paraId="6F2A6052" w14:textId="77777777" w:rsidR="00A346E6" w:rsidRPr="000D4826" w:rsidRDefault="00A346E6" w:rsidP="00487C25">
            <w:pPr>
              <w:pStyle w:val="tabelalevo"/>
              <w:widowControl w:val="0"/>
              <w:tabs>
                <w:tab w:val="num" w:pos="189"/>
              </w:tabs>
              <w:adjustRightInd w:val="0"/>
              <w:spacing w:before="0" w:line="22" w:lineRule="atLeast"/>
              <w:ind w:left="189" w:hanging="180"/>
              <w:textAlignment w:val="baseline"/>
              <w:rPr>
                <w:b/>
                <w:bCs/>
                <w:spacing w:val="4"/>
                <w:kern w:val="18"/>
                <w:position w:val="2"/>
                <w:sz w:val="20"/>
                <w:szCs w:val="20"/>
              </w:rPr>
            </w:pPr>
            <w:r w:rsidRPr="000D4826">
              <w:rPr>
                <w:b/>
                <w:bCs/>
                <w:spacing w:val="4"/>
                <w:kern w:val="18"/>
                <w:position w:val="2"/>
                <w:sz w:val="20"/>
                <w:szCs w:val="20"/>
              </w:rPr>
              <w:t>E – območja energetske infrastrukture</w:t>
            </w:r>
          </w:p>
        </w:tc>
      </w:tr>
      <w:tr w:rsidR="00A346E6" w:rsidRPr="000D4826" w14:paraId="051C11C0" w14:textId="77777777" w:rsidTr="003770C7">
        <w:trPr>
          <w:trHeight w:val="561"/>
        </w:trPr>
        <w:tc>
          <w:tcPr>
            <w:tcW w:w="1418" w:type="dxa"/>
            <w:shd w:val="clear" w:color="auto" w:fill="F2F2F2"/>
            <w:vAlign w:val="center"/>
          </w:tcPr>
          <w:p w14:paraId="620DCD1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vAlign w:val="center"/>
          </w:tcPr>
          <w:p w14:paraId="4682058F" w14:textId="2343BD5B" w:rsidR="00A346E6" w:rsidRPr="000D4826" w:rsidRDefault="003E4ED6" w:rsidP="00487C25">
            <w:pPr>
              <w:pStyle w:val="tabelalevo"/>
              <w:widowControl w:val="0"/>
              <w:adjustRightInd w:val="0"/>
              <w:spacing w:before="0" w:line="22" w:lineRule="atLeast"/>
              <w:ind w:left="61"/>
              <w:textAlignment w:val="baseline"/>
              <w:rPr>
                <w:spacing w:val="4"/>
                <w:kern w:val="18"/>
                <w:position w:val="2"/>
                <w:sz w:val="20"/>
                <w:szCs w:val="20"/>
              </w:rPr>
            </w:pPr>
            <w:r>
              <w:rPr>
                <w:spacing w:val="4"/>
                <w:kern w:val="18"/>
                <w:position w:val="2"/>
                <w:sz w:val="20"/>
                <w:szCs w:val="20"/>
              </w:rPr>
              <w:t>I</w:t>
            </w:r>
            <w:r w:rsidR="00A346E6" w:rsidRPr="000D4826">
              <w:rPr>
                <w:spacing w:val="4"/>
                <w:kern w:val="18"/>
                <w:position w:val="2"/>
                <w:sz w:val="20"/>
                <w:szCs w:val="20"/>
              </w:rPr>
              <w:t>zvajanje dejavnosti gospodarskih služb s področja energetske infrastrukture.</w:t>
            </w:r>
          </w:p>
        </w:tc>
      </w:tr>
    </w:tbl>
    <w:p w14:paraId="196EBCEE" w14:textId="77777777" w:rsidR="00A346E6" w:rsidRDefault="00A346E6" w:rsidP="00A346E6"/>
    <w:p w14:paraId="27090574" w14:textId="38425B36" w:rsidR="00A346E6" w:rsidRPr="006217C4" w:rsidRDefault="00A346E6" w:rsidP="00A346E6">
      <w:pPr>
        <w:pStyle w:val="Brezrazmikov"/>
        <w:jc w:val="center"/>
        <w:rPr>
          <w:rFonts w:ascii="Arial" w:hAnsi="Arial" w:cs="Arial"/>
        </w:rPr>
      </w:pPr>
      <w:r w:rsidRPr="006217C4">
        <w:rPr>
          <w:rFonts w:ascii="Arial" w:hAnsi="Arial" w:cs="Arial"/>
        </w:rPr>
        <w:t>88. člen</w:t>
      </w:r>
    </w:p>
    <w:p w14:paraId="20230D3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komunikacijske infrastrukture)</w:t>
      </w:r>
    </w:p>
    <w:p w14:paraId="7BBE6A77" w14:textId="77777777" w:rsidR="00A346E6" w:rsidRPr="006217C4" w:rsidRDefault="00A346E6" w:rsidP="00A346E6">
      <w:pPr>
        <w:pStyle w:val="Brezrazmikov"/>
        <w:jc w:val="center"/>
        <w:rPr>
          <w:rFonts w:ascii="Arial" w:hAnsi="Arial" w:cs="Arial"/>
        </w:rPr>
      </w:pPr>
    </w:p>
    <w:p w14:paraId="53074A9F" w14:textId="77777777" w:rsidR="00A346E6" w:rsidRPr="000D4826" w:rsidRDefault="00A346E6" w:rsidP="00A346E6">
      <w:pPr>
        <w:pStyle w:val="Brezrazmikov"/>
      </w:pPr>
      <w:r w:rsidRPr="006217C4">
        <w:rPr>
          <w:rFonts w:ascii="Arial" w:hAnsi="Arial" w:cs="Arial"/>
        </w:rPr>
        <w:t>Na območjih »T – območja komunikacijske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654"/>
      </w:tblGrid>
      <w:tr w:rsidR="00A346E6" w:rsidRPr="000D4826" w14:paraId="42241618" w14:textId="77777777" w:rsidTr="003770C7">
        <w:tc>
          <w:tcPr>
            <w:tcW w:w="1418" w:type="dxa"/>
            <w:shd w:val="clear" w:color="auto" w:fill="D9D9D9"/>
            <w:vAlign w:val="center"/>
          </w:tcPr>
          <w:p w14:paraId="59C6851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vAlign w:val="center"/>
          </w:tcPr>
          <w:p w14:paraId="2FED6AB9"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T – območja komunikacijske infrastrukture</w:t>
            </w:r>
          </w:p>
        </w:tc>
      </w:tr>
      <w:tr w:rsidR="00A346E6" w:rsidRPr="000D4826" w14:paraId="686367BF" w14:textId="77777777" w:rsidTr="003770C7">
        <w:tc>
          <w:tcPr>
            <w:tcW w:w="1418" w:type="dxa"/>
            <w:shd w:val="clear" w:color="auto" w:fill="F2F2F2"/>
            <w:vAlign w:val="center"/>
          </w:tcPr>
          <w:p w14:paraId="7D707D3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vAlign w:val="center"/>
          </w:tcPr>
          <w:p w14:paraId="5F80B9C3" w14:textId="78C41D34" w:rsidR="00A346E6" w:rsidRPr="000D4826" w:rsidRDefault="003E4ED6">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I</w:t>
            </w:r>
            <w:r w:rsidR="00A346E6" w:rsidRPr="000D4826">
              <w:rPr>
                <w:spacing w:val="4"/>
                <w:kern w:val="18"/>
                <w:position w:val="2"/>
                <w:sz w:val="20"/>
                <w:szCs w:val="20"/>
              </w:rPr>
              <w:t>zvajanje dejavnosti gospodarskih služb s področja telekomunikacij.</w:t>
            </w:r>
          </w:p>
        </w:tc>
      </w:tr>
    </w:tbl>
    <w:p w14:paraId="33D9AA7F" w14:textId="77777777" w:rsidR="00A346E6" w:rsidRDefault="00A346E6" w:rsidP="00A346E6"/>
    <w:p w14:paraId="6E50AE1A" w14:textId="64B1FE0E" w:rsidR="00A346E6" w:rsidRPr="006217C4" w:rsidRDefault="00A346E6" w:rsidP="00A346E6">
      <w:pPr>
        <w:pStyle w:val="Brezrazmikov"/>
        <w:jc w:val="center"/>
        <w:rPr>
          <w:rFonts w:ascii="Arial" w:hAnsi="Arial" w:cs="Arial"/>
        </w:rPr>
      </w:pPr>
      <w:r w:rsidRPr="006217C4">
        <w:rPr>
          <w:rFonts w:ascii="Arial" w:hAnsi="Arial" w:cs="Arial"/>
        </w:rPr>
        <w:t>89. člen</w:t>
      </w:r>
    </w:p>
    <w:p w14:paraId="28342085"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na območjih za potrebe obrambe)</w:t>
      </w:r>
    </w:p>
    <w:p w14:paraId="72D05891" w14:textId="77777777" w:rsidR="00A346E6" w:rsidRPr="006217C4" w:rsidRDefault="00A346E6" w:rsidP="00A346E6">
      <w:pPr>
        <w:pStyle w:val="Brezrazmikov"/>
        <w:jc w:val="center"/>
        <w:rPr>
          <w:rFonts w:ascii="Arial" w:hAnsi="Arial" w:cs="Arial"/>
        </w:rPr>
      </w:pPr>
    </w:p>
    <w:p w14:paraId="3DE2B31A" w14:textId="77777777" w:rsidR="00A346E6" w:rsidRPr="006217C4" w:rsidRDefault="00A346E6" w:rsidP="00A346E6">
      <w:pPr>
        <w:pStyle w:val="Brezrazmikov"/>
        <w:rPr>
          <w:rFonts w:ascii="Arial" w:hAnsi="Arial" w:cs="Arial"/>
        </w:rPr>
      </w:pPr>
      <w:r w:rsidRPr="006217C4">
        <w:rPr>
          <w:rFonts w:ascii="Arial" w:hAnsi="Arial" w:cs="Arial"/>
        </w:rPr>
        <w:t>Na območjih »F,f – območja za potrebe obrambe«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7823"/>
      </w:tblGrid>
      <w:tr w:rsidR="00A346E6" w:rsidRPr="000D4826" w14:paraId="093F4663" w14:textId="77777777" w:rsidTr="003770C7">
        <w:tc>
          <w:tcPr>
            <w:tcW w:w="1249" w:type="dxa"/>
            <w:shd w:val="clear" w:color="auto" w:fill="D9D9D9"/>
            <w:vAlign w:val="center"/>
          </w:tcPr>
          <w:p w14:paraId="3CFDD32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23" w:type="dxa"/>
            <w:shd w:val="clear" w:color="auto" w:fill="D9D9D9"/>
            <w:vAlign w:val="center"/>
          </w:tcPr>
          <w:p w14:paraId="709B19F2"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F,f – območja za potrebe obrambe</w:t>
            </w:r>
          </w:p>
        </w:tc>
      </w:tr>
      <w:tr w:rsidR="00A346E6" w:rsidRPr="000D4826" w14:paraId="13838063" w14:textId="77777777" w:rsidTr="003770C7">
        <w:tc>
          <w:tcPr>
            <w:tcW w:w="1249" w:type="dxa"/>
            <w:shd w:val="clear" w:color="auto" w:fill="F2F2F2"/>
            <w:vAlign w:val="center"/>
          </w:tcPr>
          <w:p w14:paraId="5B7C05FA" w14:textId="77777777" w:rsidR="00A346E6" w:rsidRPr="000D4826" w:rsidRDefault="00A346E6" w:rsidP="00487C25">
            <w:pPr>
              <w:pStyle w:val="tabelalevo"/>
              <w:widowControl w:val="0"/>
              <w:adjustRightInd w:val="0"/>
              <w:spacing w:before="0" w:line="22" w:lineRule="atLeast"/>
              <w:textAlignment w:val="baseline"/>
              <w:rPr>
                <w:b/>
                <w:bCs/>
                <w:spacing w:val="4"/>
                <w:kern w:val="18"/>
                <w:position w:val="2"/>
                <w:sz w:val="20"/>
                <w:szCs w:val="20"/>
              </w:rPr>
            </w:pPr>
            <w:r w:rsidRPr="000D4826">
              <w:rPr>
                <w:spacing w:val="4"/>
                <w:kern w:val="18"/>
                <w:position w:val="2"/>
                <w:sz w:val="20"/>
                <w:szCs w:val="20"/>
              </w:rPr>
              <w:t>Osnovna dejavnost</w:t>
            </w:r>
          </w:p>
        </w:tc>
        <w:tc>
          <w:tcPr>
            <w:tcW w:w="7823" w:type="dxa"/>
            <w:vAlign w:val="center"/>
          </w:tcPr>
          <w:p w14:paraId="3FFE22A2" w14:textId="16A1493B" w:rsidR="00A346E6" w:rsidRPr="000D4826" w:rsidRDefault="003E4ED6">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O</w:t>
            </w:r>
            <w:r w:rsidR="00A346E6" w:rsidRPr="000D4826">
              <w:rPr>
                <w:spacing w:val="4"/>
                <w:kern w:val="18"/>
                <w:position w:val="2"/>
                <w:sz w:val="20"/>
                <w:szCs w:val="20"/>
              </w:rPr>
              <w:t xml:space="preserve">brambne </w:t>
            </w:r>
            <w:r>
              <w:rPr>
                <w:spacing w:val="4"/>
                <w:kern w:val="18"/>
                <w:position w:val="2"/>
                <w:sz w:val="20"/>
                <w:szCs w:val="20"/>
              </w:rPr>
              <w:t>dejavnosti</w:t>
            </w:r>
            <w:r w:rsidR="00A346E6" w:rsidRPr="000D4826">
              <w:rPr>
                <w:spacing w:val="4"/>
                <w:kern w:val="18"/>
                <w:position w:val="2"/>
                <w:sz w:val="20"/>
                <w:szCs w:val="20"/>
              </w:rPr>
              <w:t>, zlasti razmestitev, usposabljanje in delovanje vojske.</w:t>
            </w:r>
          </w:p>
        </w:tc>
      </w:tr>
    </w:tbl>
    <w:p w14:paraId="3368A03F" w14:textId="502EC4A9" w:rsidR="00A346E6" w:rsidRDefault="00A346E6" w:rsidP="00E128E1">
      <w:pPr>
        <w:pStyle w:val="-tevilka"/>
        <w:numPr>
          <w:ilvl w:val="0"/>
          <w:numId w:val="0"/>
        </w:numPr>
        <w:spacing w:before="0" w:line="240" w:lineRule="auto"/>
        <w:jc w:val="left"/>
        <w:rPr>
          <w:sz w:val="22"/>
          <w:szCs w:val="22"/>
        </w:rPr>
      </w:pPr>
    </w:p>
    <w:p w14:paraId="2D3B6D00" w14:textId="77777777" w:rsidR="00E128E1" w:rsidRDefault="00E128E1" w:rsidP="00A346E6">
      <w:pPr>
        <w:pStyle w:val="-tevilka"/>
        <w:numPr>
          <w:ilvl w:val="0"/>
          <w:numId w:val="0"/>
        </w:numPr>
        <w:spacing w:before="0" w:line="240" w:lineRule="auto"/>
        <w:rPr>
          <w:sz w:val="22"/>
          <w:szCs w:val="22"/>
        </w:rPr>
      </w:pPr>
    </w:p>
    <w:p w14:paraId="00BD3316" w14:textId="1B6C5E51" w:rsidR="00A346E6" w:rsidRPr="006217C4" w:rsidRDefault="00A346E6" w:rsidP="00A346E6">
      <w:pPr>
        <w:pStyle w:val="Brezrazmikov"/>
        <w:jc w:val="center"/>
        <w:rPr>
          <w:rFonts w:ascii="Arial" w:hAnsi="Arial" w:cs="Arial"/>
        </w:rPr>
      </w:pPr>
      <w:r w:rsidRPr="006217C4">
        <w:rPr>
          <w:rFonts w:ascii="Arial" w:hAnsi="Arial" w:cs="Arial"/>
        </w:rPr>
        <w:t>90. člen</w:t>
      </w:r>
    </w:p>
    <w:p w14:paraId="755D7E5F"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površinskih voda)</w:t>
      </w:r>
    </w:p>
    <w:p w14:paraId="1EC6093C" w14:textId="77777777" w:rsidR="00A346E6" w:rsidRPr="006217C4" w:rsidRDefault="00A346E6" w:rsidP="00A346E6">
      <w:pPr>
        <w:pStyle w:val="Brezrazmikov"/>
        <w:jc w:val="center"/>
        <w:rPr>
          <w:rFonts w:ascii="Arial" w:hAnsi="Arial" w:cs="Arial"/>
        </w:rPr>
      </w:pPr>
    </w:p>
    <w:p w14:paraId="2E5D1871" w14:textId="77777777" w:rsidR="00A346E6" w:rsidRPr="006217C4" w:rsidRDefault="00A346E6" w:rsidP="00A346E6">
      <w:pPr>
        <w:pStyle w:val="Brezrazmikov"/>
        <w:jc w:val="both"/>
        <w:rPr>
          <w:rFonts w:ascii="Arial" w:hAnsi="Arial" w:cs="Arial"/>
        </w:rPr>
      </w:pPr>
      <w:r w:rsidRPr="006217C4">
        <w:rPr>
          <w:rFonts w:ascii="Arial" w:hAnsi="Arial" w:cs="Arial"/>
        </w:rPr>
        <w:t>Na območjih »V – območja površinskih voda«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0205976F" w14:textId="77777777" w:rsidTr="003770C7">
        <w:tc>
          <w:tcPr>
            <w:tcW w:w="1320" w:type="dxa"/>
            <w:shd w:val="clear" w:color="auto" w:fill="D9D9D9"/>
            <w:vAlign w:val="center"/>
          </w:tcPr>
          <w:p w14:paraId="447F7221"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shd w:val="clear" w:color="auto" w:fill="D9D9D9"/>
            <w:vAlign w:val="center"/>
          </w:tcPr>
          <w:p w14:paraId="684A35FA"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67EE7861" w14:textId="77777777" w:rsidTr="003770C7">
        <w:tc>
          <w:tcPr>
            <w:tcW w:w="1320" w:type="dxa"/>
            <w:shd w:val="clear" w:color="auto" w:fill="A6A6A6"/>
            <w:vAlign w:val="center"/>
          </w:tcPr>
          <w:p w14:paraId="2B8F281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52" w:type="dxa"/>
            <w:shd w:val="clear" w:color="auto" w:fill="A6A6A6"/>
            <w:vAlign w:val="center"/>
          </w:tcPr>
          <w:p w14:paraId="32545285" w14:textId="4483214B"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VC</w:t>
            </w:r>
            <w:r w:rsidR="00D32FF9">
              <w:rPr>
                <w:spacing w:val="4"/>
                <w:kern w:val="18"/>
                <w:position w:val="2"/>
                <w:sz w:val="20"/>
                <w:szCs w:val="20"/>
              </w:rPr>
              <w:t xml:space="preserve"> - </w:t>
            </w:r>
            <w:r w:rsidRPr="000D4826">
              <w:rPr>
                <w:spacing w:val="4"/>
                <w:kern w:val="18"/>
                <w:position w:val="2"/>
                <w:sz w:val="20"/>
                <w:szCs w:val="20"/>
              </w:rPr>
              <w:t>celinske vode</w:t>
            </w:r>
          </w:p>
        </w:tc>
      </w:tr>
      <w:tr w:rsidR="00A346E6" w:rsidRPr="000D4826" w14:paraId="287190A2" w14:textId="77777777" w:rsidTr="003770C7">
        <w:tc>
          <w:tcPr>
            <w:tcW w:w="1320" w:type="dxa"/>
            <w:shd w:val="clear" w:color="auto" w:fill="F2F2F2"/>
            <w:vAlign w:val="center"/>
          </w:tcPr>
          <w:p w14:paraId="428D06B1"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vAlign w:val="center"/>
          </w:tcPr>
          <w:p w14:paraId="37468BE5" w14:textId="3F220673" w:rsidR="00A346E6" w:rsidRPr="000D4826" w:rsidRDefault="003E4ED6">
            <w:pPr>
              <w:pStyle w:val="tabelalevo"/>
              <w:widowControl w:val="0"/>
              <w:adjustRightInd w:val="0"/>
              <w:spacing w:before="0" w:line="22" w:lineRule="atLeast"/>
              <w:textAlignment w:val="baseline"/>
              <w:rPr>
                <w:spacing w:val="4"/>
                <w:kern w:val="18"/>
                <w:position w:val="2"/>
                <w:sz w:val="20"/>
                <w:szCs w:val="20"/>
              </w:rPr>
            </w:pPr>
            <w:r>
              <w:rPr>
                <w:spacing w:val="4"/>
                <w:kern w:val="18"/>
                <w:position w:val="2"/>
                <w:sz w:val="20"/>
                <w:szCs w:val="20"/>
              </w:rPr>
              <w:t>I</w:t>
            </w:r>
            <w:r w:rsidR="00A346E6" w:rsidRPr="000D4826">
              <w:rPr>
                <w:spacing w:val="4"/>
                <w:kern w:val="18"/>
                <w:position w:val="2"/>
                <w:sz w:val="20"/>
                <w:szCs w:val="20"/>
              </w:rPr>
              <w:t>zvajanje dejavnosti s področja rabe voda.</w:t>
            </w:r>
          </w:p>
        </w:tc>
      </w:tr>
      <w:tr w:rsidR="00A346E6" w:rsidRPr="000D4826" w14:paraId="13C59906" w14:textId="77777777" w:rsidTr="003770C7">
        <w:tc>
          <w:tcPr>
            <w:tcW w:w="1320" w:type="dxa"/>
            <w:shd w:val="clear" w:color="auto" w:fill="F2F2F2"/>
            <w:vAlign w:val="center"/>
          </w:tcPr>
          <w:p w14:paraId="27C6526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vAlign w:val="center"/>
          </w:tcPr>
          <w:p w14:paraId="7E54BC37" w14:textId="77777777" w:rsidR="00A346E6" w:rsidRPr="000D4826" w:rsidRDefault="00A346E6" w:rsidP="00487C25">
            <w:pPr>
              <w:pStyle w:val="tabelalevo"/>
              <w:rPr>
                <w:spacing w:val="4"/>
                <w:kern w:val="18"/>
                <w:position w:val="2"/>
                <w:sz w:val="20"/>
                <w:szCs w:val="20"/>
              </w:rPr>
            </w:pPr>
            <w:r w:rsidRPr="000D4826">
              <w:rPr>
                <w:spacing w:val="4"/>
                <w:kern w:val="18"/>
                <w:position w:val="2"/>
                <w:sz w:val="20"/>
                <w:szCs w:val="20"/>
              </w:rPr>
              <w:t>Ribištvo ter rekreacijske in športne dejavnosti</w:t>
            </w:r>
          </w:p>
        </w:tc>
      </w:tr>
      <w:tr w:rsidR="00A346E6" w:rsidRPr="000D4826" w14:paraId="7B420994" w14:textId="77777777" w:rsidTr="003770C7">
        <w:tc>
          <w:tcPr>
            <w:tcW w:w="1320" w:type="dxa"/>
            <w:shd w:val="clear" w:color="auto" w:fill="F2F2F2"/>
          </w:tcPr>
          <w:p w14:paraId="1E8C2538" w14:textId="175E4245" w:rsidR="00A346E6" w:rsidRPr="000D4826" w:rsidRDefault="00A346E6" w:rsidP="00487C25">
            <w:pPr>
              <w:pStyle w:val="tabelalevo"/>
              <w:rPr>
                <w:spacing w:val="4"/>
                <w:kern w:val="18"/>
                <w:position w:val="2"/>
                <w:sz w:val="20"/>
                <w:szCs w:val="20"/>
              </w:rPr>
            </w:pPr>
            <w:r w:rsidRPr="000D4826">
              <w:rPr>
                <w:sz w:val="20"/>
                <w:szCs w:val="20"/>
              </w:rPr>
              <w:t>Dovoljene vrste objektov</w:t>
            </w:r>
            <w:r>
              <w:rPr>
                <w:sz w:val="20"/>
                <w:szCs w:val="20"/>
              </w:rPr>
              <w:t xml:space="preserve"> </w:t>
            </w:r>
            <w:r w:rsidRPr="000D4826">
              <w:rPr>
                <w:sz w:val="20"/>
                <w:szCs w:val="20"/>
              </w:rPr>
              <w:t>ter dela</w:t>
            </w:r>
            <w:r>
              <w:rPr>
                <w:sz w:val="20"/>
                <w:szCs w:val="20"/>
              </w:rPr>
              <w:t xml:space="preserve"> </w:t>
            </w:r>
            <w:r w:rsidRPr="005F5CC0">
              <w:rPr>
                <w:sz w:val="20"/>
                <w:szCs w:val="20"/>
              </w:rPr>
              <w:t>v zvezi z zem</w:t>
            </w:r>
            <w:r>
              <w:rPr>
                <w:sz w:val="20"/>
                <w:szCs w:val="20"/>
              </w:rPr>
              <w:t>l</w:t>
            </w:r>
            <w:r w:rsidRPr="005F5CC0">
              <w:rPr>
                <w:sz w:val="20"/>
                <w:szCs w:val="20"/>
              </w:rPr>
              <w:t>jišči</w:t>
            </w:r>
          </w:p>
        </w:tc>
        <w:tc>
          <w:tcPr>
            <w:tcW w:w="7752" w:type="dxa"/>
            <w:vAlign w:val="center"/>
          </w:tcPr>
          <w:p w14:paraId="017C8501" w14:textId="16211867" w:rsidR="00A346E6" w:rsidRPr="006217C4" w:rsidRDefault="00A346E6">
            <w:pPr>
              <w:pStyle w:val="tabelalevo"/>
              <w:rPr>
                <w:spacing w:val="4"/>
                <w:kern w:val="18"/>
                <w:position w:val="2"/>
                <w:sz w:val="20"/>
                <w:szCs w:val="20"/>
              </w:rPr>
            </w:pPr>
            <w:r w:rsidRPr="006217C4">
              <w:rPr>
                <w:spacing w:val="4"/>
                <w:kern w:val="18"/>
                <w:position w:val="2"/>
                <w:sz w:val="20"/>
                <w:szCs w:val="20"/>
              </w:rPr>
              <w:t>Dopustne so gradnje in ureditve, skladne s predpisi s področja urejanja voda</w:t>
            </w:r>
            <w:r w:rsidR="00867B91">
              <w:rPr>
                <w:spacing w:val="4"/>
                <w:kern w:val="18"/>
                <w:position w:val="2"/>
                <w:sz w:val="20"/>
                <w:szCs w:val="20"/>
              </w:rPr>
              <w:t>:</w:t>
            </w:r>
          </w:p>
          <w:p w14:paraId="2107188F" w14:textId="77777777"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objekti grajenega javnega dobra</w:t>
            </w:r>
            <w:r>
              <w:rPr>
                <w:spacing w:val="4"/>
                <w:kern w:val="18"/>
                <w:position w:val="2"/>
              </w:rPr>
              <w:t>,</w:t>
            </w:r>
          </w:p>
          <w:p w14:paraId="2845EB56" w14:textId="77777777"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 xml:space="preserve">objekti </w:t>
            </w:r>
            <w:r>
              <w:rPr>
                <w:spacing w:val="4"/>
                <w:kern w:val="18"/>
                <w:position w:val="2"/>
              </w:rPr>
              <w:t>in omrežja javne infrastrukture,</w:t>
            </w:r>
            <w:r w:rsidRPr="006217C4">
              <w:rPr>
                <w:spacing w:val="4"/>
                <w:kern w:val="18"/>
                <w:position w:val="2"/>
              </w:rPr>
              <w:t xml:space="preserve"> </w:t>
            </w:r>
          </w:p>
          <w:p w14:paraId="1D6208DD" w14:textId="77777777"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objekti, potrebni za rabo voda, zagotovitev varnosti plovbe in zagotovitev varstva pred utopitvami v naravnih kopališčih</w:t>
            </w:r>
            <w:r>
              <w:rPr>
                <w:spacing w:val="4"/>
                <w:kern w:val="18"/>
                <w:position w:val="2"/>
              </w:rPr>
              <w:t>,</w:t>
            </w:r>
          </w:p>
          <w:p w14:paraId="54FAD479" w14:textId="0EB1D7E6"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objekti, namenjeni varstvu voda pred onesnaženjem</w:t>
            </w:r>
            <w:r>
              <w:rPr>
                <w:spacing w:val="4"/>
                <w:kern w:val="18"/>
                <w:position w:val="2"/>
              </w:rPr>
              <w:t>,</w:t>
            </w:r>
          </w:p>
          <w:p w14:paraId="35B60168" w14:textId="57B45A09" w:rsidR="00A346E6" w:rsidRPr="006217C4" w:rsidRDefault="00A346E6" w:rsidP="004577D7">
            <w:pPr>
              <w:pStyle w:val="Odstavekseznama"/>
              <w:numPr>
                <w:ilvl w:val="0"/>
                <w:numId w:val="33"/>
              </w:numPr>
              <w:spacing w:after="0" w:line="22" w:lineRule="atLeast"/>
              <w:jc w:val="left"/>
              <w:rPr>
                <w:spacing w:val="4"/>
                <w:kern w:val="18"/>
                <w:position w:val="2"/>
              </w:rPr>
            </w:pPr>
            <w:r w:rsidRPr="006217C4">
              <w:rPr>
                <w:spacing w:val="4"/>
                <w:kern w:val="18"/>
                <w:position w:val="2"/>
              </w:rPr>
              <w:t>objekti, namenjeni obrambi države, zaščiti in reševanju ljudi, živali in premoženja ter izvajanju nalog policije,</w:t>
            </w:r>
          </w:p>
          <w:p w14:paraId="2260D40A" w14:textId="24D4E311"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t>vzdrževanje (obnova), spremembe namembnosti</w:t>
            </w:r>
            <w:r w:rsidR="00B35C8D">
              <w:rPr>
                <w:rFonts w:ascii="Arial" w:hAnsi="Arial" w:cs="Arial"/>
                <w:spacing w:val="4"/>
                <w:kern w:val="18"/>
                <w:position w:val="2"/>
                <w:sz w:val="20"/>
                <w:szCs w:val="20"/>
              </w:rPr>
              <w:t>, manjše rekonstrukcije</w:t>
            </w:r>
            <w:r w:rsidRPr="006217C4">
              <w:rPr>
                <w:rFonts w:ascii="Arial" w:hAnsi="Arial" w:cs="Arial"/>
                <w:spacing w:val="4"/>
                <w:kern w:val="18"/>
                <w:position w:val="2"/>
                <w:sz w:val="20"/>
                <w:szCs w:val="20"/>
              </w:rPr>
              <w:t xml:space="preserve"> in rekonstrukcije objektov in naprav</w:t>
            </w:r>
            <w:r>
              <w:rPr>
                <w:rFonts w:ascii="Arial" w:hAnsi="Arial" w:cs="Arial"/>
                <w:spacing w:val="4"/>
                <w:kern w:val="18"/>
                <w:position w:val="2"/>
                <w:sz w:val="20"/>
                <w:szCs w:val="20"/>
              </w:rPr>
              <w:t>,</w:t>
            </w:r>
          </w:p>
          <w:p w14:paraId="77B354A1" w14:textId="77777777"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t>posegi v zvezi z ukrepi, ki se nanašajo na ohranjanje narave,</w:t>
            </w:r>
          </w:p>
          <w:p w14:paraId="35C28BE4" w14:textId="77777777"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t>posegi v zvezi z ukrepi, ki se nanašajo na izboljšanje hidromorfoloških in bioloških lastnosti voda</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037D76C9" w14:textId="77777777"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t>odvzem proda v skladu s pridobljeno koncesijo</w:t>
            </w:r>
            <w:r>
              <w:rPr>
                <w:rFonts w:ascii="Arial" w:hAnsi="Arial" w:cs="Arial"/>
                <w:spacing w:val="4"/>
                <w:kern w:val="18"/>
                <w:position w:val="2"/>
                <w:sz w:val="20"/>
                <w:szCs w:val="20"/>
              </w:rPr>
              <w:t>,</w:t>
            </w:r>
          </w:p>
          <w:p w14:paraId="7F429F09" w14:textId="77777777"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t>sanacije opuščenih peskokopov, kamnolomov, gramoznic in območij izkoriščanja prodišč</w:t>
            </w:r>
            <w:r>
              <w:rPr>
                <w:rFonts w:ascii="Arial" w:hAnsi="Arial" w:cs="Arial"/>
                <w:spacing w:val="4"/>
                <w:kern w:val="18"/>
                <w:position w:val="2"/>
                <w:sz w:val="20"/>
                <w:szCs w:val="20"/>
              </w:rPr>
              <w:t>,</w:t>
            </w:r>
          </w:p>
          <w:p w14:paraId="39DC07F1" w14:textId="77777777"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lastRenderedPageBreak/>
              <w:t>ureditev dostopov do vode, privezov za čolne in ureditev drč za spuščanje čolnov na obstoječih jezovih</w:t>
            </w:r>
            <w:r>
              <w:rPr>
                <w:rFonts w:ascii="Arial" w:hAnsi="Arial" w:cs="Arial"/>
                <w:spacing w:val="4"/>
                <w:kern w:val="18"/>
                <w:position w:val="2"/>
                <w:sz w:val="20"/>
                <w:szCs w:val="20"/>
              </w:rPr>
              <w:t>,</w:t>
            </w:r>
          </w:p>
          <w:p w14:paraId="49298324" w14:textId="77777777"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t>sanitarne sečnje</w:t>
            </w:r>
            <w:r>
              <w:rPr>
                <w:rFonts w:ascii="Arial" w:hAnsi="Arial" w:cs="Arial"/>
                <w:spacing w:val="4"/>
                <w:kern w:val="18"/>
                <w:position w:val="2"/>
                <w:sz w:val="20"/>
                <w:szCs w:val="20"/>
              </w:rPr>
              <w:t>,</w:t>
            </w:r>
            <w:r w:rsidRPr="006217C4">
              <w:rPr>
                <w:rFonts w:ascii="Arial" w:hAnsi="Arial" w:cs="Arial"/>
                <w:spacing w:val="4"/>
                <w:kern w:val="18"/>
                <w:position w:val="2"/>
                <w:sz w:val="20"/>
                <w:szCs w:val="20"/>
              </w:rPr>
              <w:t xml:space="preserve"> </w:t>
            </w:r>
          </w:p>
          <w:p w14:paraId="5898C6B5" w14:textId="77777777" w:rsidR="00A346E6" w:rsidRPr="006217C4" w:rsidRDefault="00A346E6" w:rsidP="003770C7">
            <w:pPr>
              <w:numPr>
                <w:ilvl w:val="0"/>
                <w:numId w:val="33"/>
              </w:numPr>
              <w:spacing w:after="0" w:line="22" w:lineRule="atLeast"/>
              <w:rPr>
                <w:rFonts w:ascii="Arial" w:hAnsi="Arial" w:cs="Arial"/>
                <w:spacing w:val="4"/>
                <w:kern w:val="18"/>
                <w:position w:val="2"/>
                <w:sz w:val="20"/>
                <w:szCs w:val="20"/>
              </w:rPr>
            </w:pPr>
            <w:r w:rsidRPr="006217C4">
              <w:rPr>
                <w:rFonts w:ascii="Arial" w:hAnsi="Arial" w:cs="Arial"/>
                <w:spacing w:val="4"/>
                <w:kern w:val="18"/>
                <w:position w:val="2"/>
                <w:sz w:val="20"/>
                <w:szCs w:val="20"/>
              </w:rPr>
              <w:t>raziskave mineralnih surovin in geotermičnega vira</w:t>
            </w:r>
            <w:r>
              <w:rPr>
                <w:rFonts w:ascii="Arial" w:hAnsi="Arial" w:cs="Arial"/>
                <w:spacing w:val="4"/>
                <w:kern w:val="18"/>
                <w:position w:val="2"/>
                <w:sz w:val="20"/>
                <w:szCs w:val="20"/>
              </w:rPr>
              <w:t>,</w:t>
            </w:r>
          </w:p>
          <w:p w14:paraId="00953A42" w14:textId="77777777" w:rsidR="00A346E6" w:rsidRPr="009A069B" w:rsidRDefault="00A346E6" w:rsidP="004577D7">
            <w:pPr>
              <w:numPr>
                <w:ilvl w:val="0"/>
                <w:numId w:val="33"/>
              </w:numPr>
              <w:spacing w:after="0" w:line="22" w:lineRule="atLeast"/>
              <w:rPr>
                <w:spacing w:val="4"/>
                <w:kern w:val="18"/>
                <w:position w:val="2"/>
              </w:rPr>
            </w:pPr>
            <w:r w:rsidRPr="006217C4">
              <w:rPr>
                <w:rFonts w:ascii="Arial" w:hAnsi="Arial" w:cs="Arial"/>
                <w:spacing w:val="4"/>
                <w:kern w:val="18"/>
                <w:position w:val="2"/>
                <w:sz w:val="20"/>
                <w:szCs w:val="20"/>
              </w:rPr>
              <w:t>ureditve za potrebe ribolova.</w:t>
            </w:r>
          </w:p>
          <w:p w14:paraId="780BE44B" w14:textId="1E77C0BD" w:rsidR="009A069B" w:rsidRPr="000D4826" w:rsidRDefault="009A069B" w:rsidP="003770C7">
            <w:pPr>
              <w:numPr>
                <w:ilvl w:val="0"/>
                <w:numId w:val="33"/>
              </w:numPr>
              <w:spacing w:after="0" w:line="22" w:lineRule="atLeast"/>
              <w:rPr>
                <w:spacing w:val="4"/>
                <w:kern w:val="18"/>
                <w:position w:val="2"/>
              </w:rPr>
            </w:pPr>
            <w:r w:rsidRPr="00653F78">
              <w:rPr>
                <w:rFonts w:ascii="Arial" w:hAnsi="Arial" w:cs="Arial"/>
                <w:spacing w:val="4"/>
                <w:kern w:val="18"/>
                <w:position w:val="2"/>
                <w:sz w:val="20"/>
                <w:szCs w:val="20"/>
              </w:rPr>
              <w:t>kajakaške proge</w:t>
            </w:r>
          </w:p>
        </w:tc>
      </w:tr>
      <w:tr w:rsidR="00A346E6" w:rsidRPr="000D4826" w14:paraId="4FAA2D96" w14:textId="77777777" w:rsidTr="003770C7">
        <w:trPr>
          <w:trHeight w:val="283"/>
        </w:trPr>
        <w:tc>
          <w:tcPr>
            <w:tcW w:w="1320" w:type="dxa"/>
            <w:shd w:val="clear" w:color="auto" w:fill="F2F2F2"/>
          </w:tcPr>
          <w:p w14:paraId="2F76682E"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7752" w:type="dxa"/>
            <w:vAlign w:val="center"/>
          </w:tcPr>
          <w:p w14:paraId="6C877876" w14:textId="77777777"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Posegi so mogoči, če se z njimi ne povečuje poplavna ogroženost, ne poslabšuje stanje voda, je omogočeno delovanje javnih služb, se s tem ne ovira obstoječe posebne rabe voda, ni v nasprotju s cilji upravljanja z vodami in se z rekonstrukcijo oddaljenost od meje vodnega zemljišča ne zmanjšuje</w:t>
            </w:r>
            <w:r>
              <w:rPr>
                <w:spacing w:val="4"/>
                <w:kern w:val="18"/>
                <w:position w:val="2"/>
              </w:rPr>
              <w:t>.</w:t>
            </w:r>
            <w:r w:rsidRPr="000D4826">
              <w:rPr>
                <w:spacing w:val="4"/>
                <w:kern w:val="18"/>
                <w:position w:val="2"/>
              </w:rPr>
              <w:t xml:space="preserve"> </w:t>
            </w:r>
          </w:p>
          <w:p w14:paraId="24253936" w14:textId="3CEEF00C"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 xml:space="preserve">Na parcelah, ki so v naravi in po določilih tega </w:t>
            </w:r>
            <w:r w:rsidR="00C819A0">
              <w:rPr>
                <w:spacing w:val="4"/>
                <w:kern w:val="18"/>
                <w:position w:val="2"/>
              </w:rPr>
              <w:t>O</w:t>
            </w:r>
            <w:r w:rsidRPr="000D4826">
              <w:rPr>
                <w:spacing w:val="4"/>
                <w:kern w:val="18"/>
                <w:position w:val="2"/>
              </w:rPr>
              <w:t>dloka opredeljene kot vodna zemljišča, v neažuriranem zemljiškem katastru pa so vpisane kot stavbišče, gradnja nadomestnih objektov ni dovoljena</w:t>
            </w:r>
            <w:r>
              <w:rPr>
                <w:spacing w:val="4"/>
                <w:kern w:val="18"/>
                <w:position w:val="2"/>
              </w:rPr>
              <w:t>.</w:t>
            </w:r>
          </w:p>
          <w:p w14:paraId="43108749" w14:textId="357BE1F7"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Pri predvidenih posegih na območj</w:t>
            </w:r>
            <w:r w:rsidR="003E4ED6">
              <w:rPr>
                <w:spacing w:val="4"/>
                <w:kern w:val="18"/>
                <w:position w:val="2"/>
              </w:rPr>
              <w:t>ih</w:t>
            </w:r>
            <w:r w:rsidRPr="000D4826">
              <w:rPr>
                <w:spacing w:val="4"/>
                <w:kern w:val="18"/>
                <w:position w:val="2"/>
              </w:rPr>
              <w:t xml:space="preserve"> vodotokov je potrebno ohranjati vodotoke in obvodne vegetacijske pasove</w:t>
            </w:r>
            <w:r>
              <w:rPr>
                <w:spacing w:val="4"/>
                <w:kern w:val="18"/>
                <w:position w:val="2"/>
              </w:rPr>
              <w:t>.</w:t>
            </w:r>
          </w:p>
          <w:p w14:paraId="6C22DDF9" w14:textId="77777777"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Regulacije vodotokov niso dovoljene. Regulirane vodotoke zaradi potreb kmetijstva se renaturira, kjerkoli je to možno</w:t>
            </w:r>
            <w:r>
              <w:rPr>
                <w:spacing w:val="4"/>
                <w:kern w:val="18"/>
                <w:position w:val="2"/>
              </w:rPr>
              <w:t>.</w:t>
            </w:r>
          </w:p>
          <w:p w14:paraId="10AA8D39" w14:textId="77777777"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Pri urejanju in obratovanju objektov in naprav mlinov, žag in ribogojnic ter malih hidroelektrarn odvzem vode ne sme ogrožati kakovosti voda ter ekološko sprejemljivega pretoka. Če je to potrebno zaradi ohranitve življenjskih razmer v vodotoku, mora investitor zagotoviti ustrezen prehod za ribe</w:t>
            </w:r>
            <w:r>
              <w:rPr>
                <w:spacing w:val="4"/>
                <w:kern w:val="18"/>
                <w:position w:val="2"/>
              </w:rPr>
              <w:t>.</w:t>
            </w:r>
            <w:r w:rsidRPr="000D4826">
              <w:rPr>
                <w:spacing w:val="4"/>
                <w:kern w:val="18"/>
                <w:position w:val="2"/>
              </w:rPr>
              <w:t xml:space="preserve"> </w:t>
            </w:r>
          </w:p>
          <w:p w14:paraId="79F88F9B" w14:textId="6C987FE5" w:rsidR="00A346E6" w:rsidRPr="000D4826" w:rsidRDefault="00A346E6" w:rsidP="004577D7">
            <w:pPr>
              <w:pStyle w:val="Odstavekseznama"/>
              <w:numPr>
                <w:ilvl w:val="0"/>
                <w:numId w:val="34"/>
              </w:numPr>
              <w:tabs>
                <w:tab w:val="left" w:pos="368"/>
              </w:tabs>
              <w:spacing w:after="0" w:line="240" w:lineRule="auto"/>
              <w:ind w:left="711" w:hanging="343"/>
              <w:jc w:val="left"/>
              <w:rPr>
                <w:color w:val="222222"/>
                <w:spacing w:val="4"/>
                <w:kern w:val="18"/>
                <w:position w:val="2"/>
              </w:rPr>
            </w:pPr>
            <w:r w:rsidRPr="000D4826">
              <w:rPr>
                <w:spacing w:val="4"/>
                <w:kern w:val="18"/>
                <w:position w:val="2"/>
              </w:rPr>
              <w:t>Za vse posege na vodna zemljišča je potrebno pridobiti soglasje organa pristojnega za upravljanje z vodami</w:t>
            </w:r>
            <w:r w:rsidR="00ED30DE">
              <w:rPr>
                <w:spacing w:val="4"/>
                <w:kern w:val="18"/>
                <w:position w:val="2"/>
              </w:rPr>
              <w:t xml:space="preserve"> in soglasje organa, pristojnega za varnost plovbe</w:t>
            </w:r>
            <w:r w:rsidRPr="000D4826">
              <w:rPr>
                <w:spacing w:val="4"/>
                <w:kern w:val="18"/>
                <w:position w:val="2"/>
              </w:rPr>
              <w:t>.</w:t>
            </w:r>
          </w:p>
        </w:tc>
      </w:tr>
    </w:tbl>
    <w:p w14:paraId="4EA3AC22" w14:textId="77777777" w:rsidR="00A346E6" w:rsidRDefault="00A346E6" w:rsidP="00A346E6"/>
    <w:p w14:paraId="0253C75E" w14:textId="276B0D3D" w:rsidR="00A346E6" w:rsidRPr="006217C4" w:rsidRDefault="00A346E6" w:rsidP="00A346E6">
      <w:pPr>
        <w:pStyle w:val="Brezrazmikov"/>
        <w:jc w:val="center"/>
        <w:rPr>
          <w:rFonts w:ascii="Arial" w:hAnsi="Arial" w:cs="Arial"/>
        </w:rPr>
      </w:pPr>
      <w:r w:rsidRPr="006217C4">
        <w:rPr>
          <w:rFonts w:ascii="Arial" w:hAnsi="Arial" w:cs="Arial"/>
        </w:rPr>
        <w:t>91. člen</w:t>
      </w:r>
    </w:p>
    <w:p w14:paraId="63140317" w14:textId="77777777" w:rsidR="00A346E6" w:rsidRDefault="00A346E6" w:rsidP="00A346E6">
      <w:pPr>
        <w:pStyle w:val="Brezrazmikov"/>
        <w:jc w:val="center"/>
        <w:rPr>
          <w:rFonts w:ascii="Arial" w:hAnsi="Arial" w:cs="Arial"/>
        </w:rPr>
      </w:pPr>
      <w:r w:rsidRPr="006217C4">
        <w:rPr>
          <w:rFonts w:ascii="Arial" w:hAnsi="Arial" w:cs="Arial"/>
        </w:rPr>
        <w:t>(splošni prostorski izvedbeni pogoji za gradnjo in posege na območjih vodne infrastrukture)</w:t>
      </w:r>
    </w:p>
    <w:p w14:paraId="11C76E11" w14:textId="77777777" w:rsidR="00A346E6" w:rsidRPr="006217C4" w:rsidRDefault="00A346E6" w:rsidP="00A346E6">
      <w:pPr>
        <w:pStyle w:val="Brezrazmikov"/>
        <w:jc w:val="center"/>
        <w:rPr>
          <w:rFonts w:ascii="Arial" w:hAnsi="Arial" w:cs="Arial"/>
        </w:rPr>
      </w:pPr>
    </w:p>
    <w:p w14:paraId="2AD62B17" w14:textId="77777777" w:rsidR="00A346E6" w:rsidRPr="006217C4" w:rsidRDefault="00A346E6" w:rsidP="00A346E6">
      <w:pPr>
        <w:pStyle w:val="Brezrazmikov"/>
        <w:jc w:val="both"/>
        <w:rPr>
          <w:rFonts w:ascii="Arial" w:hAnsi="Arial" w:cs="Arial"/>
        </w:rPr>
      </w:pPr>
      <w:r w:rsidRPr="006217C4">
        <w:rPr>
          <w:rFonts w:ascii="Arial" w:hAnsi="Arial" w:cs="Arial"/>
        </w:rPr>
        <w:t>Na območjih »VI – območja vodne infrastrukture«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41E39346" w14:textId="77777777" w:rsidTr="003770C7">
        <w:tc>
          <w:tcPr>
            <w:tcW w:w="1329" w:type="dxa"/>
            <w:shd w:val="clear" w:color="auto" w:fill="D9D9D9"/>
            <w:vAlign w:val="center"/>
          </w:tcPr>
          <w:p w14:paraId="753FCB92"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43" w:type="dxa"/>
            <w:shd w:val="clear" w:color="auto" w:fill="D9D9D9"/>
            <w:vAlign w:val="center"/>
          </w:tcPr>
          <w:p w14:paraId="2B71A56A"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 – območja površinskih voda</w:t>
            </w:r>
          </w:p>
        </w:tc>
      </w:tr>
      <w:tr w:rsidR="00A346E6" w:rsidRPr="000D4826" w14:paraId="32EEDEF3" w14:textId="77777777" w:rsidTr="003770C7">
        <w:tc>
          <w:tcPr>
            <w:tcW w:w="1329" w:type="dxa"/>
            <w:shd w:val="clear" w:color="auto" w:fill="D9D9D9"/>
            <w:vAlign w:val="center"/>
          </w:tcPr>
          <w:p w14:paraId="5295AE02"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7743" w:type="dxa"/>
            <w:shd w:val="clear" w:color="auto" w:fill="D9D9D9"/>
            <w:vAlign w:val="center"/>
          </w:tcPr>
          <w:p w14:paraId="0FAB1FC7" w14:textId="316F52C1"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VI</w:t>
            </w:r>
            <w:r w:rsidR="00D32FF9">
              <w:rPr>
                <w:spacing w:val="4"/>
                <w:kern w:val="18"/>
                <w:position w:val="2"/>
                <w:sz w:val="20"/>
                <w:szCs w:val="20"/>
              </w:rPr>
              <w:t xml:space="preserve"> - </w:t>
            </w:r>
            <w:r w:rsidRPr="000D4826">
              <w:rPr>
                <w:spacing w:val="4"/>
                <w:kern w:val="18"/>
                <w:position w:val="2"/>
                <w:sz w:val="20"/>
                <w:szCs w:val="20"/>
              </w:rPr>
              <w:t>območja vodne infrastrukture</w:t>
            </w:r>
          </w:p>
        </w:tc>
      </w:tr>
      <w:tr w:rsidR="00A346E6" w:rsidRPr="000D4826" w14:paraId="684CCB77" w14:textId="77777777" w:rsidTr="003770C7">
        <w:tc>
          <w:tcPr>
            <w:tcW w:w="1329" w:type="dxa"/>
            <w:shd w:val="clear" w:color="auto" w:fill="F2F2F2"/>
            <w:vAlign w:val="center"/>
          </w:tcPr>
          <w:p w14:paraId="10EBD8F6"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43" w:type="dxa"/>
            <w:vAlign w:val="center"/>
          </w:tcPr>
          <w:p w14:paraId="42EF1030"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vodnim zemljiščem površinskih voda in vodnim objektom, kot so pregrade, zadrževalniki, jezovi,…</w:t>
            </w:r>
          </w:p>
        </w:tc>
      </w:tr>
      <w:tr w:rsidR="00A346E6" w:rsidRPr="000D4826" w14:paraId="429BE134" w14:textId="77777777" w:rsidTr="003770C7">
        <w:tc>
          <w:tcPr>
            <w:tcW w:w="1329" w:type="dxa"/>
            <w:shd w:val="clear" w:color="auto" w:fill="F2F2F2"/>
            <w:vAlign w:val="center"/>
          </w:tcPr>
          <w:p w14:paraId="65267FC0"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43" w:type="dxa"/>
            <w:vAlign w:val="center"/>
          </w:tcPr>
          <w:p w14:paraId="10FFDBB1"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Rekreacijske in športne dejavnosti</w:t>
            </w:r>
          </w:p>
        </w:tc>
      </w:tr>
      <w:tr w:rsidR="00A346E6" w:rsidRPr="000D4826" w14:paraId="0DC896A1" w14:textId="77777777" w:rsidTr="003770C7">
        <w:tc>
          <w:tcPr>
            <w:tcW w:w="1329" w:type="dxa"/>
            <w:shd w:val="clear" w:color="auto" w:fill="F2F2F2"/>
            <w:vAlign w:val="center"/>
          </w:tcPr>
          <w:p w14:paraId="711B61CD" w14:textId="16C67295" w:rsidR="00A346E6" w:rsidRPr="000D4826" w:rsidRDefault="00A346E6" w:rsidP="00487C25">
            <w:pPr>
              <w:pStyle w:val="tabelalevo"/>
              <w:rPr>
                <w:spacing w:val="4"/>
                <w:kern w:val="18"/>
                <w:position w:val="2"/>
                <w:sz w:val="20"/>
                <w:szCs w:val="20"/>
              </w:rPr>
            </w:pPr>
            <w:r w:rsidRPr="000D4826">
              <w:rPr>
                <w:sz w:val="20"/>
                <w:szCs w:val="20"/>
              </w:rPr>
              <w:t>Dovoljene vrste objektov</w:t>
            </w:r>
            <w:r>
              <w:rPr>
                <w:sz w:val="20"/>
                <w:szCs w:val="20"/>
              </w:rPr>
              <w:t xml:space="preserve"> </w:t>
            </w:r>
            <w:r w:rsidRPr="000D4826">
              <w:rPr>
                <w:sz w:val="20"/>
                <w:szCs w:val="20"/>
              </w:rPr>
              <w:t>in del</w:t>
            </w:r>
            <w:r>
              <w:rPr>
                <w:sz w:val="20"/>
                <w:szCs w:val="20"/>
              </w:rPr>
              <w:t xml:space="preserve">a </w:t>
            </w:r>
            <w:r w:rsidRPr="005F5CC0">
              <w:rPr>
                <w:sz w:val="20"/>
                <w:szCs w:val="20"/>
              </w:rPr>
              <w:t>v zvezi z zemljišči</w:t>
            </w:r>
          </w:p>
        </w:tc>
        <w:tc>
          <w:tcPr>
            <w:tcW w:w="7743" w:type="dxa"/>
            <w:vAlign w:val="center"/>
          </w:tcPr>
          <w:p w14:paraId="4283F47A" w14:textId="56268802"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215</w:t>
            </w:r>
            <w:r w:rsidR="001E23E1">
              <w:rPr>
                <w:spacing w:val="4"/>
                <w:kern w:val="18"/>
                <w:position w:val="2"/>
                <w:sz w:val="20"/>
                <w:szCs w:val="20"/>
              </w:rPr>
              <w:t>20</w:t>
            </w:r>
            <w:r w:rsidRPr="000D4826">
              <w:rPr>
                <w:spacing w:val="4"/>
                <w:kern w:val="18"/>
                <w:position w:val="2"/>
                <w:sz w:val="20"/>
                <w:szCs w:val="20"/>
              </w:rPr>
              <w:t xml:space="preserve"> pregrade, jezovi ter drugi vodni objekti</w:t>
            </w:r>
          </w:p>
          <w:p w14:paraId="44806C53" w14:textId="7AC6AB9B"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Dopustne so gradnje in ureditve, skladne s predpisi s področja urejanja vodnih zemljišč in objektov.</w:t>
            </w:r>
          </w:p>
        </w:tc>
      </w:tr>
      <w:tr w:rsidR="00A346E6" w:rsidRPr="000D4826" w14:paraId="455EF07D" w14:textId="77777777" w:rsidTr="003770C7">
        <w:trPr>
          <w:trHeight w:val="784"/>
        </w:trPr>
        <w:tc>
          <w:tcPr>
            <w:tcW w:w="1329" w:type="dxa"/>
            <w:shd w:val="clear" w:color="auto" w:fill="F2F2F2"/>
          </w:tcPr>
          <w:p w14:paraId="6347563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743" w:type="dxa"/>
            <w:vAlign w:val="center"/>
          </w:tcPr>
          <w:p w14:paraId="42C41B08"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Vodna infrastruktura se lahko uporablja tudi za druge namene, če to ni v nasprotju ali ne omejuje izvajanja dejavnosti, zaradi katere je bila zgrajena.</w:t>
            </w:r>
          </w:p>
          <w:p w14:paraId="784DD692" w14:textId="71C5DBE1"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Če se načrtujejo posegi, ki niso s področja urejanja voda, je potrebno zanje izvesti </w:t>
            </w:r>
            <w:r w:rsidR="001E6FF3">
              <w:rPr>
                <w:rFonts w:ascii="Arial" w:hAnsi="Arial" w:cs="Arial"/>
                <w:spacing w:val="4"/>
                <w:kern w:val="18"/>
                <w:position w:val="2"/>
                <w:sz w:val="20"/>
                <w:szCs w:val="20"/>
              </w:rPr>
              <w:t>projektni</w:t>
            </w:r>
            <w:r w:rsidR="001E6FF3" w:rsidRPr="001C1305">
              <w:rPr>
                <w:rFonts w:ascii="Arial" w:hAnsi="Arial" w:cs="Arial"/>
                <w:spacing w:val="4"/>
                <w:kern w:val="18"/>
                <w:position w:val="2"/>
                <w:sz w:val="20"/>
                <w:szCs w:val="20"/>
              </w:rPr>
              <w:t xml:space="preserve"> </w:t>
            </w:r>
            <w:r w:rsidRPr="001C1305">
              <w:rPr>
                <w:rFonts w:ascii="Arial" w:hAnsi="Arial" w:cs="Arial"/>
                <w:spacing w:val="4"/>
                <w:kern w:val="18"/>
                <w:position w:val="2"/>
                <w:sz w:val="20"/>
                <w:szCs w:val="20"/>
              </w:rPr>
              <w:t>natečaj.</w:t>
            </w:r>
          </w:p>
          <w:p w14:paraId="5D2DA8FB"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Pri oblikovanju objektov in njihovem umeščanju v prostor se ohranja značilen stik naselij in odprte krajine ter kakovostnih grajenih struktur. </w:t>
            </w:r>
          </w:p>
          <w:p w14:paraId="3BB88E75"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Pasovi vzdolž naravnih vodotokov se ohranjajo v primarni rabi.</w:t>
            </w:r>
          </w:p>
          <w:p w14:paraId="323E0036"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Ohranjajo se tudi vidno privlačni deli krajine, vedute in kvalitetni pogledi.</w:t>
            </w:r>
          </w:p>
          <w:p w14:paraId="0F9AEC11" w14:textId="77777777" w:rsidR="00A346E6" w:rsidRPr="000D4826" w:rsidRDefault="00A346E6">
            <w:pPr>
              <w:spacing w:after="0" w:line="22" w:lineRule="atLeast"/>
              <w:rPr>
                <w:spacing w:val="4"/>
                <w:kern w:val="18"/>
                <w:position w:val="2"/>
              </w:rPr>
            </w:pPr>
            <w:r w:rsidRPr="001C1305">
              <w:rPr>
                <w:rFonts w:ascii="Arial" w:hAnsi="Arial" w:cs="Arial"/>
                <w:sz w:val="20"/>
                <w:szCs w:val="20"/>
              </w:rPr>
              <w:t>Rekonstrukcija objektov je mogoča, če se s tem ne povečuje poplavna ali erozijska ogroženost, ne poslabšuje stanje voda, je omogočeno delovanje javnih služb, se s tem ne ovira obstoječe posebne rabe voda, ni v nasprotju s cilji upravljanja z vodami in se z rekonstrukcijo ali nadomestno gradnjo oddaljenost od meje vodnega zemljišča ne zmanjšuje.</w:t>
            </w:r>
          </w:p>
        </w:tc>
      </w:tr>
    </w:tbl>
    <w:p w14:paraId="663CBA9B" w14:textId="77777777" w:rsidR="00A346E6" w:rsidRDefault="00A346E6" w:rsidP="00A346E6">
      <w:pPr>
        <w:pStyle w:val="-tevilka"/>
        <w:numPr>
          <w:ilvl w:val="0"/>
          <w:numId w:val="0"/>
        </w:numPr>
        <w:spacing w:before="0" w:line="240" w:lineRule="auto"/>
        <w:rPr>
          <w:sz w:val="22"/>
          <w:szCs w:val="22"/>
        </w:rPr>
      </w:pPr>
    </w:p>
    <w:p w14:paraId="4639F051" w14:textId="77777777" w:rsidR="00AE31AA" w:rsidRDefault="00A346E6" w:rsidP="00A346E6">
      <w:pPr>
        <w:pStyle w:val="Brezrazmikov"/>
        <w:jc w:val="center"/>
        <w:rPr>
          <w:rFonts w:ascii="Arial" w:hAnsi="Arial" w:cs="Arial"/>
        </w:rPr>
      </w:pPr>
      <w:r w:rsidRPr="001C1305">
        <w:rPr>
          <w:rFonts w:ascii="Arial" w:hAnsi="Arial" w:cs="Arial"/>
        </w:rPr>
        <w:t>92. člen</w:t>
      </w:r>
    </w:p>
    <w:p w14:paraId="2616A18D" w14:textId="37C51EBB" w:rsidR="00A346E6" w:rsidRPr="001C1305" w:rsidRDefault="00A346E6" w:rsidP="00A346E6">
      <w:pPr>
        <w:pStyle w:val="Brezrazmikov"/>
        <w:jc w:val="center"/>
        <w:rPr>
          <w:rFonts w:ascii="Arial" w:hAnsi="Arial" w:cs="Arial"/>
        </w:rPr>
      </w:pPr>
      <w:r w:rsidRPr="001C1305">
        <w:rPr>
          <w:rFonts w:ascii="Arial" w:hAnsi="Arial" w:cs="Arial"/>
        </w:rPr>
        <w:t>(splošni prostorski izvedbeni pogoji za gradnjo in posege na območjih mineralnih surovin)</w:t>
      </w:r>
    </w:p>
    <w:p w14:paraId="4D40748A" w14:textId="77777777" w:rsidR="00A346E6" w:rsidRPr="001C1305" w:rsidRDefault="00A346E6" w:rsidP="00A346E6">
      <w:pPr>
        <w:pStyle w:val="Brezrazmikov"/>
        <w:jc w:val="center"/>
        <w:rPr>
          <w:rFonts w:ascii="Arial" w:hAnsi="Arial" w:cs="Arial"/>
        </w:rPr>
      </w:pPr>
    </w:p>
    <w:p w14:paraId="3CC3B590" w14:textId="77777777" w:rsidR="00A346E6" w:rsidRPr="000D4826" w:rsidRDefault="00A346E6" w:rsidP="00A346E6">
      <w:pPr>
        <w:pStyle w:val="NATEVANJE"/>
        <w:numPr>
          <w:ilvl w:val="0"/>
          <w:numId w:val="0"/>
        </w:numPr>
        <w:spacing w:after="0"/>
      </w:pPr>
      <w:r w:rsidRPr="000D4826">
        <w:t>Na območjih »L – območja mineralnih surovin«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7600"/>
      </w:tblGrid>
      <w:tr w:rsidR="00A346E6" w:rsidRPr="000D4826" w14:paraId="74BD396A" w14:textId="77777777" w:rsidTr="003770C7">
        <w:tc>
          <w:tcPr>
            <w:tcW w:w="1249" w:type="dxa"/>
            <w:shd w:val="clear" w:color="auto" w:fill="D9D9D9"/>
            <w:vAlign w:val="center"/>
          </w:tcPr>
          <w:p w14:paraId="3B193093"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823" w:type="dxa"/>
            <w:shd w:val="clear" w:color="auto" w:fill="D9D9D9"/>
            <w:vAlign w:val="center"/>
          </w:tcPr>
          <w:p w14:paraId="50695A62"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L – območja mineralnih surovin</w:t>
            </w:r>
          </w:p>
        </w:tc>
      </w:tr>
      <w:tr w:rsidR="0042161D" w:rsidRPr="000D4826" w14:paraId="512B4DB4" w14:textId="77777777" w:rsidTr="001757EA">
        <w:tc>
          <w:tcPr>
            <w:tcW w:w="1249" w:type="dxa"/>
            <w:shd w:val="clear" w:color="auto" w:fill="D9D9D9"/>
            <w:vAlign w:val="center"/>
          </w:tcPr>
          <w:p w14:paraId="1BCBD471" w14:textId="6D7C4D21" w:rsidR="00902BE5" w:rsidRPr="000D4826" w:rsidRDefault="00902BE5" w:rsidP="00487C25">
            <w:pPr>
              <w:pStyle w:val="tabelalevo"/>
              <w:widowControl w:val="0"/>
              <w:adjustRightInd w:val="0"/>
              <w:spacing w:before="0" w:line="22" w:lineRule="atLeast"/>
              <w:textAlignment w:val="baseline"/>
              <w:rPr>
                <w:b/>
                <w:bCs/>
                <w:spacing w:val="4"/>
                <w:kern w:val="18"/>
                <w:position w:val="2"/>
                <w:sz w:val="20"/>
                <w:szCs w:val="20"/>
              </w:rPr>
            </w:pPr>
            <w:r>
              <w:rPr>
                <w:b/>
                <w:bCs/>
                <w:spacing w:val="4"/>
                <w:kern w:val="18"/>
                <w:position w:val="2"/>
                <w:sz w:val="20"/>
                <w:szCs w:val="20"/>
              </w:rPr>
              <w:t>Podrobnejša namenska raba</w:t>
            </w:r>
          </w:p>
        </w:tc>
        <w:tc>
          <w:tcPr>
            <w:tcW w:w="7823" w:type="dxa"/>
            <w:shd w:val="clear" w:color="auto" w:fill="D9D9D9"/>
            <w:vAlign w:val="center"/>
          </w:tcPr>
          <w:p w14:paraId="75A1B19D" w14:textId="5D822892" w:rsidR="00902BE5" w:rsidRPr="000D4826" w:rsidRDefault="00902BE5">
            <w:pPr>
              <w:pStyle w:val="tabelalevo"/>
              <w:widowControl w:val="0"/>
              <w:adjustRightInd w:val="0"/>
              <w:spacing w:before="0" w:line="22" w:lineRule="atLeast"/>
              <w:textAlignment w:val="baseline"/>
              <w:rPr>
                <w:b/>
                <w:bCs/>
                <w:spacing w:val="4"/>
                <w:kern w:val="18"/>
                <w:position w:val="2"/>
                <w:sz w:val="20"/>
                <w:szCs w:val="20"/>
              </w:rPr>
            </w:pPr>
            <w:r>
              <w:rPr>
                <w:b/>
                <w:bCs/>
                <w:spacing w:val="4"/>
                <w:kern w:val="18"/>
                <w:position w:val="2"/>
                <w:sz w:val="20"/>
                <w:szCs w:val="20"/>
              </w:rPr>
              <w:t xml:space="preserve">LN </w:t>
            </w:r>
            <w:r w:rsidR="00A33CAD">
              <w:rPr>
                <w:b/>
                <w:bCs/>
                <w:spacing w:val="4"/>
                <w:kern w:val="18"/>
                <w:position w:val="2"/>
                <w:sz w:val="20"/>
                <w:szCs w:val="20"/>
              </w:rPr>
              <w:t>–</w:t>
            </w:r>
            <w:r>
              <w:rPr>
                <w:b/>
                <w:bCs/>
                <w:spacing w:val="4"/>
                <w:kern w:val="18"/>
                <w:position w:val="2"/>
                <w:sz w:val="20"/>
                <w:szCs w:val="20"/>
              </w:rPr>
              <w:t xml:space="preserve"> </w:t>
            </w:r>
            <w:r w:rsidR="00A33CAD" w:rsidRPr="002D5608">
              <w:rPr>
                <w:spacing w:val="4"/>
                <w:kern w:val="18"/>
                <w:position w:val="2"/>
                <w:sz w:val="20"/>
                <w:szCs w:val="20"/>
              </w:rPr>
              <w:t>površine nadzemnega pridobivalnega prostora</w:t>
            </w:r>
          </w:p>
        </w:tc>
      </w:tr>
      <w:tr w:rsidR="00A346E6" w:rsidRPr="000D4826" w14:paraId="65691734" w14:textId="77777777" w:rsidTr="003770C7">
        <w:tc>
          <w:tcPr>
            <w:tcW w:w="1249" w:type="dxa"/>
            <w:shd w:val="clear" w:color="auto" w:fill="F2F2F2"/>
            <w:vAlign w:val="center"/>
          </w:tcPr>
          <w:p w14:paraId="1A50933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823" w:type="dxa"/>
            <w:vAlign w:val="center"/>
          </w:tcPr>
          <w:p w14:paraId="202C7AA0" w14:textId="4E913841" w:rsidR="00A346E6" w:rsidRPr="000D4826" w:rsidRDefault="003E4ED6">
            <w:pPr>
              <w:pStyle w:val="tabelalevo"/>
              <w:widowControl w:val="0"/>
              <w:adjustRightInd w:val="0"/>
              <w:spacing w:before="0" w:line="22" w:lineRule="atLeast"/>
              <w:textAlignment w:val="baseline"/>
              <w:rPr>
                <w:b/>
                <w:bCs/>
                <w:spacing w:val="4"/>
                <w:kern w:val="18"/>
                <w:position w:val="2"/>
                <w:sz w:val="20"/>
                <w:szCs w:val="20"/>
              </w:rPr>
            </w:pPr>
            <w:r>
              <w:rPr>
                <w:spacing w:val="4"/>
                <w:kern w:val="18"/>
                <w:position w:val="2"/>
                <w:sz w:val="20"/>
                <w:szCs w:val="20"/>
              </w:rPr>
              <w:t>I</w:t>
            </w:r>
            <w:r w:rsidR="00A346E6" w:rsidRPr="000D4826">
              <w:rPr>
                <w:spacing w:val="4"/>
                <w:kern w:val="18"/>
                <w:position w:val="2"/>
                <w:sz w:val="20"/>
                <w:szCs w:val="20"/>
              </w:rPr>
              <w:t>zvajanje dejavnosti s področja izkoriščanja mineralnih surovin in sicer za površine nadzemnega pridobivalnega prostora.</w:t>
            </w:r>
          </w:p>
        </w:tc>
      </w:tr>
      <w:tr w:rsidR="00A346E6" w:rsidRPr="000D4826" w14:paraId="020CF2AA" w14:textId="77777777" w:rsidTr="003770C7">
        <w:tc>
          <w:tcPr>
            <w:tcW w:w="1249" w:type="dxa"/>
            <w:shd w:val="clear" w:color="auto" w:fill="F2F2F2"/>
            <w:vAlign w:val="center"/>
          </w:tcPr>
          <w:p w14:paraId="0BABFFE2" w14:textId="3427F6A5" w:rsidR="00A346E6" w:rsidRPr="000D4826" w:rsidRDefault="00A346E6" w:rsidP="00487C25">
            <w:pPr>
              <w:pStyle w:val="tabelalevo"/>
              <w:rPr>
                <w:spacing w:val="4"/>
                <w:kern w:val="18"/>
                <w:position w:val="2"/>
                <w:sz w:val="20"/>
                <w:szCs w:val="20"/>
              </w:rPr>
            </w:pPr>
            <w:r w:rsidRPr="000D4826">
              <w:rPr>
                <w:sz w:val="20"/>
                <w:szCs w:val="20"/>
              </w:rPr>
              <w:t>Dovoljene vrste objektov in del</w:t>
            </w:r>
            <w:r>
              <w:rPr>
                <w:sz w:val="20"/>
                <w:szCs w:val="20"/>
              </w:rPr>
              <w:t xml:space="preserve"> v zvezi z zemljišči</w:t>
            </w:r>
          </w:p>
        </w:tc>
        <w:tc>
          <w:tcPr>
            <w:tcW w:w="7823" w:type="dxa"/>
          </w:tcPr>
          <w:p w14:paraId="60843A58" w14:textId="77777777" w:rsidR="00A346E6" w:rsidRPr="000D4826" w:rsidRDefault="00A346E6" w:rsidP="00487C25">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2301 rudarski objekti</w:t>
            </w:r>
          </w:p>
          <w:p w14:paraId="4BBF397B" w14:textId="77777777" w:rsidR="00A346E6" w:rsidRPr="000D4826" w:rsidRDefault="00A346E6">
            <w:pPr>
              <w:pStyle w:val="tabelalevo"/>
              <w:widowControl w:val="0"/>
              <w:adjustRightInd w:val="0"/>
              <w:spacing w:before="0" w:line="22" w:lineRule="atLeast"/>
              <w:ind w:left="-11"/>
              <w:textAlignment w:val="baseline"/>
              <w:rPr>
                <w:spacing w:val="4"/>
                <w:kern w:val="18"/>
                <w:position w:val="2"/>
                <w:sz w:val="20"/>
                <w:szCs w:val="20"/>
              </w:rPr>
            </w:pPr>
            <w:r w:rsidRPr="000D4826">
              <w:rPr>
                <w:spacing w:val="4"/>
                <w:kern w:val="18"/>
                <w:position w:val="2"/>
                <w:sz w:val="20"/>
                <w:szCs w:val="20"/>
              </w:rPr>
              <w:t>Dopustne so gradnje in ureditve, skladne s predpisi s področja pridobivanja mineralnih surovin.</w:t>
            </w:r>
          </w:p>
        </w:tc>
      </w:tr>
      <w:tr w:rsidR="00A346E6" w:rsidRPr="000D4826" w14:paraId="11B9594B" w14:textId="77777777" w:rsidTr="003770C7">
        <w:trPr>
          <w:trHeight w:val="1613"/>
        </w:trPr>
        <w:tc>
          <w:tcPr>
            <w:tcW w:w="1249" w:type="dxa"/>
            <w:shd w:val="clear" w:color="auto" w:fill="F2F2F2"/>
          </w:tcPr>
          <w:p w14:paraId="45C6021B"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823" w:type="dxa"/>
            <w:vAlign w:val="center"/>
          </w:tcPr>
          <w:p w14:paraId="584B8EF1" w14:textId="77777777"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Vsa območja mineralnih surovin se urejajo z OPPN.</w:t>
            </w:r>
          </w:p>
          <w:p w14:paraId="65B788D1" w14:textId="7C2DFA65"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robovih območij površinskih kopov mineralnih surovin naj se ohranja ali vzpostavi pas vegetacije, zelena bariera, ki zmanjšuje vidno izpostavljenost teh območij.</w:t>
            </w:r>
          </w:p>
          <w:p w14:paraId="4D08AEE3" w14:textId="5E5CDCA3" w:rsidR="00A346E6" w:rsidRPr="001C1305" w:rsidRDefault="00766FAD">
            <w:pPr>
              <w:pStyle w:val="tabelalevo"/>
              <w:widowControl w:val="0"/>
              <w:adjustRightInd w:val="0"/>
              <w:spacing w:before="0" w:line="22" w:lineRule="atLeast"/>
              <w:ind w:left="9"/>
              <w:textAlignment w:val="baseline"/>
              <w:rPr>
                <w:spacing w:val="4"/>
                <w:kern w:val="18"/>
                <w:position w:val="2"/>
                <w:sz w:val="20"/>
                <w:szCs w:val="20"/>
              </w:rPr>
            </w:pPr>
            <w:r>
              <w:rPr>
                <w:spacing w:val="4"/>
                <w:kern w:val="18"/>
                <w:position w:val="2"/>
                <w:sz w:val="20"/>
                <w:szCs w:val="20"/>
              </w:rPr>
              <w:t xml:space="preserve">Obvezen del načrta je načrt krajinske arhitekture. </w:t>
            </w:r>
            <w:r w:rsidR="00A346E6" w:rsidRPr="001C1305">
              <w:rPr>
                <w:spacing w:val="4"/>
                <w:kern w:val="18"/>
                <w:position w:val="2"/>
                <w:sz w:val="20"/>
                <w:szCs w:val="20"/>
              </w:rPr>
              <w:t>Zagotoviti je potrebno protiprašne ukrepe, kot so vlaženje površin ob suhem in vetrovnem vremenu, škropljenje v sušnih obdobjih in zajemanje prahu na mestu nastajanja pri strojnih napravah separacije. Vplive na okolje je treba spremljati in jih glede na rezultate spremljanja zmanjševati ali odpravljati.</w:t>
            </w:r>
          </w:p>
          <w:p w14:paraId="612A290F" w14:textId="77777777"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Za vse površinske kope je upravljavec ali lastnik dolžan zagotoviti sprotno in končno sanacijo.</w:t>
            </w:r>
          </w:p>
          <w:p w14:paraId="29760230" w14:textId="0AEBE876" w:rsidR="00A346E6" w:rsidRPr="001C1305"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 xml:space="preserve">Obstoječa nahajališča mineralnih surovin, ki niso predvidena za nadaljnje izkoriščanje, se sanira in s tem izboljša krajinsko sliko. Pri sanaciji je potrebno zagotoviti stabilnost brežin, z ustreznim naklonom in urejenim odvodnjavanjem ter rekultivacijo območja z izbranimi avtohtonimi drevesnimi in grmovnimi vrstami. Sanirane kamnolome je možno v celoti vrniti </w:t>
            </w:r>
            <w:r w:rsidR="00902BE5">
              <w:rPr>
                <w:spacing w:val="4"/>
                <w:kern w:val="18"/>
                <w:position w:val="2"/>
                <w:sz w:val="20"/>
                <w:szCs w:val="20"/>
              </w:rPr>
              <w:t>v primarno</w:t>
            </w:r>
            <w:r w:rsidRPr="001C1305">
              <w:rPr>
                <w:spacing w:val="4"/>
                <w:kern w:val="18"/>
                <w:position w:val="2"/>
                <w:sz w:val="20"/>
                <w:szCs w:val="20"/>
              </w:rPr>
              <w:t xml:space="preserve"> rab</w:t>
            </w:r>
            <w:r w:rsidR="00902BE5">
              <w:rPr>
                <w:spacing w:val="4"/>
                <w:kern w:val="18"/>
                <w:position w:val="2"/>
                <w:sz w:val="20"/>
                <w:szCs w:val="20"/>
              </w:rPr>
              <w:t>o</w:t>
            </w:r>
            <w:r w:rsidRPr="001C1305">
              <w:rPr>
                <w:spacing w:val="4"/>
                <w:kern w:val="18"/>
                <w:position w:val="2"/>
                <w:sz w:val="20"/>
                <w:szCs w:val="20"/>
              </w:rPr>
              <w:t xml:space="preserve"> gozda ali travnika, dno kamnoloma pa je možno nameniti tudi drugi rabi.</w:t>
            </w:r>
          </w:p>
          <w:p w14:paraId="2F3EA7D5" w14:textId="77777777" w:rsidR="00A346E6" w:rsidRPr="000D4826" w:rsidRDefault="00A346E6">
            <w:pPr>
              <w:pStyle w:val="tabelalevo"/>
              <w:widowControl w:val="0"/>
              <w:adjustRightInd w:val="0"/>
              <w:spacing w:before="0" w:line="22" w:lineRule="atLeast"/>
              <w:ind w:left="9"/>
              <w:textAlignment w:val="baseline"/>
              <w:rPr>
                <w:spacing w:val="4"/>
                <w:kern w:val="18"/>
                <w:position w:val="2"/>
                <w:sz w:val="20"/>
                <w:szCs w:val="20"/>
              </w:rPr>
            </w:pPr>
            <w:r w:rsidRPr="001C1305">
              <w:rPr>
                <w:spacing w:val="4"/>
                <w:kern w:val="18"/>
                <w:position w:val="2"/>
                <w:sz w:val="20"/>
                <w:szCs w:val="20"/>
              </w:rPr>
              <w:t>Na območjih sanacij opuščenih površinskih kopov je dovoljeno saniranje in prepuščanje naravni sukcesiji ali pa vzpostavitev prvotnega stanja, pri čemer se ne smejo poslabšati prostorske razmere in kakovost okolja.</w:t>
            </w:r>
          </w:p>
        </w:tc>
      </w:tr>
    </w:tbl>
    <w:p w14:paraId="0EA34D98" w14:textId="77777777" w:rsidR="00A346E6" w:rsidRDefault="00A346E6" w:rsidP="00A346E6"/>
    <w:p w14:paraId="2B9E0581" w14:textId="2038B477" w:rsidR="00A346E6" w:rsidRPr="001C1305" w:rsidRDefault="00A346E6" w:rsidP="00A346E6">
      <w:pPr>
        <w:pStyle w:val="Brezrazmikov"/>
        <w:jc w:val="center"/>
        <w:rPr>
          <w:rFonts w:ascii="Arial" w:hAnsi="Arial" w:cs="Arial"/>
        </w:rPr>
      </w:pPr>
      <w:r w:rsidRPr="001C1305">
        <w:rPr>
          <w:rFonts w:ascii="Arial" w:hAnsi="Arial" w:cs="Arial"/>
        </w:rPr>
        <w:t>93. člen</w:t>
      </w:r>
    </w:p>
    <w:p w14:paraId="6845FF7A"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kmetijskih zemljiščih)</w:t>
      </w:r>
    </w:p>
    <w:p w14:paraId="6066CE73" w14:textId="77777777" w:rsidR="00A346E6" w:rsidRPr="001C1305" w:rsidRDefault="00A346E6" w:rsidP="00A346E6">
      <w:pPr>
        <w:pStyle w:val="Brezrazmikov"/>
        <w:jc w:val="center"/>
        <w:rPr>
          <w:rFonts w:ascii="Arial" w:hAnsi="Arial" w:cs="Arial"/>
        </w:rPr>
      </w:pPr>
    </w:p>
    <w:p w14:paraId="630AF787"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»K – kmetijska zemljišča« so namenjena kmetijski pridelavi in ohranjanju kulturne krajine.</w:t>
      </w:r>
    </w:p>
    <w:p w14:paraId="36C6E982"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3796"/>
        <w:gridCol w:w="3855"/>
      </w:tblGrid>
      <w:tr w:rsidR="00A346E6" w:rsidRPr="000D4826" w14:paraId="11B1005D" w14:textId="77777777" w:rsidTr="003770C7">
        <w:tc>
          <w:tcPr>
            <w:tcW w:w="1320" w:type="dxa"/>
            <w:shd w:val="clear" w:color="auto" w:fill="D9D9D9"/>
            <w:vAlign w:val="center"/>
          </w:tcPr>
          <w:p w14:paraId="07F8F68C"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752" w:type="dxa"/>
            <w:gridSpan w:val="2"/>
            <w:shd w:val="clear" w:color="auto" w:fill="D9D9D9"/>
            <w:vAlign w:val="center"/>
          </w:tcPr>
          <w:p w14:paraId="751715EC"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K – kmetijska zemljišča</w:t>
            </w:r>
          </w:p>
        </w:tc>
      </w:tr>
      <w:tr w:rsidR="001B5999" w:rsidRPr="000D4826" w14:paraId="098F0032" w14:textId="77777777" w:rsidTr="009A60E7">
        <w:tc>
          <w:tcPr>
            <w:tcW w:w="1320" w:type="dxa"/>
            <w:shd w:val="clear" w:color="auto" w:fill="A6A6A6"/>
            <w:vAlign w:val="center"/>
          </w:tcPr>
          <w:p w14:paraId="4E67AC8D"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Podrobnejša namenska raba</w:t>
            </w:r>
          </w:p>
        </w:tc>
        <w:tc>
          <w:tcPr>
            <w:tcW w:w="3840" w:type="dxa"/>
            <w:shd w:val="clear" w:color="auto" w:fill="A6A6A6"/>
            <w:vAlign w:val="center"/>
          </w:tcPr>
          <w:p w14:paraId="7A5382F9" w14:textId="77777777" w:rsidR="00A346E6" w:rsidRPr="000D4826" w:rsidRDefault="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K1</w:t>
            </w:r>
          </w:p>
          <w:p w14:paraId="70D47DEB"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najboljša kmetijska zemljišča.</w:t>
            </w:r>
          </w:p>
        </w:tc>
        <w:tc>
          <w:tcPr>
            <w:tcW w:w="3912" w:type="dxa"/>
            <w:shd w:val="clear" w:color="auto" w:fill="A6A6A6"/>
            <w:vAlign w:val="center"/>
          </w:tcPr>
          <w:p w14:paraId="22EF9D21" w14:textId="77777777" w:rsidR="00A346E6" w:rsidRPr="000D4826" w:rsidRDefault="00A346E6">
            <w:pPr>
              <w:pStyle w:val="tabelalevo"/>
              <w:widowControl w:val="0"/>
              <w:adjustRightInd w:val="0"/>
              <w:spacing w:before="0" w:line="22" w:lineRule="atLeast"/>
              <w:textAlignment w:val="baseline"/>
              <w:rPr>
                <w:b/>
                <w:bCs/>
                <w:spacing w:val="4"/>
                <w:kern w:val="18"/>
                <w:position w:val="2"/>
                <w:sz w:val="20"/>
                <w:szCs w:val="20"/>
              </w:rPr>
            </w:pPr>
            <w:r w:rsidRPr="000D4826">
              <w:rPr>
                <w:b/>
                <w:bCs/>
                <w:spacing w:val="4"/>
                <w:kern w:val="18"/>
                <w:position w:val="2"/>
                <w:sz w:val="20"/>
                <w:szCs w:val="20"/>
              </w:rPr>
              <w:t>K2</w:t>
            </w:r>
          </w:p>
          <w:p w14:paraId="5D6BBF19"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druga kmetijska zemljišča.</w:t>
            </w:r>
          </w:p>
        </w:tc>
      </w:tr>
      <w:tr w:rsidR="00A346E6" w:rsidRPr="000D4826" w14:paraId="2A4A62C5" w14:textId="77777777" w:rsidTr="003770C7">
        <w:tc>
          <w:tcPr>
            <w:tcW w:w="1320" w:type="dxa"/>
            <w:shd w:val="clear" w:color="auto" w:fill="F2F2F2"/>
            <w:vAlign w:val="center"/>
          </w:tcPr>
          <w:p w14:paraId="4E073709"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752" w:type="dxa"/>
            <w:gridSpan w:val="2"/>
            <w:vAlign w:val="center"/>
          </w:tcPr>
          <w:p w14:paraId="05D728F1"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Kmetijstvo</w:t>
            </w:r>
          </w:p>
        </w:tc>
      </w:tr>
      <w:tr w:rsidR="00A346E6" w:rsidRPr="000D4826" w14:paraId="20B42B1A" w14:textId="77777777" w:rsidTr="003770C7">
        <w:tc>
          <w:tcPr>
            <w:tcW w:w="1320" w:type="dxa"/>
            <w:shd w:val="clear" w:color="auto" w:fill="F2F2F2"/>
            <w:vAlign w:val="center"/>
          </w:tcPr>
          <w:p w14:paraId="02BBE268"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Spremljajoče dejavnosti</w:t>
            </w:r>
          </w:p>
        </w:tc>
        <w:tc>
          <w:tcPr>
            <w:tcW w:w="7752" w:type="dxa"/>
            <w:gridSpan w:val="2"/>
            <w:vAlign w:val="center"/>
          </w:tcPr>
          <w:p w14:paraId="7CE96427"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Druge dejavnosti, ki služijo tem območjem</w:t>
            </w:r>
          </w:p>
        </w:tc>
      </w:tr>
      <w:tr w:rsidR="00A346E6" w:rsidRPr="000D4826" w14:paraId="77DED779" w14:textId="77777777" w:rsidTr="003770C7">
        <w:tc>
          <w:tcPr>
            <w:tcW w:w="1320" w:type="dxa"/>
            <w:shd w:val="clear" w:color="auto" w:fill="F2F2F2"/>
          </w:tcPr>
          <w:p w14:paraId="3AE64376" w14:textId="17419C69" w:rsidR="00A346E6" w:rsidRPr="000D4826" w:rsidRDefault="00A346E6" w:rsidP="00487C25">
            <w:pPr>
              <w:pStyle w:val="tabelalevo"/>
              <w:rPr>
                <w:spacing w:val="4"/>
                <w:kern w:val="18"/>
                <w:position w:val="2"/>
                <w:sz w:val="20"/>
                <w:szCs w:val="20"/>
              </w:rPr>
            </w:pPr>
            <w:r w:rsidRPr="000D4826">
              <w:rPr>
                <w:sz w:val="20"/>
                <w:szCs w:val="20"/>
              </w:rPr>
              <w:t>Dovoljene vrste objektov</w:t>
            </w:r>
            <w:r>
              <w:rPr>
                <w:sz w:val="20"/>
                <w:szCs w:val="20"/>
              </w:rPr>
              <w:t xml:space="preserve"> </w:t>
            </w:r>
            <w:r w:rsidRPr="000D4826">
              <w:rPr>
                <w:sz w:val="20"/>
                <w:szCs w:val="20"/>
              </w:rPr>
              <w:t>in del</w:t>
            </w:r>
            <w:r>
              <w:rPr>
                <w:sz w:val="20"/>
                <w:szCs w:val="20"/>
              </w:rPr>
              <w:t>a v zvezi z zemljišči</w:t>
            </w:r>
          </w:p>
        </w:tc>
        <w:tc>
          <w:tcPr>
            <w:tcW w:w="7752" w:type="dxa"/>
            <w:gridSpan w:val="2"/>
            <w:vAlign w:val="center"/>
          </w:tcPr>
          <w:p w14:paraId="2EB6D67E" w14:textId="77777777" w:rsidR="00A346E6" w:rsidRPr="00887E90" w:rsidRDefault="00A346E6">
            <w:pPr>
              <w:pStyle w:val="tabelalevo"/>
              <w:widowControl w:val="0"/>
              <w:adjustRightInd w:val="0"/>
              <w:spacing w:before="0"/>
              <w:textAlignment w:val="baseline"/>
              <w:rPr>
                <w:sz w:val="20"/>
                <w:szCs w:val="20"/>
              </w:rPr>
            </w:pPr>
            <w:r w:rsidRPr="00887E90">
              <w:rPr>
                <w:sz w:val="20"/>
                <w:szCs w:val="20"/>
              </w:rPr>
              <w:t>Poleg dopustnih gradenj objektov in naprav ter drugih dopustnih posegov v prostor na celotnem območju občine še:</w:t>
            </w:r>
          </w:p>
          <w:p w14:paraId="374F6455" w14:textId="77777777" w:rsidR="00A346E6" w:rsidRPr="00887E90" w:rsidRDefault="00A346E6" w:rsidP="004577D7">
            <w:pPr>
              <w:pStyle w:val="tabelalevo"/>
              <w:widowControl w:val="0"/>
              <w:numPr>
                <w:ilvl w:val="0"/>
                <w:numId w:val="34"/>
              </w:numPr>
              <w:adjustRightInd w:val="0"/>
              <w:spacing w:before="0"/>
              <w:textAlignment w:val="baseline"/>
              <w:rPr>
                <w:sz w:val="20"/>
                <w:szCs w:val="20"/>
              </w:rPr>
            </w:pPr>
            <w:r>
              <w:rPr>
                <w:sz w:val="20"/>
                <w:szCs w:val="20"/>
              </w:rPr>
              <w:t>a</w:t>
            </w:r>
            <w:r w:rsidRPr="00887E90">
              <w:rPr>
                <w:sz w:val="20"/>
                <w:szCs w:val="20"/>
              </w:rPr>
              <w:t>grarne operacije in vodni zadrževalniki za potrebe namakanja kmetijskih zemljišč,</w:t>
            </w:r>
          </w:p>
          <w:p w14:paraId="7BC8F26F" w14:textId="3C7B2748" w:rsidR="00A346E6" w:rsidRPr="00173EB7" w:rsidRDefault="00A346E6" w:rsidP="004577D7">
            <w:pPr>
              <w:pStyle w:val="tabelalevo"/>
              <w:widowControl w:val="0"/>
              <w:numPr>
                <w:ilvl w:val="0"/>
                <w:numId w:val="34"/>
              </w:numPr>
              <w:adjustRightInd w:val="0"/>
              <w:textAlignment w:val="baseline"/>
              <w:rPr>
                <w:sz w:val="20"/>
                <w:szCs w:val="20"/>
              </w:rPr>
            </w:pPr>
            <w:r w:rsidRPr="00E957CB">
              <w:rPr>
                <w:sz w:val="20"/>
                <w:szCs w:val="20"/>
                <w:lang w:val="x-none"/>
              </w:rPr>
              <w:t xml:space="preserve">mala vetrna elektrarna do nazivne moči 1 MW, če gre za kmetijsko </w:t>
            </w:r>
            <w:r w:rsidRPr="00E957CB">
              <w:rPr>
                <w:sz w:val="20"/>
                <w:szCs w:val="20"/>
                <w:lang w:val="x-none"/>
              </w:rPr>
              <w:lastRenderedPageBreak/>
              <w:t>zemljišče z boniteto manj kot 35</w:t>
            </w:r>
            <w:r w:rsidR="007937C1">
              <w:rPr>
                <w:sz w:val="20"/>
                <w:szCs w:val="20"/>
              </w:rPr>
              <w:t xml:space="preserve"> </w:t>
            </w:r>
            <w:r w:rsidR="009A0ED9">
              <w:rPr>
                <w:sz w:val="20"/>
                <w:szCs w:val="20"/>
              </w:rPr>
              <w:t>in se nahaja izven</w:t>
            </w:r>
            <w:r w:rsidR="007937C1" w:rsidRPr="00173EB7">
              <w:rPr>
                <w:sz w:val="20"/>
                <w:szCs w:val="20"/>
              </w:rPr>
              <w:t xml:space="preserve"> krajinsko prepoznavnih območjih in območjih </w:t>
            </w:r>
            <w:r w:rsidR="00173EB7" w:rsidRPr="00173EB7">
              <w:rPr>
                <w:sz w:val="20"/>
                <w:szCs w:val="20"/>
              </w:rPr>
              <w:t>varovanj narave</w:t>
            </w:r>
            <w:r w:rsidRPr="00173EB7">
              <w:rPr>
                <w:sz w:val="20"/>
                <w:szCs w:val="20"/>
              </w:rPr>
              <w:t>,</w:t>
            </w:r>
          </w:p>
          <w:p w14:paraId="67097931" w14:textId="4B1A1BB2" w:rsidR="00A346E6" w:rsidRPr="00887E90" w:rsidRDefault="00A346E6" w:rsidP="004577D7">
            <w:pPr>
              <w:pStyle w:val="tabelalevo"/>
              <w:widowControl w:val="0"/>
              <w:numPr>
                <w:ilvl w:val="0"/>
                <w:numId w:val="34"/>
              </w:numPr>
              <w:adjustRightInd w:val="0"/>
              <w:textAlignment w:val="baseline"/>
              <w:rPr>
                <w:sz w:val="20"/>
                <w:szCs w:val="20"/>
              </w:rPr>
            </w:pPr>
            <w:r w:rsidRPr="00887E90">
              <w:rPr>
                <w:sz w:val="20"/>
                <w:szCs w:val="20"/>
              </w:rPr>
              <w:t>postavljanje začasnih objektov in začasni posegi, in sicer za čas dogodka oziroma v času sezone:</w:t>
            </w:r>
          </w:p>
          <w:p w14:paraId="717B4A27" w14:textId="77777777" w:rsidR="00A346E6" w:rsidRPr="00887E90" w:rsidRDefault="00A346E6" w:rsidP="003770C7">
            <w:pPr>
              <w:pStyle w:val="tabelalevo"/>
              <w:widowControl w:val="0"/>
              <w:numPr>
                <w:ilvl w:val="1"/>
                <w:numId w:val="34"/>
              </w:numPr>
              <w:adjustRightInd w:val="0"/>
              <w:textAlignment w:val="baseline"/>
              <w:rPr>
                <w:sz w:val="20"/>
                <w:szCs w:val="20"/>
              </w:rPr>
            </w:pPr>
            <w:r w:rsidRPr="00887E90">
              <w:rPr>
                <w:sz w:val="20"/>
                <w:szCs w:val="20"/>
              </w:rPr>
              <w:t>oder z nadstreškom, sestavljen iz montažnih elementov,</w:t>
            </w:r>
          </w:p>
          <w:p w14:paraId="21D8B5F4" w14:textId="77777777" w:rsidR="00A346E6" w:rsidRPr="00887E90" w:rsidRDefault="00A346E6" w:rsidP="003770C7">
            <w:pPr>
              <w:pStyle w:val="tabelalevo"/>
              <w:widowControl w:val="0"/>
              <w:numPr>
                <w:ilvl w:val="1"/>
                <w:numId w:val="34"/>
              </w:numPr>
              <w:adjustRightInd w:val="0"/>
              <w:textAlignment w:val="baseline"/>
              <w:rPr>
                <w:sz w:val="20"/>
                <w:szCs w:val="20"/>
              </w:rPr>
            </w:pPr>
            <w:r w:rsidRPr="00887E90">
              <w:rPr>
                <w:sz w:val="20"/>
                <w:szCs w:val="20"/>
              </w:rPr>
              <w:t>cirkus, če so šotor in drugi objekti montažni,</w:t>
            </w:r>
          </w:p>
          <w:p w14:paraId="11C907D1" w14:textId="77777777" w:rsidR="00A346E6" w:rsidRPr="00887E90" w:rsidRDefault="00A346E6" w:rsidP="003770C7">
            <w:pPr>
              <w:pStyle w:val="tabelalevo"/>
              <w:widowControl w:val="0"/>
              <w:numPr>
                <w:ilvl w:val="1"/>
                <w:numId w:val="34"/>
              </w:numPr>
              <w:adjustRightInd w:val="0"/>
              <w:textAlignment w:val="baseline"/>
              <w:rPr>
                <w:sz w:val="20"/>
                <w:szCs w:val="20"/>
              </w:rPr>
            </w:pPr>
            <w:r w:rsidRPr="00887E90">
              <w:rPr>
                <w:sz w:val="20"/>
                <w:szCs w:val="20"/>
              </w:rPr>
              <w:t>začasna tribuna za gledalce na prostem,</w:t>
            </w:r>
          </w:p>
          <w:p w14:paraId="683D9CEA" w14:textId="77777777" w:rsidR="00A346E6" w:rsidRPr="00887E90" w:rsidRDefault="00A346E6" w:rsidP="003770C7">
            <w:pPr>
              <w:pStyle w:val="tabelalevo"/>
              <w:widowControl w:val="0"/>
              <w:numPr>
                <w:ilvl w:val="1"/>
                <w:numId w:val="34"/>
              </w:numPr>
              <w:adjustRightInd w:val="0"/>
              <w:textAlignment w:val="baseline"/>
              <w:rPr>
                <w:sz w:val="20"/>
                <w:szCs w:val="20"/>
              </w:rPr>
            </w:pPr>
            <w:r w:rsidRPr="00887E90">
              <w:rPr>
                <w:sz w:val="20"/>
                <w:szCs w:val="20"/>
              </w:rPr>
              <w:t>premični objekti za rejo živali v leseni izvedbi (npr. premični čebelnjak, premični kokošnjak, premični zajčnik)</w:t>
            </w:r>
            <w:r>
              <w:rPr>
                <w:sz w:val="20"/>
                <w:szCs w:val="20"/>
              </w:rPr>
              <w:t>,</w:t>
            </w:r>
          </w:p>
          <w:p w14:paraId="1EB99B7F" w14:textId="43A5544E" w:rsidR="00A346E6" w:rsidRPr="00887E90" w:rsidRDefault="00A346E6" w:rsidP="004577D7">
            <w:pPr>
              <w:pStyle w:val="tabelalevo"/>
              <w:widowControl w:val="0"/>
              <w:numPr>
                <w:ilvl w:val="0"/>
                <w:numId w:val="34"/>
              </w:numPr>
              <w:adjustRightInd w:val="0"/>
              <w:textAlignment w:val="baseline"/>
              <w:rPr>
                <w:sz w:val="20"/>
                <w:szCs w:val="20"/>
              </w:rPr>
            </w:pPr>
            <w:r w:rsidRPr="00887E90">
              <w:rPr>
                <w:sz w:val="20"/>
                <w:szCs w:val="20"/>
              </w:rPr>
              <w:t>postavljanje pomožne kmetijsko-gozdarske opreme, ki ni grajena (npr. brajda, klopotec, kol, količek, žična opora, opora za mrežo proti toči, opora za mrežo proti ptičem, obora, ograja za pašo živine, ograja ter opora za trajne nasade, ograja za zaščito kmetijskih pridelkov, premični tunel in nadkritje, zaščitna mreža)</w:t>
            </w:r>
            <w:r>
              <w:rPr>
                <w:sz w:val="20"/>
                <w:szCs w:val="20"/>
              </w:rPr>
              <w:t>,</w:t>
            </w:r>
            <w:r w:rsidRPr="00887E90">
              <w:rPr>
                <w:sz w:val="20"/>
                <w:szCs w:val="20"/>
              </w:rPr>
              <w:t xml:space="preserve"> </w:t>
            </w:r>
          </w:p>
          <w:p w14:paraId="3760744F" w14:textId="66F215CF" w:rsidR="00A346E6" w:rsidRDefault="00A346E6" w:rsidP="004577D7">
            <w:pPr>
              <w:pStyle w:val="tabelalevo"/>
              <w:widowControl w:val="0"/>
              <w:numPr>
                <w:ilvl w:val="0"/>
                <w:numId w:val="34"/>
              </w:numPr>
              <w:adjustRightInd w:val="0"/>
              <w:textAlignment w:val="baseline"/>
              <w:rPr>
                <w:sz w:val="20"/>
                <w:szCs w:val="20"/>
              </w:rPr>
            </w:pPr>
            <w:r w:rsidRPr="00887E90">
              <w:rPr>
                <w:sz w:val="20"/>
                <w:szCs w:val="20"/>
              </w:rPr>
              <w:t>opazovalnica, to je netemeljena lesena konstrukcija (npr. lovska preža, ptičja opazovalnica).</w:t>
            </w:r>
          </w:p>
          <w:p w14:paraId="703BA3DA" w14:textId="64B3DD70" w:rsidR="00FC35A6" w:rsidRDefault="00FC35A6" w:rsidP="004577D7">
            <w:pPr>
              <w:pStyle w:val="tabelalevo"/>
              <w:widowControl w:val="0"/>
              <w:numPr>
                <w:ilvl w:val="0"/>
                <w:numId w:val="34"/>
              </w:numPr>
              <w:adjustRightInd w:val="0"/>
              <w:textAlignment w:val="baseline"/>
              <w:rPr>
                <w:sz w:val="20"/>
                <w:szCs w:val="20"/>
              </w:rPr>
            </w:pPr>
            <w:r>
              <w:rPr>
                <w:sz w:val="20"/>
                <w:szCs w:val="20"/>
              </w:rPr>
              <w:t>Pomožni kmetijsko gozdarski objekti:</w:t>
            </w:r>
          </w:p>
          <w:p w14:paraId="6D203804" w14:textId="7D0FDBCF" w:rsidR="00FC35A6" w:rsidRPr="00FC35A6" w:rsidRDefault="00FC35A6" w:rsidP="004577D7">
            <w:pPr>
              <w:numPr>
                <w:ilvl w:val="0"/>
                <w:numId w:val="79"/>
              </w:numPr>
              <w:suppressAutoHyphens/>
              <w:autoSpaceDN w:val="0"/>
              <w:spacing w:after="0" w:line="240" w:lineRule="auto"/>
              <w:textAlignment w:val="baseline"/>
              <w:rPr>
                <w:rFonts w:ascii="Arial" w:eastAsia="Times New Roman" w:hAnsi="Arial" w:cs="Arial"/>
                <w:sz w:val="20"/>
                <w:szCs w:val="20"/>
                <w:lang w:eastAsia="sl-SI"/>
              </w:rPr>
            </w:pPr>
            <w:r w:rsidRPr="00FC35A6">
              <w:rPr>
                <w:rFonts w:ascii="Arial" w:eastAsia="Times New Roman" w:hAnsi="Arial" w:cs="Arial"/>
                <w:sz w:val="20"/>
                <w:szCs w:val="20"/>
                <w:lang w:eastAsia="sl-SI"/>
              </w:rPr>
              <w:t>pritličen, enoetažen objekt, vsi razen kleti in vinske kleti. Pomožne kmetijsko-gozdarske objekte razen rastlinjaka, ograje za pašo živine, obore za rejo divjadi, ograje in opore za trajne nasade in opore za mreže proti toči ter ograje za zaščito kmetijskih pridelkov, na kmetijskem zemljišču lahko gradi investitor, ki ima v lasti oziroma zakupu:</w:t>
            </w:r>
          </w:p>
          <w:p w14:paraId="0811E718" w14:textId="025BC5EB" w:rsidR="00FC35A6" w:rsidRPr="00FC35A6" w:rsidRDefault="00FC35A6" w:rsidP="00FC35A6">
            <w:pPr>
              <w:spacing w:after="0"/>
              <w:ind w:left="1416"/>
              <w:rPr>
                <w:rFonts w:ascii="Arial" w:eastAsia="Times New Roman" w:hAnsi="Arial" w:cs="Arial"/>
                <w:sz w:val="20"/>
                <w:szCs w:val="20"/>
                <w:lang w:eastAsia="sl-SI"/>
              </w:rPr>
            </w:pPr>
            <w:r w:rsidRPr="00FC35A6">
              <w:rPr>
                <w:rFonts w:ascii="Arial" w:eastAsia="Times New Roman" w:hAnsi="Arial" w:cs="Arial"/>
                <w:sz w:val="20"/>
                <w:szCs w:val="20"/>
                <w:lang w:eastAsia="sl-SI"/>
              </w:rPr>
              <w:t>a)</w:t>
            </w:r>
            <w:r w:rsidR="009A0ED9" w:rsidRPr="00FC35A6" w:rsidDel="009A0ED9">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najmanj 1 ha zemljišč, ki so glede na evidenco dejanske rabe zemljišč uvrščena med njive in vrtove, travniške površine, trajne nasade in druge kmetijske površine, ali</w:t>
            </w:r>
          </w:p>
          <w:p w14:paraId="31DB3E17" w14:textId="18F6F71B" w:rsidR="00FC35A6" w:rsidRPr="00FC35A6" w:rsidRDefault="00FC35A6" w:rsidP="00FC35A6">
            <w:pPr>
              <w:spacing w:after="0"/>
              <w:ind w:left="1416"/>
              <w:rPr>
                <w:rFonts w:ascii="Arial" w:eastAsia="Times New Roman" w:hAnsi="Arial" w:cs="Arial"/>
                <w:sz w:val="20"/>
                <w:szCs w:val="20"/>
                <w:lang w:eastAsia="sl-SI"/>
              </w:rPr>
            </w:pPr>
            <w:r w:rsidRPr="00FC35A6">
              <w:rPr>
                <w:rFonts w:ascii="Arial" w:eastAsia="Times New Roman" w:hAnsi="Arial" w:cs="Arial"/>
                <w:sz w:val="20"/>
                <w:szCs w:val="20"/>
                <w:lang w:eastAsia="sl-SI"/>
              </w:rPr>
              <w:t>b)</w:t>
            </w:r>
            <w:r w:rsidR="009A0ED9" w:rsidRPr="00FC35A6" w:rsidDel="009A0ED9">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najmanj 5.000 m2</w:t>
            </w:r>
            <w:r w:rsidR="009A0ED9">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zemljišč, ki so glede na evidenco dejanske rabe zemljišč uvrščena med trajne nasade.</w:t>
            </w:r>
          </w:p>
          <w:p w14:paraId="42E9BEF0" w14:textId="44608534" w:rsidR="00FC35A6" w:rsidRPr="00FC35A6" w:rsidRDefault="00FC35A6" w:rsidP="00FC35A6">
            <w:pPr>
              <w:spacing w:after="0"/>
              <w:ind w:left="1428"/>
              <w:rPr>
                <w:rFonts w:ascii="Arial" w:eastAsia="Times New Roman" w:hAnsi="Arial" w:cs="Arial"/>
                <w:sz w:val="20"/>
                <w:szCs w:val="20"/>
                <w:lang w:eastAsia="sl-SI"/>
              </w:rPr>
            </w:pPr>
            <w:r w:rsidRPr="00FC35A6">
              <w:rPr>
                <w:rFonts w:ascii="Arial" w:eastAsia="Times New Roman" w:hAnsi="Arial" w:cs="Arial"/>
                <w:sz w:val="20"/>
                <w:szCs w:val="20"/>
                <w:lang w:eastAsia="sl-SI"/>
              </w:rPr>
              <w:t xml:space="preserve">Gradnja </w:t>
            </w:r>
            <w:r w:rsidR="00F27E59">
              <w:rPr>
                <w:rFonts w:ascii="Arial" w:eastAsia="Times New Roman" w:hAnsi="Arial" w:cs="Arial"/>
                <w:sz w:val="20"/>
                <w:szCs w:val="20"/>
                <w:lang w:eastAsia="sl-SI"/>
              </w:rPr>
              <w:t xml:space="preserve">stavb </w:t>
            </w:r>
            <w:r w:rsidRPr="00FC35A6">
              <w:rPr>
                <w:rFonts w:ascii="Arial" w:eastAsia="Times New Roman" w:hAnsi="Arial" w:cs="Arial"/>
                <w:sz w:val="20"/>
                <w:szCs w:val="20"/>
                <w:lang w:eastAsia="sl-SI"/>
              </w:rPr>
              <w:t xml:space="preserve">na robu stavbnih površin: </w:t>
            </w:r>
          </w:p>
          <w:p w14:paraId="1C4EDB13" w14:textId="38A0099B" w:rsidR="00FC35A6" w:rsidRPr="00FC35A6" w:rsidRDefault="00FC35A6" w:rsidP="00FC35A6">
            <w:pPr>
              <w:spacing w:after="0"/>
              <w:ind w:left="1788"/>
              <w:rPr>
                <w:rFonts w:ascii="Arial" w:eastAsia="Times New Roman" w:hAnsi="Arial" w:cs="Arial"/>
                <w:sz w:val="20"/>
                <w:szCs w:val="20"/>
                <w:lang w:eastAsia="sl-SI"/>
              </w:rPr>
            </w:pPr>
            <w:r w:rsidRPr="00FC35A6">
              <w:rPr>
                <w:rFonts w:ascii="Arial" w:eastAsia="Times New Roman" w:hAnsi="Arial" w:cs="Arial"/>
                <w:sz w:val="20"/>
                <w:szCs w:val="20"/>
                <w:lang w:eastAsia="sl-SI"/>
              </w:rPr>
              <w:t xml:space="preserve">Gradnja vseh objektov površine do </w:t>
            </w:r>
            <w:r w:rsidRPr="00013F58">
              <w:rPr>
                <w:rFonts w:ascii="Arial" w:eastAsia="Times New Roman" w:hAnsi="Arial" w:cs="Arial"/>
                <w:sz w:val="20"/>
                <w:szCs w:val="20"/>
                <w:lang w:eastAsia="sl-SI"/>
              </w:rPr>
              <w:t xml:space="preserve">vključno </w:t>
            </w:r>
            <w:r w:rsidR="00013F58" w:rsidRPr="003770C7">
              <w:rPr>
                <w:rFonts w:ascii="Arial" w:eastAsia="Times New Roman" w:hAnsi="Arial" w:cs="Arial"/>
                <w:sz w:val="20"/>
                <w:szCs w:val="20"/>
                <w:lang w:eastAsia="sl-SI"/>
              </w:rPr>
              <w:t>100</w:t>
            </w:r>
            <w:r w:rsidRPr="00013F58">
              <w:rPr>
                <w:rFonts w:ascii="Arial" w:eastAsia="Times New Roman" w:hAnsi="Arial" w:cs="Arial"/>
                <w:sz w:val="20"/>
                <w:szCs w:val="20"/>
                <w:lang w:eastAsia="sl-SI"/>
              </w:rPr>
              <w:t xml:space="preserve"> m2</w:t>
            </w:r>
            <w:r w:rsidRPr="00FC35A6">
              <w:rPr>
                <w:rFonts w:ascii="Arial" w:eastAsia="Times New Roman" w:hAnsi="Arial" w:cs="Arial"/>
                <w:sz w:val="20"/>
                <w:szCs w:val="20"/>
                <w:lang w:eastAsia="sl-SI"/>
              </w:rPr>
              <w:t xml:space="preserve">, razen kleti in vinske kleti je možna, v kolikor znotraj SK ali A gradnja ni izvedljiva in sicer znotraj 30 m pasu od roba stavbnih zemljišč. Zagotovljena mora biti funkcionalna povezanost s sedežem kmetijskega gospodarstva. Objekt ne sme povzročiti fragmentacije kmetijskih zemljišč. Za potrebe enega kmetijskega gospodarstva se lahko postavi 1 objekt. Objekt ne sme imeti lastnih priključkov na GJI. Gradnja ni možna na območju agrooperacij. </w:t>
            </w:r>
          </w:p>
          <w:p w14:paraId="1837323C" w14:textId="77777777" w:rsidR="00FC35A6" w:rsidRPr="00FC35A6" w:rsidRDefault="00FC35A6" w:rsidP="00FC35A6">
            <w:pPr>
              <w:ind w:left="1788"/>
              <w:rPr>
                <w:rFonts w:ascii="Arial" w:eastAsia="Times New Roman" w:hAnsi="Arial" w:cs="Arial"/>
                <w:sz w:val="20"/>
                <w:szCs w:val="20"/>
                <w:lang w:eastAsia="sl-SI"/>
              </w:rPr>
            </w:pPr>
            <w:r w:rsidRPr="00FC35A6">
              <w:rPr>
                <w:rFonts w:ascii="Arial" w:eastAsia="Times New Roman" w:hAnsi="Arial" w:cs="Arial"/>
                <w:sz w:val="20"/>
                <w:szCs w:val="20"/>
                <w:lang w:eastAsia="sl-SI"/>
              </w:rPr>
              <w:t>Od objektov površine do vključno 150 m2 in višine do vključno 6 m je možna le gradnja rastlinjakov v</w:t>
            </w:r>
            <w:r w:rsidRPr="00FC35A6" w:rsidDel="009E02AE">
              <w:rPr>
                <w:rFonts w:ascii="Arial" w:eastAsia="Times New Roman" w:hAnsi="Arial" w:cs="Arial"/>
                <w:sz w:val="20"/>
                <w:szCs w:val="20"/>
                <w:lang w:eastAsia="sl-SI"/>
              </w:rPr>
              <w:t xml:space="preserve"> </w:t>
            </w:r>
            <w:r w:rsidRPr="00FC35A6">
              <w:rPr>
                <w:rFonts w:ascii="Arial" w:eastAsia="Times New Roman" w:hAnsi="Arial" w:cs="Arial"/>
                <w:sz w:val="20"/>
                <w:szCs w:val="20"/>
                <w:lang w:eastAsia="sl-SI"/>
              </w:rPr>
              <w:t>kolikor znotraj SK ali A gradnja ni izvedljiva in sicer znotraj 30 m pasu od roba stavbnih zemljišč. Zagotovljena mora biti funkcionalna povezanost s sedežem kmetijskega gospodarstva. Objekt ne sme povzročiti fragmentacije kmetijskih zemljišč. Objekt ne sme imeti lastnih priključkov na GJI.</w:t>
            </w:r>
          </w:p>
          <w:p w14:paraId="188EE278" w14:textId="1983D612" w:rsidR="00FC35A6" w:rsidRPr="00FC35A6" w:rsidRDefault="00FC35A6" w:rsidP="00FC35A6">
            <w:pPr>
              <w:spacing w:after="0"/>
              <w:ind w:left="1428"/>
              <w:rPr>
                <w:rFonts w:ascii="Arial" w:eastAsia="Times New Roman" w:hAnsi="Arial" w:cs="Arial"/>
                <w:sz w:val="20"/>
                <w:szCs w:val="20"/>
                <w:lang w:eastAsia="sl-SI"/>
              </w:rPr>
            </w:pPr>
            <w:r w:rsidRPr="00FC35A6">
              <w:rPr>
                <w:rFonts w:ascii="Arial" w:eastAsia="Times New Roman" w:hAnsi="Arial" w:cs="Arial"/>
                <w:sz w:val="20"/>
                <w:szCs w:val="20"/>
                <w:lang w:eastAsia="sl-SI"/>
              </w:rPr>
              <w:t xml:space="preserve">Gradnja </w:t>
            </w:r>
            <w:r w:rsidR="00F27E59">
              <w:rPr>
                <w:rFonts w:ascii="Arial" w:eastAsia="Times New Roman" w:hAnsi="Arial" w:cs="Arial"/>
                <w:sz w:val="20"/>
                <w:szCs w:val="20"/>
                <w:lang w:eastAsia="sl-SI"/>
              </w:rPr>
              <w:t xml:space="preserve">stavb </w:t>
            </w:r>
            <w:r w:rsidRPr="00FC35A6">
              <w:rPr>
                <w:rFonts w:ascii="Arial" w:eastAsia="Times New Roman" w:hAnsi="Arial" w:cs="Arial"/>
                <w:sz w:val="20"/>
                <w:szCs w:val="20"/>
                <w:lang w:eastAsia="sl-SI"/>
              </w:rPr>
              <w:t xml:space="preserve">v odprtem prostoru: </w:t>
            </w:r>
          </w:p>
          <w:p w14:paraId="3C92D1B0" w14:textId="6E9D4DE8" w:rsidR="00FC35A6" w:rsidRPr="00FC35A6" w:rsidRDefault="00FC35A6" w:rsidP="00FC35A6">
            <w:pPr>
              <w:spacing w:after="0"/>
              <w:ind w:left="1788"/>
              <w:rPr>
                <w:rFonts w:ascii="Arial" w:eastAsia="Times New Roman" w:hAnsi="Arial" w:cs="Arial"/>
                <w:sz w:val="20"/>
                <w:szCs w:val="20"/>
                <w:lang w:eastAsia="sl-SI"/>
              </w:rPr>
            </w:pPr>
            <w:r w:rsidRPr="00FC35A6">
              <w:rPr>
                <w:rFonts w:ascii="Arial" w:eastAsia="Times New Roman" w:hAnsi="Arial" w:cs="Arial"/>
                <w:sz w:val="20"/>
                <w:szCs w:val="20"/>
                <w:lang w:eastAsia="sl-SI"/>
              </w:rPr>
              <w:t xml:space="preserve">Možna je gradnja vseh objektov površine do vključno </w:t>
            </w:r>
            <w:r w:rsidR="0071735B">
              <w:rPr>
                <w:rFonts w:ascii="Arial" w:eastAsia="Times New Roman" w:hAnsi="Arial" w:cs="Arial"/>
                <w:sz w:val="20"/>
                <w:szCs w:val="20"/>
                <w:lang w:eastAsia="sl-SI"/>
              </w:rPr>
              <w:t>100</w:t>
            </w:r>
            <w:r w:rsidRPr="00FC35A6">
              <w:rPr>
                <w:rFonts w:ascii="Arial" w:eastAsia="Times New Roman" w:hAnsi="Arial" w:cs="Arial"/>
                <w:sz w:val="20"/>
                <w:szCs w:val="20"/>
                <w:lang w:eastAsia="sl-SI"/>
              </w:rPr>
              <w:t xml:space="preserve"> m2, razen kleti in vinske kleti. Objekt ne sme imeti priključkov na GJI. Za potrebe enega kmetijskega gospodarstva se lahko postavi 1 objekt. Gradnja ni možna na območju agrooperacij in na območjih kulturne krajine. </w:t>
            </w:r>
          </w:p>
          <w:p w14:paraId="67831A56" w14:textId="3FC36534" w:rsidR="00FC35A6" w:rsidRDefault="00FC35A6" w:rsidP="00FC35A6">
            <w:pPr>
              <w:ind w:left="1788"/>
              <w:rPr>
                <w:rFonts w:ascii="Arial" w:eastAsia="Times New Roman" w:hAnsi="Arial" w:cs="Arial"/>
                <w:sz w:val="20"/>
                <w:szCs w:val="20"/>
                <w:lang w:eastAsia="sl-SI"/>
              </w:rPr>
            </w:pPr>
            <w:r w:rsidRPr="00FC35A6">
              <w:rPr>
                <w:rFonts w:ascii="Arial" w:eastAsia="Times New Roman" w:hAnsi="Arial" w:cs="Arial"/>
                <w:sz w:val="20"/>
                <w:szCs w:val="20"/>
                <w:lang w:eastAsia="sl-SI"/>
              </w:rPr>
              <w:t xml:space="preserve">Od objektov površine do vključno 150 m2 in višine do vključno 3 m je v oddaljenosti najmanj 50 m od roba stavbnih zemljišč možna le gradnja krmišč pod pogoji, da ima investitor v obdelavi v enem kosu najmanj 4 ha pašnikov ali 2 ha travnikov.  Objekt ne sme imeti priključkov na GJI. Za potrebe enega </w:t>
            </w:r>
            <w:r w:rsidRPr="00FC35A6">
              <w:rPr>
                <w:rFonts w:ascii="Arial" w:eastAsia="Times New Roman" w:hAnsi="Arial" w:cs="Arial"/>
                <w:sz w:val="20"/>
                <w:szCs w:val="20"/>
                <w:lang w:eastAsia="sl-SI"/>
              </w:rPr>
              <w:lastRenderedPageBreak/>
              <w:t>kmetijskega gospodarstva se lahko postavi 1 objekt. Gradnja ni možna na območju agrooperacij in na območjih kulturne krajine.</w:t>
            </w:r>
          </w:p>
          <w:p w14:paraId="460E573A" w14:textId="23C2ABE1" w:rsidR="00F27E59" w:rsidRDefault="00F27E59" w:rsidP="004577D7">
            <w:pPr>
              <w:numPr>
                <w:ilvl w:val="0"/>
                <w:numId w:val="79"/>
              </w:numPr>
              <w:suppressAutoHyphens/>
              <w:autoSpaceDN w:val="0"/>
              <w:spacing w:after="0" w:line="240" w:lineRule="auto"/>
              <w:textAlignment w:val="baseline"/>
              <w:rPr>
                <w:rFonts w:ascii="Arial" w:eastAsia="Times New Roman" w:hAnsi="Arial" w:cs="Arial"/>
                <w:sz w:val="20"/>
                <w:szCs w:val="20"/>
                <w:lang w:eastAsia="sl-SI"/>
              </w:rPr>
            </w:pPr>
            <w:r>
              <w:rPr>
                <w:rFonts w:ascii="Arial" w:eastAsia="Times New Roman" w:hAnsi="Arial" w:cs="Arial"/>
                <w:sz w:val="20"/>
                <w:szCs w:val="20"/>
                <w:lang w:eastAsia="sl-SI"/>
              </w:rPr>
              <w:t xml:space="preserve">Gradnja stolpnih </w:t>
            </w:r>
            <w:r w:rsidR="00276DAC">
              <w:rPr>
                <w:rFonts w:ascii="Arial" w:eastAsia="Times New Roman" w:hAnsi="Arial" w:cs="Arial"/>
                <w:sz w:val="20"/>
                <w:szCs w:val="20"/>
                <w:lang w:eastAsia="sl-SI"/>
              </w:rPr>
              <w:t>silosov</w:t>
            </w:r>
            <w:r>
              <w:rPr>
                <w:rFonts w:ascii="Arial" w:eastAsia="Times New Roman" w:hAnsi="Arial" w:cs="Arial"/>
                <w:sz w:val="20"/>
                <w:szCs w:val="20"/>
                <w:lang w:eastAsia="sl-SI"/>
              </w:rPr>
              <w:t xml:space="preserve"> – dovoljeni le do 5 m.</w:t>
            </w:r>
          </w:p>
          <w:p w14:paraId="79EBB34C" w14:textId="77777777" w:rsidR="009A0ED9" w:rsidRPr="00FC35A6" w:rsidRDefault="009A0ED9" w:rsidP="009A0ED9">
            <w:pPr>
              <w:rPr>
                <w:rFonts w:ascii="Arial" w:eastAsia="Times New Roman" w:hAnsi="Arial" w:cs="Arial"/>
                <w:sz w:val="20"/>
                <w:szCs w:val="20"/>
                <w:lang w:eastAsia="sl-SI"/>
              </w:rPr>
            </w:pPr>
          </w:p>
          <w:p w14:paraId="0C4E7030" w14:textId="10D91FFF" w:rsidR="00FC35A6" w:rsidRDefault="00FC35A6" w:rsidP="004577D7">
            <w:pPr>
              <w:pStyle w:val="tabelalevo"/>
              <w:widowControl w:val="0"/>
              <w:numPr>
                <w:ilvl w:val="0"/>
                <w:numId w:val="34"/>
              </w:numPr>
              <w:adjustRightInd w:val="0"/>
              <w:textAlignment w:val="baseline"/>
              <w:rPr>
                <w:sz w:val="20"/>
                <w:szCs w:val="20"/>
              </w:rPr>
            </w:pPr>
            <w:r>
              <w:rPr>
                <w:sz w:val="20"/>
                <w:szCs w:val="20"/>
              </w:rPr>
              <w:t xml:space="preserve">Objekti za rejo živali </w:t>
            </w:r>
            <w:r w:rsidR="00DC2226">
              <w:rPr>
                <w:sz w:val="20"/>
                <w:szCs w:val="20"/>
              </w:rPr>
              <w:t>so pritlični, enoetažni, strop je hkrati streha objekta:</w:t>
            </w:r>
          </w:p>
          <w:p w14:paraId="33AF8D42" w14:textId="36650924" w:rsidR="00FC35A6" w:rsidRDefault="00FC35A6" w:rsidP="004577D7">
            <w:pPr>
              <w:pStyle w:val="tabelalevo"/>
              <w:widowControl w:val="0"/>
              <w:numPr>
                <w:ilvl w:val="1"/>
                <w:numId w:val="34"/>
              </w:numPr>
              <w:adjustRightInd w:val="0"/>
              <w:textAlignment w:val="baseline"/>
              <w:rPr>
                <w:sz w:val="20"/>
                <w:szCs w:val="20"/>
              </w:rPr>
            </w:pPr>
            <w:r>
              <w:rPr>
                <w:sz w:val="20"/>
                <w:szCs w:val="20"/>
              </w:rPr>
              <w:t>č</w:t>
            </w:r>
            <w:r w:rsidR="00FC3E06" w:rsidRPr="00FC35A6">
              <w:rPr>
                <w:sz w:val="20"/>
                <w:szCs w:val="20"/>
              </w:rPr>
              <w:t>ebelnjak, to je lesen objekt na točkovnih temeljih, namenjen gojenju čebel, tlorisne površine do vključno 40 m2</w:t>
            </w:r>
            <w:r w:rsidR="00DC2226">
              <w:rPr>
                <w:sz w:val="20"/>
                <w:szCs w:val="20"/>
              </w:rPr>
              <w:t xml:space="preserve"> in višine največ 3 m</w:t>
            </w:r>
            <w:r w:rsidR="00FC3E06" w:rsidRPr="00FC35A6">
              <w:rPr>
                <w:sz w:val="20"/>
                <w:szCs w:val="20"/>
              </w:rPr>
              <w:t xml:space="preserve">; lokacije čebelnjakov morajo biti določene tako, da območje preleta čebel iz panjev ne bo posegalo na poselitveno območje. </w:t>
            </w:r>
          </w:p>
          <w:p w14:paraId="596CFE63" w14:textId="346BC902" w:rsidR="00FC3E06" w:rsidRPr="00FC35A6" w:rsidRDefault="00FC3E06" w:rsidP="004577D7">
            <w:pPr>
              <w:pStyle w:val="tabelalevo"/>
              <w:widowControl w:val="0"/>
              <w:numPr>
                <w:ilvl w:val="1"/>
                <w:numId w:val="34"/>
              </w:numPr>
              <w:adjustRightInd w:val="0"/>
              <w:textAlignment w:val="baseline"/>
              <w:rPr>
                <w:sz w:val="20"/>
                <w:szCs w:val="20"/>
              </w:rPr>
            </w:pPr>
            <w:r w:rsidRPr="00FC35A6">
              <w:rPr>
                <w:sz w:val="20"/>
                <w:szCs w:val="20"/>
              </w:rPr>
              <w:t>Staja, to je lesen objekt na točkovnih temeljih, namenjen zavetju rejnih živali na paši, tlorisne površine do vključno 100 m2</w:t>
            </w:r>
            <w:r w:rsidR="00DC2226">
              <w:rPr>
                <w:sz w:val="20"/>
                <w:szCs w:val="20"/>
              </w:rPr>
              <w:t xml:space="preserve"> in višine največ 6m</w:t>
            </w:r>
            <w:r w:rsidRPr="00FC35A6">
              <w:rPr>
                <w:sz w:val="20"/>
                <w:szCs w:val="20"/>
              </w:rPr>
              <w:t>. Staje na kmetijskem zemljišču lahko gradi investitor, ki ima v lasti oziroma zakupu:</w:t>
            </w:r>
          </w:p>
          <w:p w14:paraId="4567FAE6" w14:textId="20611F98" w:rsidR="00FC3E06" w:rsidRPr="00FC3E06" w:rsidRDefault="00FC3E06" w:rsidP="004577D7">
            <w:pPr>
              <w:pStyle w:val="Odstavekseznama"/>
              <w:numPr>
                <w:ilvl w:val="1"/>
                <w:numId w:val="80"/>
              </w:numPr>
              <w:spacing w:after="0"/>
            </w:pPr>
            <w:r w:rsidRPr="00FC3E06">
              <w:t>najmanj 1 ha zemljišč, ki so glede na evidenco dejanske rabe zemljišč uvrščena med njive in vrtove, travniške površine, trajne nasade in druge kmetijske površine, ali</w:t>
            </w:r>
          </w:p>
          <w:p w14:paraId="411128B7" w14:textId="0728D16F" w:rsidR="00FC3E06" w:rsidRPr="00FC3E06" w:rsidRDefault="00FC3E06" w:rsidP="004577D7">
            <w:pPr>
              <w:pStyle w:val="Odstavekseznama"/>
              <w:numPr>
                <w:ilvl w:val="1"/>
                <w:numId w:val="80"/>
              </w:numPr>
              <w:spacing w:after="0"/>
            </w:pPr>
            <w:r w:rsidRPr="00FC3E06">
              <w:t>najmanj 5.000 m2</w:t>
            </w:r>
            <w:r w:rsidR="00DC2226">
              <w:t xml:space="preserve"> </w:t>
            </w:r>
            <w:r w:rsidRPr="00FC3E06">
              <w:t>zemljišč, ki so glede na evidenco dejanske rabe zemljišč uvrščena med trajne nasade</w:t>
            </w:r>
          </w:p>
          <w:p w14:paraId="518F0C7C" w14:textId="4D4B97B4" w:rsidR="00BF6EA4" w:rsidRPr="003770C7" w:rsidRDefault="00BF6EA4" w:rsidP="003770C7">
            <w:pPr>
              <w:numPr>
                <w:ilvl w:val="0"/>
                <w:numId w:val="79"/>
              </w:numPr>
              <w:suppressAutoHyphens/>
              <w:autoSpaceDN w:val="0"/>
              <w:spacing w:after="0" w:line="240" w:lineRule="auto"/>
              <w:textAlignment w:val="baseline"/>
              <w:rPr>
                <w:sz w:val="14"/>
              </w:rPr>
            </w:pPr>
          </w:p>
        </w:tc>
      </w:tr>
      <w:tr w:rsidR="00A346E6" w:rsidRPr="000D4826" w14:paraId="2C03C56A" w14:textId="77777777" w:rsidTr="003770C7">
        <w:trPr>
          <w:trHeight w:val="1562"/>
        </w:trPr>
        <w:tc>
          <w:tcPr>
            <w:tcW w:w="1320" w:type="dxa"/>
            <w:shd w:val="clear" w:color="auto" w:fill="F2F2F2"/>
          </w:tcPr>
          <w:p w14:paraId="3AFD2269"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Drugi pogoji</w:t>
            </w:r>
          </w:p>
        </w:tc>
        <w:tc>
          <w:tcPr>
            <w:tcW w:w="7752" w:type="dxa"/>
            <w:gridSpan w:val="2"/>
            <w:vAlign w:val="center"/>
          </w:tcPr>
          <w:p w14:paraId="1C1DEDE3" w14:textId="18C7C9CD"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Posegi so dopustni pod pogojem, da ne ovirajo opravljanja osnovne dejavnosti oziroma niso v nasprotju z interesi kmetijstva.</w:t>
            </w:r>
            <w:r w:rsidR="006C1E0D">
              <w:rPr>
                <w:rFonts w:ascii="Arial" w:hAnsi="Arial" w:cs="Arial"/>
                <w:spacing w:val="4"/>
                <w:kern w:val="18"/>
                <w:position w:val="2"/>
                <w:sz w:val="20"/>
                <w:szCs w:val="20"/>
              </w:rPr>
              <w:t xml:space="preserve"> Preoblikovanje terena, razen za namen kmetijske rabe, ni dopustno.</w:t>
            </w:r>
          </w:p>
          <w:p w14:paraId="433BEBD7" w14:textId="556EB579"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Gradnje morajo biti načrtovane tako, da omogočajo lastnikom kmetijskih zemljišč dostop do kmetijskih zemljišč. V kolikor poseg prekine obstoječi dostop do kmetijskih zemljišč, ga je potrebno nadomestiti. </w:t>
            </w:r>
          </w:p>
          <w:p w14:paraId="6CD370CB" w14:textId="69D408ED"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Dopustni objekti, gradnje in druga dela ne smejo bistveno prizadeti obdelovanja kmetijskih zemljišč. Poškodbe je potrebno sanirati in zemljišča rekultivirati.</w:t>
            </w:r>
          </w:p>
          <w:p w14:paraId="069B05D9" w14:textId="77777777" w:rsidR="00A346E6" w:rsidRPr="001C1305" w:rsidRDefault="00A346E6">
            <w:pPr>
              <w:pStyle w:val="tabelalevo"/>
              <w:widowControl w:val="0"/>
              <w:adjustRightInd w:val="0"/>
              <w:textAlignment w:val="baseline"/>
              <w:rPr>
                <w:sz w:val="20"/>
                <w:szCs w:val="20"/>
              </w:rPr>
            </w:pPr>
            <w:r w:rsidRPr="001C1305">
              <w:rPr>
                <w:sz w:val="20"/>
                <w:szCs w:val="20"/>
              </w:rPr>
              <w:t>Posegi na kmetijska zemljišča, predvsem postavitve ograj, ne smejo prekinjati koridorjev gibanja prostoživečih živali.</w:t>
            </w:r>
          </w:p>
          <w:p w14:paraId="043C111B" w14:textId="77777777" w:rsidR="00A346E6" w:rsidRPr="001C1305" w:rsidRDefault="00A346E6">
            <w:pPr>
              <w:pStyle w:val="tabelalevo"/>
              <w:widowControl w:val="0"/>
              <w:adjustRightInd w:val="0"/>
              <w:textAlignment w:val="baseline"/>
              <w:rPr>
                <w:sz w:val="20"/>
                <w:szCs w:val="20"/>
              </w:rPr>
            </w:pPr>
            <w:r w:rsidRPr="001C1305">
              <w:rPr>
                <w:sz w:val="20"/>
                <w:szCs w:val="20"/>
              </w:rPr>
              <w:t>Na parcelah, ki so v naravi in po določilih tega načrta opredeljene kot kmetijska zemljišča, v neažuriranem zemljiškem katastru pa so vpisane kot stavbišče, gradnja nadomestnih objektov ni dovoljena.</w:t>
            </w:r>
          </w:p>
          <w:p w14:paraId="0F68DFED" w14:textId="4080AAED"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Rekreacijske peš in kolesarske poti v odprti krajini naj se načeloma vodi po obstoječih poljskih poteh. Za ureditev počivališč in razgledišč ob teh poteh naj se uporablja obstoječe atraktivne točke. Počivališča in razgledišča naj bodo vsaj minimalno opremljena s klopjo, košem za smeti, oznako do posameznih atraktivnosti in informativno tablo.</w:t>
            </w:r>
          </w:p>
          <w:p w14:paraId="45633388"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z w:val="20"/>
                <w:szCs w:val="20"/>
              </w:rPr>
              <w:t>Dovoljeno je opravljanje raziskav mineralnih surovin in geotermičnega energetskega vira.</w:t>
            </w:r>
          </w:p>
          <w:p w14:paraId="09BCB73C" w14:textId="63AEF3BF"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Pred večjimi zemeljskimi deli (agromelioracije,…) je potrebno opraviti predhodne arheološke raziskave.</w:t>
            </w:r>
          </w:p>
          <w:p w14:paraId="27CE2F92" w14:textId="720B5DE6" w:rsidR="00A346E6" w:rsidRPr="000D4826" w:rsidRDefault="00A346E6">
            <w:pPr>
              <w:spacing w:after="0" w:line="22" w:lineRule="atLeast"/>
              <w:rPr>
                <w:spacing w:val="4"/>
                <w:kern w:val="18"/>
                <w:position w:val="2"/>
              </w:rPr>
            </w:pPr>
            <w:r w:rsidRPr="001C1305">
              <w:rPr>
                <w:rFonts w:ascii="Arial" w:hAnsi="Arial" w:cs="Arial"/>
                <w:spacing w:val="4"/>
                <w:kern w:val="18"/>
                <w:position w:val="2"/>
                <w:sz w:val="20"/>
                <w:szCs w:val="20"/>
              </w:rPr>
              <w:t>Umestitev malih vetrnih elektrarn: če lokacija umestitve ni bila preverjena v postopku</w:t>
            </w:r>
            <w:r w:rsidR="007D39DA">
              <w:rPr>
                <w:rFonts w:ascii="Arial" w:hAnsi="Arial" w:cs="Arial"/>
                <w:spacing w:val="4"/>
                <w:kern w:val="18"/>
                <w:position w:val="2"/>
                <w:sz w:val="20"/>
                <w:szCs w:val="20"/>
              </w:rPr>
              <w:t xml:space="preserve"> </w:t>
            </w:r>
            <w:r w:rsidRPr="001C1305">
              <w:rPr>
                <w:rFonts w:ascii="Arial" w:hAnsi="Arial" w:cs="Arial"/>
                <w:spacing w:val="4"/>
                <w:kern w:val="18"/>
                <w:position w:val="2"/>
                <w:sz w:val="20"/>
                <w:szCs w:val="20"/>
              </w:rPr>
              <w:t>OPN, se objekt lahko umesti v prostor na podlagi OPPN.</w:t>
            </w:r>
          </w:p>
        </w:tc>
      </w:tr>
    </w:tbl>
    <w:p w14:paraId="27B93107" w14:textId="77777777" w:rsidR="00A346E6" w:rsidRDefault="00A346E6" w:rsidP="00A346E6">
      <w:pPr>
        <w:pStyle w:val="-tevilka"/>
        <w:numPr>
          <w:ilvl w:val="0"/>
          <w:numId w:val="0"/>
        </w:numPr>
        <w:spacing w:before="0" w:line="240" w:lineRule="auto"/>
        <w:rPr>
          <w:sz w:val="22"/>
          <w:szCs w:val="22"/>
        </w:rPr>
      </w:pPr>
    </w:p>
    <w:p w14:paraId="72DBA214" w14:textId="3A700C7A" w:rsidR="00A346E6" w:rsidRPr="001C1305" w:rsidRDefault="00A346E6" w:rsidP="00A346E6">
      <w:pPr>
        <w:pStyle w:val="Brezrazmikov"/>
        <w:jc w:val="center"/>
        <w:rPr>
          <w:rFonts w:ascii="Arial" w:hAnsi="Arial" w:cs="Arial"/>
        </w:rPr>
      </w:pPr>
      <w:r w:rsidRPr="001C1305">
        <w:rPr>
          <w:rFonts w:ascii="Arial" w:hAnsi="Arial" w:cs="Arial"/>
        </w:rPr>
        <w:t>94. člen</w:t>
      </w:r>
    </w:p>
    <w:p w14:paraId="6EE5D9B1" w14:textId="77777777" w:rsidR="00A346E6" w:rsidRDefault="00A346E6" w:rsidP="00A346E6">
      <w:pPr>
        <w:pStyle w:val="Brezrazmikov"/>
        <w:jc w:val="center"/>
        <w:rPr>
          <w:rFonts w:ascii="Arial" w:hAnsi="Arial" w:cs="Arial"/>
        </w:rPr>
      </w:pPr>
      <w:r w:rsidRPr="001C1305">
        <w:rPr>
          <w:rFonts w:ascii="Arial" w:hAnsi="Arial" w:cs="Arial"/>
        </w:rPr>
        <w:t>(splošni prostorski izvedbeni pogoji za gradnjo in posege na gozdnih zemljiščih)</w:t>
      </w:r>
    </w:p>
    <w:p w14:paraId="02DD4208" w14:textId="77777777" w:rsidR="00A346E6" w:rsidRPr="001C1305" w:rsidRDefault="00A346E6" w:rsidP="00A346E6">
      <w:pPr>
        <w:pStyle w:val="Brezrazmikov"/>
        <w:jc w:val="center"/>
        <w:rPr>
          <w:rFonts w:ascii="Arial" w:hAnsi="Arial" w:cs="Arial"/>
        </w:rPr>
      </w:pPr>
    </w:p>
    <w:p w14:paraId="7D3AE194" w14:textId="77777777" w:rsidR="00A346E6" w:rsidRPr="001C1305" w:rsidRDefault="00A346E6" w:rsidP="00A346E6">
      <w:pPr>
        <w:pStyle w:val="Brezrazmikov"/>
        <w:rPr>
          <w:rFonts w:ascii="Arial" w:hAnsi="Arial" w:cs="Arial"/>
        </w:rPr>
      </w:pPr>
      <w:r w:rsidRPr="001C1305">
        <w:rPr>
          <w:rFonts w:ascii="Arial" w:hAnsi="Arial" w:cs="Arial"/>
        </w:rPr>
        <w:t>(1) Območja osnovne namenske rabe »G – gozdna zemljišča« so namenjena ohranjanju in ter gospodarjenju z gozdom.</w:t>
      </w:r>
    </w:p>
    <w:p w14:paraId="56ECDF35" w14:textId="77777777" w:rsidR="00A346E6" w:rsidRPr="001C1305" w:rsidRDefault="00A346E6" w:rsidP="00A346E6">
      <w:pPr>
        <w:pStyle w:val="Brezrazmikov"/>
        <w:rPr>
          <w:rFonts w:ascii="Arial" w:hAnsi="Arial" w:cs="Arial"/>
        </w:rPr>
      </w:pPr>
      <w:r w:rsidRPr="001C1305">
        <w:rPr>
          <w:rFonts w:ascii="Arial" w:hAnsi="Arial" w:cs="Arial"/>
        </w:rPr>
        <w:t>(2) Na območjih iz prvega odstavka tega člena veljajo naslednji splošni PIP:</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7651"/>
      </w:tblGrid>
      <w:tr w:rsidR="00A346E6" w:rsidRPr="000D4826" w14:paraId="11B1C8F0" w14:textId="77777777" w:rsidTr="003770C7">
        <w:tc>
          <w:tcPr>
            <w:tcW w:w="1418" w:type="dxa"/>
            <w:shd w:val="clear" w:color="auto" w:fill="D9D9D9"/>
            <w:vAlign w:val="center"/>
          </w:tcPr>
          <w:p w14:paraId="583BC926"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Namenska raba</w:t>
            </w:r>
          </w:p>
        </w:tc>
        <w:tc>
          <w:tcPr>
            <w:tcW w:w="7654" w:type="dxa"/>
            <w:shd w:val="clear" w:color="auto" w:fill="D9D9D9"/>
            <w:vAlign w:val="center"/>
          </w:tcPr>
          <w:p w14:paraId="08A088EE"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b/>
                <w:bCs/>
                <w:spacing w:val="4"/>
                <w:kern w:val="18"/>
                <w:position w:val="2"/>
                <w:sz w:val="20"/>
                <w:szCs w:val="20"/>
              </w:rPr>
              <w:t>G – gozdna zemljišča</w:t>
            </w:r>
          </w:p>
        </w:tc>
      </w:tr>
      <w:tr w:rsidR="00A346E6" w:rsidRPr="000D4826" w14:paraId="7A062178" w14:textId="77777777" w:rsidTr="003770C7">
        <w:tc>
          <w:tcPr>
            <w:tcW w:w="1418" w:type="dxa"/>
            <w:shd w:val="clear" w:color="auto" w:fill="F2F2F2"/>
            <w:vAlign w:val="center"/>
          </w:tcPr>
          <w:p w14:paraId="6C7654AF"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Osnovna dejavnost</w:t>
            </w:r>
          </w:p>
        </w:tc>
        <w:tc>
          <w:tcPr>
            <w:tcW w:w="7654" w:type="dxa"/>
            <w:vAlign w:val="center"/>
          </w:tcPr>
          <w:p w14:paraId="129BB1F1" w14:textId="77777777" w:rsidR="00A346E6" w:rsidRPr="000D4826" w:rsidRDefault="00A346E6">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So namenjena gojenju in ekonomskemu izkoriščanju gozdov.</w:t>
            </w:r>
          </w:p>
        </w:tc>
      </w:tr>
      <w:tr w:rsidR="00A346E6" w:rsidRPr="000D4826" w14:paraId="2B3CB311" w14:textId="77777777" w:rsidTr="003770C7">
        <w:tc>
          <w:tcPr>
            <w:tcW w:w="1418" w:type="dxa"/>
            <w:shd w:val="clear" w:color="auto" w:fill="F2F2F2"/>
            <w:vAlign w:val="center"/>
          </w:tcPr>
          <w:p w14:paraId="583EFE44"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lastRenderedPageBreak/>
              <w:t>Spremljajoče dejavnosti</w:t>
            </w:r>
          </w:p>
        </w:tc>
        <w:tc>
          <w:tcPr>
            <w:tcW w:w="7654" w:type="dxa"/>
            <w:vAlign w:val="center"/>
          </w:tcPr>
          <w:p w14:paraId="03AD5258" w14:textId="77777777" w:rsidR="00A346E6" w:rsidRPr="000D4826" w:rsidRDefault="00A346E6">
            <w:pPr>
              <w:pStyle w:val="tabelalevo"/>
              <w:spacing w:before="0" w:line="22" w:lineRule="atLeast"/>
              <w:rPr>
                <w:spacing w:val="4"/>
                <w:kern w:val="18"/>
                <w:position w:val="2"/>
                <w:sz w:val="20"/>
                <w:szCs w:val="20"/>
              </w:rPr>
            </w:pPr>
            <w:r w:rsidRPr="000D4826">
              <w:rPr>
                <w:spacing w:val="4"/>
                <w:kern w:val="18"/>
                <w:position w:val="2"/>
                <w:sz w:val="20"/>
                <w:szCs w:val="20"/>
              </w:rPr>
              <w:t>Rekreacijske in športne dejavnosti in druge dejavnosti, ki služijo tem območjem v skladu z gozdnogospodarskimi načrti</w:t>
            </w:r>
          </w:p>
        </w:tc>
      </w:tr>
      <w:tr w:rsidR="00A346E6" w:rsidRPr="000D4826" w14:paraId="18083EFE" w14:textId="77777777" w:rsidTr="003770C7">
        <w:tc>
          <w:tcPr>
            <w:tcW w:w="1418" w:type="dxa"/>
            <w:shd w:val="clear" w:color="auto" w:fill="F2F2F2"/>
            <w:vAlign w:val="center"/>
          </w:tcPr>
          <w:p w14:paraId="52AE5663" w14:textId="232A2F86" w:rsidR="00A346E6" w:rsidRPr="000D4826" w:rsidRDefault="00A346E6" w:rsidP="00487C25">
            <w:pPr>
              <w:pStyle w:val="tabelalevo"/>
              <w:rPr>
                <w:spacing w:val="4"/>
                <w:kern w:val="18"/>
                <w:position w:val="2"/>
                <w:sz w:val="20"/>
                <w:szCs w:val="20"/>
              </w:rPr>
            </w:pPr>
            <w:r w:rsidRPr="000D4826">
              <w:rPr>
                <w:sz w:val="20"/>
                <w:szCs w:val="20"/>
              </w:rPr>
              <w:t>Dovoljene vrste objektov in dela</w:t>
            </w:r>
            <w:r>
              <w:rPr>
                <w:sz w:val="20"/>
                <w:szCs w:val="20"/>
              </w:rPr>
              <w:t xml:space="preserve"> </w:t>
            </w:r>
            <w:r w:rsidRPr="005F5CC0">
              <w:rPr>
                <w:sz w:val="20"/>
                <w:szCs w:val="20"/>
              </w:rPr>
              <w:t>v zvezi z zemljišči</w:t>
            </w:r>
          </w:p>
        </w:tc>
        <w:tc>
          <w:tcPr>
            <w:tcW w:w="7654" w:type="dxa"/>
          </w:tcPr>
          <w:p w14:paraId="0534EB2F" w14:textId="6046E43D" w:rsidR="00A346E6" w:rsidRPr="001C1305" w:rsidRDefault="00A346E6" w:rsidP="00487C25">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Gozdarske prostorsko ureditvene operacije skladno z Zakonom o gozdovih in dela, ki so v skladu z gozdnogojitvenimi načrti. </w:t>
            </w:r>
            <w:r w:rsidR="0045375E">
              <w:rPr>
                <w:rFonts w:ascii="Arial" w:hAnsi="Arial" w:cs="Arial"/>
                <w:spacing w:val="4"/>
                <w:kern w:val="18"/>
                <w:position w:val="2"/>
                <w:sz w:val="20"/>
                <w:szCs w:val="20"/>
              </w:rPr>
              <w:t>Vsi objekti, ki služijo dejavnosti gozdarstva.</w:t>
            </w:r>
          </w:p>
          <w:p w14:paraId="5A2F2E08" w14:textId="246DF0F6" w:rsidR="00A346E6" w:rsidRPr="001C1305" w:rsidRDefault="0045375E">
            <w:pPr>
              <w:spacing w:after="0" w:line="22" w:lineRule="atLeast"/>
              <w:rPr>
                <w:rFonts w:ascii="Arial" w:hAnsi="Arial" w:cs="Arial"/>
                <w:spacing w:val="4"/>
                <w:kern w:val="18"/>
                <w:position w:val="2"/>
                <w:sz w:val="20"/>
                <w:szCs w:val="20"/>
              </w:rPr>
            </w:pPr>
            <w:r>
              <w:rPr>
                <w:rFonts w:ascii="Arial" w:hAnsi="Arial" w:cs="Arial"/>
                <w:spacing w:val="4"/>
                <w:kern w:val="18"/>
                <w:position w:val="2"/>
                <w:sz w:val="20"/>
                <w:szCs w:val="20"/>
              </w:rPr>
              <w:t>Objekti</w:t>
            </w:r>
            <w:r w:rsidRPr="001C1305">
              <w:rPr>
                <w:rFonts w:ascii="Arial" w:hAnsi="Arial" w:cs="Arial"/>
                <w:spacing w:val="4"/>
                <w:kern w:val="18"/>
                <w:position w:val="2"/>
                <w:sz w:val="20"/>
                <w:szCs w:val="20"/>
              </w:rPr>
              <w:t xml:space="preserve"> </w:t>
            </w:r>
            <w:r w:rsidR="00A346E6" w:rsidRPr="001C1305">
              <w:rPr>
                <w:rFonts w:ascii="Arial" w:hAnsi="Arial" w:cs="Arial"/>
                <w:spacing w:val="4"/>
                <w:kern w:val="18"/>
                <w:position w:val="2"/>
                <w:sz w:val="20"/>
                <w:szCs w:val="20"/>
              </w:rPr>
              <w:t xml:space="preserve">za potrebe lova in ribolova. </w:t>
            </w:r>
          </w:p>
          <w:p w14:paraId="5F05DF71"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 xml:space="preserve">Vzdrževanje in odstranjevanje objektov. </w:t>
            </w:r>
          </w:p>
          <w:p w14:paraId="7F59D986"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Dopustne so raziskave mineralnih surovin in geotermičnega energetskega vira.</w:t>
            </w:r>
          </w:p>
          <w:p w14:paraId="7CEEF9D5" w14:textId="77777777" w:rsidR="00A346E6" w:rsidRDefault="00A346E6">
            <w:pPr>
              <w:spacing w:after="0" w:line="22" w:lineRule="atLeast"/>
              <w:rPr>
                <w:spacing w:val="4"/>
                <w:kern w:val="18"/>
                <w:position w:val="2"/>
              </w:rPr>
            </w:pPr>
            <w:r w:rsidRPr="001C1305">
              <w:rPr>
                <w:rFonts w:ascii="Arial" w:hAnsi="Arial" w:cs="Arial"/>
                <w:spacing w:val="4"/>
                <w:kern w:val="18"/>
                <w:position w:val="2"/>
                <w:sz w:val="20"/>
                <w:szCs w:val="20"/>
              </w:rPr>
              <w:t>Krčitev gozdov in izkoriščanje, ki imata za posledico spremembo gozda v pašnik, porasel z gozdnim drevjem ali oboro za rejo divjadi.</w:t>
            </w:r>
            <w:r w:rsidRPr="000D4826">
              <w:rPr>
                <w:spacing w:val="4"/>
                <w:kern w:val="18"/>
                <w:position w:val="2"/>
              </w:rPr>
              <w:t xml:space="preserve"> </w:t>
            </w:r>
          </w:p>
          <w:p w14:paraId="0CD77392" w14:textId="79E712AB" w:rsidR="00A7584F" w:rsidRDefault="00A7584F">
            <w:pPr>
              <w:spacing w:after="0" w:line="22" w:lineRule="atLeast"/>
              <w:rPr>
                <w:rFonts w:ascii="Arial" w:hAnsi="Arial" w:cs="Arial"/>
                <w:spacing w:val="4"/>
                <w:kern w:val="18"/>
                <w:position w:val="2"/>
                <w:sz w:val="20"/>
                <w:szCs w:val="20"/>
              </w:rPr>
            </w:pPr>
            <w:r w:rsidRPr="00A7584F">
              <w:rPr>
                <w:rFonts w:ascii="Arial" w:hAnsi="Arial" w:cs="Arial"/>
                <w:spacing w:val="4"/>
                <w:kern w:val="18"/>
                <w:position w:val="2"/>
                <w:sz w:val="20"/>
                <w:szCs w:val="20"/>
              </w:rPr>
              <w:t xml:space="preserve">Na površinah, kjer je določena namenska raba gozd, vendar je gozd legalno izkrčen in je vzpostavljena kmetijska raba, se dovoli postavitev vseh enostavnih in nezahtevnih objektov v skladu s </w:t>
            </w:r>
            <w:r w:rsidR="00EF62F5">
              <w:rPr>
                <w:rFonts w:ascii="Arial" w:hAnsi="Arial" w:cs="Arial"/>
                <w:spacing w:val="4"/>
                <w:kern w:val="18"/>
                <w:position w:val="2"/>
                <w:sz w:val="20"/>
                <w:szCs w:val="20"/>
              </w:rPr>
              <w:t xml:space="preserve">splošnimi </w:t>
            </w:r>
            <w:r w:rsidRPr="00A7584F">
              <w:rPr>
                <w:rFonts w:ascii="Arial" w:hAnsi="Arial" w:cs="Arial"/>
                <w:spacing w:val="4"/>
                <w:kern w:val="18"/>
                <w:position w:val="2"/>
                <w:sz w:val="20"/>
                <w:szCs w:val="20"/>
              </w:rPr>
              <w:t>prostorsko izvedbenimi pogoji za namensko rabo K1 in K2.</w:t>
            </w:r>
          </w:p>
          <w:p w14:paraId="134ECB57" w14:textId="7A040457" w:rsidR="0045375E" w:rsidRDefault="0045375E">
            <w:pPr>
              <w:spacing w:after="0" w:line="22" w:lineRule="atLeast"/>
              <w:rPr>
                <w:rFonts w:ascii="Arial" w:hAnsi="Arial" w:cs="Arial"/>
                <w:spacing w:val="4"/>
                <w:kern w:val="18"/>
                <w:position w:val="2"/>
                <w:sz w:val="20"/>
                <w:szCs w:val="20"/>
              </w:rPr>
            </w:pPr>
            <w:r>
              <w:rPr>
                <w:rFonts w:ascii="Arial" w:hAnsi="Arial" w:cs="Arial"/>
                <w:spacing w:val="4"/>
                <w:kern w:val="18"/>
                <w:position w:val="2"/>
                <w:sz w:val="20"/>
                <w:szCs w:val="20"/>
              </w:rPr>
              <w:t>Dovoljeni so tudi sledeči objekti:</w:t>
            </w:r>
          </w:p>
          <w:p w14:paraId="3D1925A5" w14:textId="77777777" w:rsidR="009F6F54" w:rsidRPr="00A404EE" w:rsidRDefault="009F6F54">
            <w:pPr>
              <w:spacing w:after="0" w:line="22" w:lineRule="atLeast"/>
              <w:rPr>
                <w:rFonts w:ascii="Arial" w:hAnsi="Arial" w:cs="Arial"/>
                <w:spacing w:val="4"/>
                <w:kern w:val="18"/>
                <w:position w:val="2"/>
                <w:sz w:val="20"/>
                <w:szCs w:val="20"/>
              </w:rPr>
            </w:pPr>
            <w:r w:rsidRPr="00C25F17">
              <w:rPr>
                <w:rFonts w:ascii="Arial" w:hAnsi="Arial" w:cs="Arial"/>
                <w:spacing w:val="4"/>
                <w:kern w:val="18"/>
                <w:position w:val="2"/>
                <w:sz w:val="20"/>
                <w:szCs w:val="20"/>
              </w:rPr>
              <w:t>1252 – rezervoarji in cisterne za vodo - nezakrit rezervoar max velikosti 20 m3, do 100 m3 le vkopan</w:t>
            </w:r>
          </w:p>
          <w:p w14:paraId="22C89F7D" w14:textId="0CA4FD3A" w:rsidR="00BF6EA4" w:rsidRPr="00BF6EA4" w:rsidRDefault="009F6F54" w:rsidP="000234EF">
            <w:pPr>
              <w:spacing w:after="0" w:line="22" w:lineRule="atLeast"/>
              <w:rPr>
                <w:rFonts w:ascii="Arial" w:hAnsi="Arial" w:cs="Arial"/>
                <w:spacing w:val="4"/>
                <w:kern w:val="18"/>
                <w:position w:val="2"/>
                <w:sz w:val="20"/>
                <w:szCs w:val="20"/>
              </w:rPr>
            </w:pPr>
            <w:r w:rsidRPr="009F6F54">
              <w:rPr>
                <w:rFonts w:ascii="Arial" w:hAnsi="Arial" w:cs="Arial"/>
                <w:spacing w:val="4"/>
                <w:kern w:val="18"/>
                <w:position w:val="2"/>
                <w:sz w:val="20"/>
                <w:szCs w:val="20"/>
              </w:rPr>
              <w:t xml:space="preserve">12712 </w:t>
            </w:r>
            <w:r w:rsidR="000C26AC">
              <w:rPr>
                <w:rFonts w:ascii="Arial" w:hAnsi="Arial" w:cs="Arial"/>
                <w:spacing w:val="4"/>
                <w:kern w:val="18"/>
                <w:position w:val="2"/>
                <w:sz w:val="20"/>
                <w:szCs w:val="20"/>
              </w:rPr>
              <w:t xml:space="preserve"> - stavbe za rejo divjadi v oborah </w:t>
            </w:r>
            <w:r w:rsidR="00C25F17">
              <w:rPr>
                <w:rFonts w:ascii="Arial" w:hAnsi="Arial" w:cs="Arial"/>
                <w:spacing w:val="4"/>
                <w:kern w:val="18"/>
                <w:position w:val="2"/>
                <w:sz w:val="20"/>
                <w:szCs w:val="20"/>
              </w:rPr>
              <w:t xml:space="preserve">do velikosti 100 </w:t>
            </w:r>
            <w:r w:rsidR="00C25F17" w:rsidRPr="00C25F17">
              <w:rPr>
                <w:rFonts w:ascii="Arial" w:hAnsi="Arial" w:cs="Arial"/>
                <w:spacing w:val="4"/>
                <w:kern w:val="18"/>
                <w:position w:val="2"/>
                <w:sz w:val="20"/>
                <w:szCs w:val="20"/>
              </w:rPr>
              <w:t>m2</w:t>
            </w:r>
            <w:r w:rsidR="00C25F17">
              <w:rPr>
                <w:rFonts w:ascii="Arial" w:hAnsi="Arial" w:cs="Arial"/>
                <w:spacing w:val="4"/>
                <w:kern w:val="18"/>
                <w:position w:val="2"/>
                <w:sz w:val="20"/>
                <w:szCs w:val="20"/>
              </w:rPr>
              <w:t xml:space="preserve">, </w:t>
            </w:r>
            <w:r w:rsidRPr="00C25F17">
              <w:rPr>
                <w:rFonts w:ascii="Arial" w:hAnsi="Arial" w:cs="Arial"/>
                <w:spacing w:val="4"/>
                <w:kern w:val="18"/>
                <w:position w:val="2"/>
                <w:sz w:val="20"/>
                <w:szCs w:val="20"/>
              </w:rPr>
              <w:t>čebelnjaki</w:t>
            </w:r>
            <w:r w:rsidRPr="009F6F54">
              <w:rPr>
                <w:rFonts w:ascii="Arial" w:hAnsi="Arial" w:cs="Arial"/>
                <w:spacing w:val="4"/>
                <w:kern w:val="18"/>
                <w:position w:val="2"/>
                <w:sz w:val="20"/>
                <w:szCs w:val="20"/>
              </w:rPr>
              <w:t xml:space="preserve"> - lokacije čebelnjakov morajo biti določene tako, da območje preleta čebel iz panjev ne bo posegalo na poselitveno območje </w:t>
            </w:r>
          </w:p>
          <w:p w14:paraId="237C07C7" w14:textId="7A8AC1D9" w:rsidR="0045375E" w:rsidRDefault="0045375E" w:rsidP="000234EF">
            <w:pPr>
              <w:spacing w:after="0" w:line="22" w:lineRule="atLeast"/>
              <w:rPr>
                <w:rFonts w:ascii="Arial" w:hAnsi="Arial" w:cs="Arial"/>
                <w:spacing w:val="4"/>
                <w:kern w:val="18"/>
                <w:position w:val="2"/>
                <w:sz w:val="20"/>
                <w:szCs w:val="20"/>
              </w:rPr>
            </w:pPr>
            <w:r>
              <w:rPr>
                <w:rFonts w:ascii="Arial" w:hAnsi="Arial" w:cs="Arial"/>
                <w:spacing w:val="4"/>
                <w:kern w:val="18"/>
                <w:position w:val="2"/>
                <w:sz w:val="20"/>
                <w:szCs w:val="20"/>
              </w:rPr>
              <w:t>21121 – javne poti, nekategorizirane ceste in gozdne ceste</w:t>
            </w:r>
          </w:p>
          <w:p w14:paraId="3230F0F6" w14:textId="3FE3DC02" w:rsidR="00BF6EA4" w:rsidRPr="00BF6EA4" w:rsidRDefault="00BF6EA4" w:rsidP="000234EF">
            <w:pPr>
              <w:spacing w:after="0" w:line="22" w:lineRule="atLeast"/>
              <w:rPr>
                <w:rFonts w:ascii="Arial" w:hAnsi="Arial" w:cs="Arial"/>
                <w:spacing w:val="4"/>
                <w:kern w:val="18"/>
                <w:position w:val="2"/>
                <w:sz w:val="20"/>
                <w:szCs w:val="20"/>
              </w:rPr>
            </w:pPr>
            <w:r w:rsidRPr="00BF6EA4">
              <w:rPr>
                <w:rFonts w:ascii="Arial" w:hAnsi="Arial" w:cs="Arial"/>
                <w:spacing w:val="4"/>
                <w:kern w:val="18"/>
                <w:position w:val="2"/>
                <w:sz w:val="20"/>
                <w:szCs w:val="20"/>
              </w:rPr>
              <w:t>24122 – opazovalnice</w:t>
            </w:r>
            <w:r w:rsidR="0045375E">
              <w:rPr>
                <w:rFonts w:ascii="Arial" w:hAnsi="Arial" w:cs="Arial"/>
                <w:spacing w:val="4"/>
                <w:kern w:val="18"/>
                <w:position w:val="2"/>
                <w:sz w:val="20"/>
                <w:szCs w:val="20"/>
              </w:rPr>
              <w:t xml:space="preserve">, adrenalinski in plezalni parki, vzletišča, </w:t>
            </w:r>
            <w:r w:rsidR="0045375E" w:rsidRPr="00BF6EA4">
              <w:rPr>
                <w:rFonts w:ascii="Arial" w:hAnsi="Arial" w:cs="Arial"/>
                <w:spacing w:val="4"/>
                <w:kern w:val="18"/>
                <w:position w:val="2"/>
                <w:sz w:val="20"/>
                <w:szCs w:val="20"/>
              </w:rPr>
              <w:t>urejena naravna kopališča</w:t>
            </w:r>
          </w:p>
          <w:p w14:paraId="72F11BB4" w14:textId="3C852DEA" w:rsidR="00BF6EA4" w:rsidRPr="00BF6EA4" w:rsidRDefault="00BF6EA4" w:rsidP="000234EF">
            <w:pPr>
              <w:spacing w:after="0" w:line="22" w:lineRule="atLeast"/>
              <w:rPr>
                <w:rFonts w:ascii="Arial" w:hAnsi="Arial" w:cs="Arial"/>
                <w:spacing w:val="4"/>
                <w:kern w:val="18"/>
                <w:position w:val="2"/>
                <w:sz w:val="20"/>
                <w:szCs w:val="20"/>
              </w:rPr>
            </w:pPr>
            <w:r w:rsidRPr="00BF6EA4">
              <w:rPr>
                <w:rFonts w:ascii="Arial" w:hAnsi="Arial" w:cs="Arial"/>
                <w:spacing w:val="4"/>
                <w:kern w:val="18"/>
                <w:position w:val="2"/>
                <w:sz w:val="20"/>
                <w:szCs w:val="20"/>
              </w:rPr>
              <w:t xml:space="preserve">24205 – oporni zidovi </w:t>
            </w:r>
          </w:p>
          <w:p w14:paraId="2960950E" w14:textId="1D2CCFE1" w:rsidR="00BF6EA4" w:rsidRDefault="00CA59AA" w:rsidP="00BF6EA4">
            <w:pPr>
              <w:spacing w:after="0" w:line="22" w:lineRule="atLeast"/>
              <w:rPr>
                <w:rFonts w:ascii="Arial" w:hAnsi="Arial" w:cs="Arial"/>
                <w:spacing w:val="4"/>
                <w:kern w:val="18"/>
                <w:position w:val="2"/>
                <w:sz w:val="20"/>
                <w:szCs w:val="20"/>
              </w:rPr>
            </w:pPr>
            <w:r>
              <w:rPr>
                <w:rFonts w:ascii="Arial" w:hAnsi="Arial" w:cs="Arial"/>
                <w:strike/>
                <w:spacing w:val="4"/>
                <w:kern w:val="18"/>
                <w:position w:val="2"/>
                <w:sz w:val="20"/>
                <w:szCs w:val="20"/>
              </w:rPr>
              <w:t>24207</w:t>
            </w:r>
            <w:r w:rsidRPr="00BF6EA4">
              <w:rPr>
                <w:rFonts w:ascii="Arial" w:hAnsi="Arial" w:cs="Arial"/>
                <w:spacing w:val="4"/>
                <w:kern w:val="18"/>
                <w:position w:val="2"/>
                <w:sz w:val="20"/>
                <w:szCs w:val="20"/>
              </w:rPr>
              <w:t xml:space="preserve"> </w:t>
            </w:r>
            <w:r w:rsidR="00BF6EA4" w:rsidRPr="00BF6EA4">
              <w:rPr>
                <w:rFonts w:ascii="Arial" w:hAnsi="Arial" w:cs="Arial"/>
                <w:spacing w:val="4"/>
                <w:kern w:val="18"/>
                <w:position w:val="2"/>
                <w:sz w:val="20"/>
                <w:szCs w:val="20"/>
              </w:rPr>
              <w:t>– nepokrita prezentirana arheološka najdišča in ruševine</w:t>
            </w:r>
          </w:p>
          <w:p w14:paraId="34FAE3F7" w14:textId="502E0F1D" w:rsidR="00BF6EA4" w:rsidRPr="003770C7" w:rsidRDefault="000234EF" w:rsidP="00BF6EA4">
            <w:pPr>
              <w:spacing w:after="0" w:line="22" w:lineRule="atLeast"/>
              <w:rPr>
                <w:rFonts w:ascii="Arial" w:hAnsi="Arial"/>
                <w:spacing w:val="4"/>
                <w:kern w:val="18"/>
                <w:position w:val="2"/>
                <w:sz w:val="20"/>
              </w:rPr>
            </w:pPr>
            <w:r w:rsidRPr="000234EF">
              <w:rPr>
                <w:rFonts w:ascii="Arial" w:hAnsi="Arial" w:cs="Arial"/>
                <w:spacing w:val="4"/>
                <w:kern w:val="18"/>
                <w:position w:val="2"/>
                <w:sz w:val="20"/>
                <w:szCs w:val="20"/>
              </w:rPr>
              <w:t>merilna mesta za opazovanje naravnih pojavov, naravnih virov in stanja okolja</w:t>
            </w:r>
          </w:p>
        </w:tc>
      </w:tr>
      <w:tr w:rsidR="00A346E6" w:rsidRPr="000D4826" w14:paraId="1E15A188" w14:textId="77777777" w:rsidTr="003770C7">
        <w:tc>
          <w:tcPr>
            <w:tcW w:w="1418" w:type="dxa"/>
            <w:shd w:val="clear" w:color="auto" w:fill="F2F2F2"/>
          </w:tcPr>
          <w:p w14:paraId="0F655BF6" w14:textId="77777777" w:rsidR="00A346E6" w:rsidRPr="000D4826" w:rsidRDefault="00A346E6" w:rsidP="00487C25">
            <w:pPr>
              <w:pStyle w:val="tabelalevo"/>
              <w:widowControl w:val="0"/>
              <w:adjustRightInd w:val="0"/>
              <w:spacing w:before="0" w:line="22" w:lineRule="atLeast"/>
              <w:textAlignment w:val="baseline"/>
              <w:rPr>
                <w:spacing w:val="4"/>
                <w:kern w:val="18"/>
                <w:position w:val="2"/>
                <w:sz w:val="20"/>
                <w:szCs w:val="20"/>
              </w:rPr>
            </w:pPr>
            <w:r w:rsidRPr="000D4826">
              <w:rPr>
                <w:spacing w:val="4"/>
                <w:kern w:val="18"/>
                <w:position w:val="2"/>
                <w:sz w:val="20"/>
                <w:szCs w:val="20"/>
              </w:rPr>
              <w:t>Drugi pogoji</w:t>
            </w:r>
          </w:p>
        </w:tc>
        <w:tc>
          <w:tcPr>
            <w:tcW w:w="7654" w:type="dxa"/>
            <w:vAlign w:val="center"/>
          </w:tcPr>
          <w:p w14:paraId="3E859CFF" w14:textId="5AF6958D"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V večjih sklenjenih gozdnih kompleksih posegi v gozd in gozdni prostor praviloma niso dopustni. Posege v gozdni prostor se usmerja v robna območja gozdnih kompleksov in v gozdove s slabšo zasnovo oziroma na območja zaraščajočih se površin.</w:t>
            </w:r>
            <w:r w:rsidR="006C1E0D">
              <w:rPr>
                <w:rFonts w:ascii="Arial" w:hAnsi="Arial" w:cs="Arial"/>
                <w:spacing w:val="4"/>
                <w:kern w:val="18"/>
                <w:position w:val="2"/>
                <w:sz w:val="20"/>
                <w:szCs w:val="20"/>
              </w:rPr>
              <w:t xml:space="preserve"> Preoblikovanje terena, razen za namen gozdarstva, ni dopustno.</w:t>
            </w:r>
          </w:p>
          <w:p w14:paraId="26E4B80F"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Gradnje morajo biti načrtovane tako, da omogočajo lastnikom gozdov dostop do gozdnih zemljišč.</w:t>
            </w:r>
          </w:p>
          <w:p w14:paraId="2F75CDA0" w14:textId="77777777" w:rsidR="00A346E6" w:rsidRPr="001C1305" w:rsidRDefault="00A346E6">
            <w:pPr>
              <w:spacing w:after="0" w:line="22" w:lineRule="atLeast"/>
              <w:rPr>
                <w:rFonts w:ascii="Arial" w:hAnsi="Arial" w:cs="Arial"/>
                <w:spacing w:val="4"/>
                <w:kern w:val="18"/>
                <w:position w:val="2"/>
                <w:sz w:val="20"/>
                <w:szCs w:val="20"/>
              </w:rPr>
            </w:pPr>
            <w:r w:rsidRPr="001C1305">
              <w:rPr>
                <w:rFonts w:ascii="Arial" w:hAnsi="Arial" w:cs="Arial"/>
                <w:spacing w:val="4"/>
                <w:kern w:val="18"/>
                <w:position w:val="2"/>
                <w:sz w:val="20"/>
                <w:szCs w:val="20"/>
              </w:rPr>
              <w:t>Na parcelah, ki so v naravi in po določilih tega načrta opredeljene kot gozdne površine, v neažuriranem zemljiškem katastru pa so vpisane kot stavbišče, gradnja nadomestnih objektov ni dovoljena.</w:t>
            </w:r>
          </w:p>
          <w:p w14:paraId="19DBBE06" w14:textId="530622BB" w:rsidR="00A346E6" w:rsidRPr="00955DB9" w:rsidRDefault="00A346E6">
            <w:pPr>
              <w:spacing w:after="0" w:line="22" w:lineRule="atLeast"/>
              <w:rPr>
                <w:spacing w:val="4"/>
                <w:kern w:val="18"/>
                <w:position w:val="2"/>
              </w:rPr>
            </w:pPr>
            <w:r w:rsidRPr="001C1305">
              <w:rPr>
                <w:rFonts w:ascii="Arial" w:hAnsi="Arial" w:cs="Arial"/>
                <w:spacing w:val="4"/>
                <w:kern w:val="18"/>
                <w:position w:val="2"/>
                <w:sz w:val="20"/>
                <w:szCs w:val="20"/>
              </w:rPr>
              <w:t>Rekreacijske peš in kolesarske poti v odprti krajini naj se načeloma vodi po obstoječih gozdnih poteh. Za ureditev počivališč in razgledišč ob teh poteh naj se uporablja obstoječe atraktivne točke. Počivališča in razgledišča naj bodo vsaj minimalno opremljena s klopjo, košem za smeti, oznako do posameznih atraktivnosti in informativno tablo.</w:t>
            </w:r>
          </w:p>
        </w:tc>
      </w:tr>
      <w:bookmarkEnd w:id="58"/>
    </w:tbl>
    <w:p w14:paraId="1B406EF4" w14:textId="77777777" w:rsidR="00A346E6" w:rsidRPr="00A346E6" w:rsidRDefault="00A346E6" w:rsidP="00A346E6">
      <w:pPr>
        <w:pStyle w:val="Brezrazmikov"/>
        <w:jc w:val="both"/>
        <w:rPr>
          <w:rFonts w:ascii="Arial" w:eastAsia="Times New Roman" w:hAnsi="Arial" w:cs="Arial"/>
          <w:lang w:eastAsia="sl-SI"/>
        </w:rPr>
      </w:pPr>
    </w:p>
    <w:p w14:paraId="56CCAC32" w14:textId="779B769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95. člen</w:t>
      </w:r>
    </w:p>
    <w:p w14:paraId="04F6E384" w14:textId="77777777" w:rsidR="00A346E6" w:rsidRPr="00A346E6" w:rsidRDefault="00A346E6" w:rsidP="00AE31AA">
      <w:pPr>
        <w:pStyle w:val="Brezrazmikov"/>
        <w:jc w:val="center"/>
        <w:rPr>
          <w:rFonts w:ascii="Arial" w:eastAsia="Times New Roman" w:hAnsi="Arial" w:cs="Arial"/>
          <w:lang w:eastAsia="sl-SI"/>
        </w:rPr>
      </w:pPr>
      <w:r w:rsidRPr="00A346E6">
        <w:rPr>
          <w:rFonts w:ascii="Arial" w:eastAsia="Times New Roman" w:hAnsi="Arial" w:cs="Arial"/>
          <w:lang w:eastAsia="sl-SI"/>
        </w:rPr>
        <w:t>(gradnja omrežij in naprav gospodarske javne infrastrukture)</w:t>
      </w:r>
    </w:p>
    <w:p w14:paraId="0E830145" w14:textId="77777777" w:rsidR="00A346E6" w:rsidRPr="00A346E6" w:rsidRDefault="00A346E6" w:rsidP="00AE31AA">
      <w:pPr>
        <w:pStyle w:val="Brezrazmikov"/>
        <w:jc w:val="center"/>
        <w:rPr>
          <w:rFonts w:ascii="Arial" w:eastAsia="Times New Roman" w:hAnsi="Arial" w:cs="Arial"/>
          <w:lang w:eastAsia="sl-SI"/>
        </w:rPr>
      </w:pPr>
    </w:p>
    <w:p w14:paraId="52D45E07" w14:textId="7777777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(1) Vsa gospodarska javna infrastruktura se mora načrtovati, graditi, obratovati in vzdrževati v skladu z veljavnimi predpisi, standardi, tehničnimi normativi in tehničnimi smernicami. </w:t>
      </w:r>
    </w:p>
    <w:p w14:paraId="38280198" w14:textId="6CAF9345" w:rsidR="00A346E6" w:rsidRPr="00A346E6" w:rsidRDefault="00A346E6" w:rsidP="00A346E6">
      <w:pPr>
        <w:pStyle w:val="Brezrazmikov"/>
        <w:jc w:val="both"/>
        <w:rPr>
          <w:rFonts w:ascii="Arial" w:eastAsia="Times New Roman" w:hAnsi="Arial" w:cs="Arial"/>
          <w:lang w:eastAsia="sl-SI"/>
        </w:rPr>
      </w:pPr>
      <w:bookmarkStart w:id="60" w:name="_Hlk133121992"/>
      <w:r w:rsidRPr="00A346E6">
        <w:rPr>
          <w:rFonts w:ascii="Arial" w:eastAsia="Times New Roman" w:hAnsi="Arial" w:cs="Arial"/>
          <w:lang w:eastAsia="sl-SI"/>
        </w:rPr>
        <w:t>(2) Vsi posegi na gospodarski javni infrastrukturi ter vsi posegi, ki se nahajajo v varovalnem pasu gospodarske javne infrastrukture, se lahko izvajajo le s soglasjem</w:t>
      </w:r>
      <w:r w:rsidR="00263DFE">
        <w:rPr>
          <w:rFonts w:ascii="Arial" w:eastAsia="Times New Roman" w:hAnsi="Arial" w:cs="Arial"/>
          <w:lang w:eastAsia="sl-SI"/>
        </w:rPr>
        <w:t xml:space="preserve"> oziroma </w:t>
      </w:r>
      <w:r w:rsidR="00774242">
        <w:rPr>
          <w:rFonts w:ascii="Arial" w:eastAsia="Times New Roman" w:hAnsi="Arial" w:cs="Arial"/>
          <w:lang w:eastAsia="sl-SI"/>
        </w:rPr>
        <w:t xml:space="preserve">pozitivnim </w:t>
      </w:r>
      <w:r w:rsidR="00701147">
        <w:rPr>
          <w:rFonts w:ascii="Arial" w:eastAsia="Times New Roman" w:hAnsi="Arial" w:cs="Arial"/>
          <w:lang w:eastAsia="sl-SI"/>
        </w:rPr>
        <w:t>mnenjem</w:t>
      </w:r>
      <w:r w:rsidRPr="00A346E6">
        <w:rPr>
          <w:rFonts w:ascii="Arial" w:eastAsia="Times New Roman" w:hAnsi="Arial" w:cs="Arial"/>
          <w:lang w:eastAsia="sl-SI"/>
        </w:rPr>
        <w:t xml:space="preserve"> upravljavca posamezne gospodarske javne infrastrukture. </w:t>
      </w:r>
      <w:bookmarkEnd w:id="60"/>
    </w:p>
    <w:p w14:paraId="71D1EFE5" w14:textId="7B171CB7"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(3) Omrežja gospodarske javne infrastrukture je potrebno medsebojno usklajevati. Potekati morajo tako, da je možno priključevanje vseh objektov v posameznem območju opremljanja ter da je omogočeno nemoteno obratovanje in vzdrževanje komunalne opreme. </w:t>
      </w:r>
    </w:p>
    <w:p w14:paraId="1DED0F91" w14:textId="49457E2E"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(4) Omrežja gospodarske javne infrastrukture je potrebno praviloma združevati v skupne koridorje, pri čemer je potrebno upoštevati osnovne zahteve glede varnostih odmikov med vodi gospodarske javne infrastrukture, kakor to določajo veljavni predpisi. </w:t>
      </w:r>
    </w:p>
    <w:p w14:paraId="2A7AEC64" w14:textId="389075F4"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 xml:space="preserve">(5) Ob gradnji novega ali rekonstrukciji posameznega obstoječega omrežja gospodarske javne infrastrukture je praviloma potrebno v okviru območja predvidenega posega predvideti tudi </w:t>
      </w:r>
      <w:r w:rsidRPr="00A346E6">
        <w:rPr>
          <w:rFonts w:ascii="Arial" w:eastAsia="Times New Roman" w:hAnsi="Arial" w:cs="Arial"/>
          <w:lang w:eastAsia="sl-SI"/>
        </w:rPr>
        <w:lastRenderedPageBreak/>
        <w:t xml:space="preserve">rekonstrukcijo preostalih vodov, objektov in naprav GJI, ki zaradi dotrajanosti, premajhne zmogljivosti, slabe tehnične izvedbe, posledic poškodb ali urbanističnih zahtev, niso več ustrezni. </w:t>
      </w:r>
    </w:p>
    <w:p w14:paraId="48CB9371" w14:textId="6E992774" w:rsidR="00A346E6" w:rsidRP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(6) Globina podzemnih komunalnih vodov in objektov na kmetijskih zemljiščih mora zagotavljati normalno kmetijsko obdelavo. Po</w:t>
      </w:r>
      <w:r w:rsidR="006C4582">
        <w:rPr>
          <w:rFonts w:ascii="Arial" w:eastAsia="Times New Roman" w:hAnsi="Arial" w:cs="Arial"/>
          <w:lang w:eastAsia="sl-SI"/>
        </w:rPr>
        <w:t xml:space="preserve"> </w:t>
      </w:r>
      <w:r w:rsidRPr="00A346E6">
        <w:rPr>
          <w:rFonts w:ascii="Arial" w:eastAsia="Times New Roman" w:hAnsi="Arial" w:cs="Arial"/>
          <w:lang w:eastAsia="sl-SI"/>
        </w:rPr>
        <w:t xml:space="preserve">izvedeni gradnji komunalnih vodov je potrebno kmetijsko zemljišče vzpostaviti v prvotno stanje. </w:t>
      </w:r>
    </w:p>
    <w:p w14:paraId="44E42B18" w14:textId="72E73322" w:rsidR="00A346E6" w:rsidRDefault="00A346E6" w:rsidP="00A346E6">
      <w:pPr>
        <w:pStyle w:val="Brezrazmikov"/>
        <w:jc w:val="both"/>
        <w:rPr>
          <w:rFonts w:ascii="Arial" w:eastAsia="Times New Roman" w:hAnsi="Arial" w:cs="Arial"/>
          <w:lang w:eastAsia="sl-SI"/>
        </w:rPr>
      </w:pPr>
      <w:r w:rsidRPr="00A346E6">
        <w:rPr>
          <w:rFonts w:ascii="Arial" w:eastAsia="Times New Roman" w:hAnsi="Arial" w:cs="Arial"/>
          <w:lang w:eastAsia="sl-SI"/>
        </w:rPr>
        <w:t>(7) V prostoru z majhnim deležem gozda je treba objekte linijske infrastrukture načrtovati tako, da se v čim večji meri izogibajo</w:t>
      </w:r>
      <w:r w:rsidR="007964C6">
        <w:rPr>
          <w:rFonts w:ascii="Arial" w:eastAsia="Times New Roman" w:hAnsi="Arial" w:cs="Arial"/>
          <w:lang w:eastAsia="sl-SI"/>
        </w:rPr>
        <w:t xml:space="preserve"> </w:t>
      </w:r>
      <w:r w:rsidRPr="00A346E6">
        <w:rPr>
          <w:rFonts w:ascii="Arial" w:eastAsia="Times New Roman" w:hAnsi="Arial" w:cs="Arial"/>
          <w:lang w:eastAsia="sl-SI"/>
        </w:rPr>
        <w:t>gozdnim zaplatam, skupinam gozdnega drevja in obvodni vegetaciji.</w:t>
      </w:r>
    </w:p>
    <w:p w14:paraId="2AA19823" w14:textId="2FDE5121" w:rsidR="00AA127D" w:rsidRDefault="00E26CAA" w:rsidP="00A346E6">
      <w:pPr>
        <w:pStyle w:val="Brezrazmikov"/>
        <w:jc w:val="both"/>
        <w:rPr>
          <w:rFonts w:ascii="Arial" w:eastAsia="Times New Roman" w:hAnsi="Arial" w:cs="Arial"/>
          <w:lang w:eastAsia="sl-SI"/>
        </w:rPr>
      </w:pPr>
      <w:bookmarkStart w:id="61" w:name="_Hlk133122140"/>
      <w:r>
        <w:rPr>
          <w:rFonts w:ascii="Arial" w:eastAsia="Times New Roman" w:hAnsi="Arial" w:cs="Arial"/>
          <w:lang w:eastAsia="sl-SI"/>
        </w:rPr>
        <w:t xml:space="preserve">(8) </w:t>
      </w:r>
      <w:r w:rsidR="00AA127D">
        <w:rPr>
          <w:rFonts w:ascii="Arial" w:eastAsia="Times New Roman" w:hAnsi="Arial" w:cs="Arial"/>
          <w:lang w:eastAsia="sl-SI"/>
        </w:rPr>
        <w:t>Pri načrtovanju poteka trase javne infrastrukture je treba načrtovati čim manjše število prečkanj vodotokov. Na delih, kjer trasa poteka vzporedno z vodotokom, naj le-ta ne posega na priobalno zemljišče, razen izjemoma, na krajših odsekih, kjer so prostorske možnosti omejene, vendar na tak način, da ne bo poslabšanja obstoječe stabilnosti brežin vodotokov</w:t>
      </w:r>
      <w:r w:rsidR="00D02F96">
        <w:rPr>
          <w:rFonts w:ascii="Arial" w:eastAsia="Times New Roman" w:hAnsi="Arial" w:cs="Arial"/>
          <w:lang w:eastAsia="sl-SI"/>
        </w:rPr>
        <w:t>, za kar je potrebno pridobiti soglasje oziroma pozitivno mnenje pristojnega mnenjedajalca</w:t>
      </w:r>
      <w:r w:rsidR="00AA127D">
        <w:rPr>
          <w:rFonts w:ascii="Arial" w:eastAsia="Times New Roman" w:hAnsi="Arial" w:cs="Arial"/>
          <w:lang w:eastAsia="sl-SI"/>
        </w:rPr>
        <w:t xml:space="preserve">. </w:t>
      </w:r>
    </w:p>
    <w:bookmarkEnd w:id="61"/>
    <w:p w14:paraId="49E43E14" w14:textId="77777777" w:rsidR="009602C9" w:rsidRDefault="009602C9" w:rsidP="009602C9">
      <w:pPr>
        <w:pStyle w:val="Brezrazmikov"/>
        <w:jc w:val="both"/>
        <w:rPr>
          <w:rFonts w:ascii="Arial" w:hAnsi="Arial" w:cs="Arial"/>
        </w:rPr>
      </w:pPr>
    </w:p>
    <w:p w14:paraId="542E5A99" w14:textId="77777777" w:rsidR="00A346E6" w:rsidRP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96. člen</w:t>
      </w:r>
    </w:p>
    <w:p w14:paraId="1156753A" w14:textId="77777777" w:rsidR="00A346E6" w:rsidRDefault="00A346E6" w:rsidP="00A346E6">
      <w:pPr>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cest)</w:t>
      </w:r>
    </w:p>
    <w:p w14:paraId="76573770" w14:textId="77777777" w:rsidR="007964C6" w:rsidRPr="00A346E6" w:rsidRDefault="007964C6" w:rsidP="00A346E6">
      <w:pPr>
        <w:spacing w:after="0" w:line="240" w:lineRule="auto"/>
        <w:jc w:val="center"/>
        <w:rPr>
          <w:rFonts w:ascii="Arial" w:eastAsia="Times New Roman" w:hAnsi="Arial" w:cs="Arial"/>
          <w:lang w:eastAsia="sl-SI"/>
        </w:rPr>
      </w:pPr>
    </w:p>
    <w:p w14:paraId="3CDBFD26" w14:textId="19F5982C"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(1) Načrtovane prometnice in obstoječe prometnice, ki so v načrtu za rekonstrukcijo in jim še niso dokončno določene tehnične značilnosti v projektni dokumentaciji, imajo rezervat, ki se ga prikazuje kot okvirno načrtovano območje javnega dobra. V okvirno načrtovanem območju javnega dobra, rezervatu prometnice, so dovoljena le vzdrževalna dela na obstoječih objektih in napravah ter gradnja v zvezi s komunalnim urejanjem.</w:t>
      </w:r>
      <w:r w:rsidR="00DE357F">
        <w:rPr>
          <w:rFonts w:ascii="Arial" w:eastAsia="Times New Roman" w:hAnsi="Arial" w:cs="Arial"/>
          <w:lang w:eastAsia="sl-SI"/>
        </w:rPr>
        <w:t xml:space="preserve"> </w:t>
      </w:r>
      <w:bookmarkStart w:id="62" w:name="_Hlk133122238"/>
      <w:r w:rsidR="00DE357F">
        <w:rPr>
          <w:rFonts w:ascii="Arial" w:eastAsia="Times New Roman" w:hAnsi="Arial" w:cs="Arial"/>
          <w:lang w:eastAsia="sl-SI"/>
        </w:rPr>
        <w:t>Območja okvirno načrtovanega javnega dobra so določena v Prilogi 2.</w:t>
      </w:r>
    </w:p>
    <w:bookmarkEnd w:id="62"/>
    <w:p w14:paraId="5E8B74C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(2) Skupne širine rezervatov so glede na kategorizacijo cest naslednje:</w:t>
      </w:r>
    </w:p>
    <w:p w14:paraId="270C6F5B"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Državne ceste in poti:</w:t>
      </w:r>
    </w:p>
    <w:p w14:paraId="2318C735" w14:textId="77777777" w:rsidR="00A346E6" w:rsidRPr="00A346E6" w:rsidRDefault="00A346E6" w:rsidP="004577D7">
      <w:pPr>
        <w:numPr>
          <w:ilvl w:val="0"/>
          <w:numId w:val="35"/>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glavne ceste 70 m,</w:t>
      </w:r>
    </w:p>
    <w:p w14:paraId="089F0B3B" w14:textId="77777777" w:rsidR="00A346E6" w:rsidRPr="00A346E6" w:rsidRDefault="00A346E6" w:rsidP="004577D7">
      <w:pPr>
        <w:numPr>
          <w:ilvl w:val="0"/>
          <w:numId w:val="35"/>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regionalne ceste 50 m,</w:t>
      </w:r>
    </w:p>
    <w:p w14:paraId="587E9B24" w14:textId="77777777" w:rsidR="00A346E6" w:rsidRPr="00A346E6" w:rsidRDefault="00A346E6" w:rsidP="004577D7">
      <w:pPr>
        <w:numPr>
          <w:ilvl w:val="0"/>
          <w:numId w:val="35"/>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0C12A393" w14:textId="77777777" w:rsidR="00A346E6" w:rsidRPr="00A346E6" w:rsidRDefault="00A346E6" w:rsidP="00A346E6">
      <w:pPr>
        <w:spacing w:after="0" w:line="240" w:lineRule="auto"/>
        <w:ind w:left="284"/>
        <w:jc w:val="both"/>
        <w:rPr>
          <w:rFonts w:ascii="Arial" w:eastAsia="Times New Roman" w:hAnsi="Arial" w:cs="Arial"/>
          <w:lang w:eastAsia="sl-SI"/>
        </w:rPr>
      </w:pPr>
      <w:r w:rsidRPr="00A346E6">
        <w:rPr>
          <w:rFonts w:ascii="Arial" w:eastAsia="Times New Roman" w:hAnsi="Arial" w:cs="Arial"/>
          <w:lang w:eastAsia="sl-SI"/>
        </w:rPr>
        <w:t>Občinske ceste in poti:</w:t>
      </w:r>
    </w:p>
    <w:p w14:paraId="4219FCAB" w14:textId="77777777" w:rsidR="00A346E6" w:rsidRPr="00A346E6" w:rsidRDefault="00A346E6" w:rsidP="004577D7">
      <w:pPr>
        <w:numPr>
          <w:ilvl w:val="0"/>
          <w:numId w:val="36"/>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lokalne ceste in javne poti 40 m,</w:t>
      </w:r>
    </w:p>
    <w:p w14:paraId="79FF03C9" w14:textId="77777777" w:rsidR="00A346E6" w:rsidRPr="00A346E6" w:rsidRDefault="00A346E6" w:rsidP="004577D7">
      <w:pPr>
        <w:numPr>
          <w:ilvl w:val="0"/>
          <w:numId w:val="36"/>
        </w:numPr>
        <w:spacing w:after="0" w:line="240" w:lineRule="auto"/>
        <w:jc w:val="both"/>
        <w:rPr>
          <w:rFonts w:ascii="Arial" w:eastAsia="Times New Roman" w:hAnsi="Arial" w:cs="Arial"/>
          <w:lang w:eastAsia="sl-SI"/>
        </w:rPr>
      </w:pPr>
      <w:r w:rsidRPr="00A346E6">
        <w:rPr>
          <w:rFonts w:ascii="Arial" w:eastAsia="Times New Roman" w:hAnsi="Arial" w:cs="Arial"/>
          <w:lang w:eastAsia="sl-SI"/>
        </w:rPr>
        <w:t>kolesarske poti 20 m.</w:t>
      </w:r>
    </w:p>
    <w:p w14:paraId="474123CA" w14:textId="786AFF5C"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(3) V primeru, ko je zaradi terenskih razmer ali drugih fizičnih ovir v naprej jasno, da tako širok rezervat ni upravičen, ga je mogoče na teh območjih zožiti.</w:t>
      </w:r>
    </w:p>
    <w:p w14:paraId="2906DA4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Ko se za načrtovane prometnice in obstoječe prometnice, ki so v načrtu za rekonstrukcijo, tehnične značilnosti določi v idejnem projektu, se širina rezervata zmanjša na vrednost, ki jo določi idejni načrt prometnice. </w:t>
      </w:r>
    </w:p>
    <w:p w14:paraId="06F05366" w14:textId="5FE67448"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Priključki na javno cesto morajo biti urejeni tako, da ne ovirajo prometa. Načrtujejo se na podlagi projektnih pogojev in s soglasjem pristojnega organa ali javne službe, ki upravlja z javno cesto. Na javno cesto je potrebno več objektov praviloma priključevati s skupnim priključkom.</w:t>
      </w:r>
    </w:p>
    <w:p w14:paraId="4CBC2AB9" w14:textId="3D5752A6" w:rsidR="00A346E6" w:rsidRPr="00A346E6" w:rsidRDefault="00A346E6" w:rsidP="00A346E6">
      <w:pPr>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(6) Manipulacijske površine ob parkiriščih, razen ob parkiriščih individualnih stanovanjskih stavb, morajo biti izvedene in urejene tako, da je omogočeno čelno vključevanje vozil na javno cesto. Načrtujejo se na podlagi projektnih pogojev in s soglasjem pristojnega organa ali javne službe, ki upravlja z javno cesto. </w:t>
      </w:r>
    </w:p>
    <w:p w14:paraId="69BFDDA9" w14:textId="73E60CE5"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(7) V naseljih je ob lokalnih cestah potrebno izvesti hodnike za pešce.</w:t>
      </w:r>
    </w:p>
    <w:p w14:paraId="00A7902A" w14:textId="2B597BA5" w:rsidR="00A346E6" w:rsidRPr="00A346E6" w:rsidRDefault="00A346E6" w:rsidP="00A346E6">
      <w:pPr>
        <w:tabs>
          <w:tab w:val="num" w:pos="284"/>
        </w:tabs>
        <w:spacing w:after="0" w:line="240" w:lineRule="auto"/>
        <w:jc w:val="both"/>
        <w:rPr>
          <w:rFonts w:ascii="Arial" w:eastAsia="Times New Roman" w:hAnsi="Arial" w:cs="Arial"/>
          <w:lang w:eastAsia="sl-SI"/>
        </w:rPr>
      </w:pPr>
      <w:bookmarkStart w:id="63" w:name="_Hlk133122271"/>
      <w:r w:rsidRPr="00A346E6">
        <w:rPr>
          <w:rFonts w:ascii="Arial" w:eastAsia="Times New Roman" w:hAnsi="Arial" w:cs="Arial"/>
          <w:lang w:eastAsia="sl-SI"/>
        </w:rPr>
        <w:t>(8) Dimenzija tipskega prečnega profila cestišča se določi za vrsto ceste, prometno obremenitev in projektno hitrost, v skladu s pravilnikom o projektiranju cest. Minimalna širina</w:t>
      </w:r>
      <w:r w:rsidR="00CA59AA">
        <w:rPr>
          <w:rFonts w:ascii="Arial" w:eastAsia="Times New Roman" w:hAnsi="Arial" w:cs="Arial"/>
          <w:lang w:eastAsia="sl-SI"/>
        </w:rPr>
        <w:t xml:space="preserve"> kolesarskih povezav naj bodo skladne s Smernicami za umeščanje kolesarske infrastrukture v urbanih območjih</w:t>
      </w:r>
      <w:r w:rsidRPr="00A346E6">
        <w:rPr>
          <w:rFonts w:ascii="Arial" w:eastAsia="Times New Roman" w:hAnsi="Arial" w:cs="Arial"/>
          <w:lang w:eastAsia="sl-SI"/>
        </w:rPr>
        <w:t>. Minimaln</w:t>
      </w:r>
      <w:r w:rsidR="00CA59AA">
        <w:rPr>
          <w:rFonts w:ascii="Arial" w:eastAsia="Times New Roman" w:hAnsi="Arial" w:cs="Arial"/>
          <w:lang w:eastAsia="sl-SI"/>
        </w:rPr>
        <w:t>e</w:t>
      </w:r>
      <w:r w:rsidRPr="00A346E6">
        <w:rPr>
          <w:rFonts w:ascii="Arial" w:eastAsia="Times New Roman" w:hAnsi="Arial" w:cs="Arial"/>
          <w:lang w:eastAsia="sl-SI"/>
        </w:rPr>
        <w:t xml:space="preserve"> širin</w:t>
      </w:r>
      <w:r w:rsidR="00CA59AA">
        <w:rPr>
          <w:rFonts w:ascii="Arial" w:eastAsia="Times New Roman" w:hAnsi="Arial" w:cs="Arial"/>
          <w:lang w:eastAsia="sl-SI"/>
        </w:rPr>
        <w:t>e infrastrukture za pešce morajo biti skladne z Splošnimi usmeritvami</w:t>
      </w:r>
      <w:r w:rsidR="00994B7C">
        <w:rPr>
          <w:rFonts w:ascii="Arial" w:eastAsia="Times New Roman" w:hAnsi="Arial" w:cs="Arial"/>
          <w:lang w:eastAsia="sl-SI"/>
        </w:rPr>
        <w:t xml:space="preserve"> pristojnega ministrstva</w:t>
      </w:r>
      <w:r w:rsidRPr="00A346E6">
        <w:rPr>
          <w:rFonts w:ascii="Arial" w:eastAsia="Times New Roman" w:hAnsi="Arial" w:cs="Arial"/>
          <w:lang w:eastAsia="sl-SI"/>
        </w:rPr>
        <w:t>.</w:t>
      </w:r>
    </w:p>
    <w:bookmarkEnd w:id="63"/>
    <w:p w14:paraId="375240B9"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(9) Dimenzijo tipskega prečnega profila cestišča iz prejšnjega odstavka tega člena je mogoče zmanjšati v primeru, če izgradnjo prometnih površin onemogoča objekt, ki ga ni mogoče ali ni smiselno porušiti. V primeru zmanjšanja elementov prečnega profila se najprej v sprejemljivem obsegu zmanjša širina cestišča, zatem kolesarske steze in nazadnje pločnika.</w:t>
      </w:r>
    </w:p>
    <w:p w14:paraId="6989CC27" w14:textId="37EFB3FA"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lastRenderedPageBreak/>
        <w:t>(10) Slepo zaključene ceste morajo imeti obračališča.</w:t>
      </w:r>
    </w:p>
    <w:p w14:paraId="01D83E6A" w14:textId="4A790F76" w:rsidR="000B142B" w:rsidRDefault="000B142B" w:rsidP="00A346E6">
      <w:pPr>
        <w:tabs>
          <w:tab w:val="num" w:pos="284"/>
        </w:tabs>
        <w:spacing w:after="0" w:line="240" w:lineRule="auto"/>
        <w:jc w:val="both"/>
        <w:rPr>
          <w:rFonts w:ascii="Arial" w:eastAsia="Times New Roman" w:hAnsi="Arial" w:cs="Arial"/>
          <w:lang w:eastAsia="sl-SI"/>
        </w:rPr>
      </w:pPr>
      <w:bookmarkStart w:id="64" w:name="_Hlk133122296"/>
      <w:r>
        <w:rPr>
          <w:rFonts w:ascii="Arial" w:eastAsia="Times New Roman" w:hAnsi="Arial" w:cs="Arial"/>
          <w:lang w:eastAsia="sl-SI"/>
        </w:rPr>
        <w:t>(11) Vse ureditve, razen vodi gospodarske javne infrastrukture, morajo biti od roba cestnega sveta hitre ceste zaradi bodočih širitev odmaknjene najmanj za 10 m. Za gradnjo vodov gospodarske javne infrastrukture je potrebno pridobiti soglasje oziroma pozitivno mnenje DARS d.d.</w:t>
      </w:r>
    </w:p>
    <w:bookmarkEnd w:id="64"/>
    <w:p w14:paraId="6669DC64" w14:textId="77777777" w:rsidR="00A346E6" w:rsidRPr="003F314A" w:rsidRDefault="00A346E6" w:rsidP="003F314A">
      <w:pPr>
        <w:pStyle w:val="Brezrazmikov"/>
        <w:rPr>
          <w:rFonts w:ascii="Arial" w:hAnsi="Arial" w:cs="Arial"/>
        </w:rPr>
      </w:pPr>
    </w:p>
    <w:p w14:paraId="5C11F892" w14:textId="28A5DB29" w:rsidR="00A346E6" w:rsidRPr="003F314A" w:rsidRDefault="00A346E6" w:rsidP="003F314A">
      <w:pPr>
        <w:pStyle w:val="Brezrazmikov"/>
        <w:jc w:val="center"/>
        <w:rPr>
          <w:rFonts w:ascii="Arial" w:hAnsi="Arial" w:cs="Arial"/>
        </w:rPr>
      </w:pPr>
      <w:r w:rsidRPr="003F314A">
        <w:rPr>
          <w:rFonts w:ascii="Arial" w:hAnsi="Arial" w:cs="Arial"/>
        </w:rPr>
        <w:t>97. člen</w:t>
      </w:r>
    </w:p>
    <w:p w14:paraId="3879D32E" w14:textId="77777777" w:rsidR="00A346E6" w:rsidRPr="003F314A" w:rsidRDefault="00A346E6" w:rsidP="003F314A">
      <w:pPr>
        <w:pStyle w:val="Brezrazmikov"/>
        <w:jc w:val="center"/>
        <w:rPr>
          <w:rFonts w:ascii="Arial" w:hAnsi="Arial" w:cs="Arial"/>
        </w:rPr>
      </w:pPr>
      <w:r w:rsidRPr="003F314A">
        <w:rPr>
          <w:rFonts w:ascii="Arial" w:hAnsi="Arial" w:cs="Arial"/>
        </w:rPr>
        <w:t>(gradnja in urejanje vodovodnega omrežja)</w:t>
      </w:r>
    </w:p>
    <w:p w14:paraId="34A752E5" w14:textId="77777777" w:rsidR="00A346E6" w:rsidRPr="003F314A" w:rsidRDefault="00A346E6" w:rsidP="003F314A">
      <w:pPr>
        <w:pStyle w:val="Brezrazmikov"/>
        <w:rPr>
          <w:rFonts w:ascii="Arial" w:hAnsi="Arial" w:cs="Arial"/>
        </w:rPr>
      </w:pPr>
    </w:p>
    <w:p w14:paraId="1223E41A" w14:textId="77777777" w:rsidR="00A346E6" w:rsidRPr="003F314A" w:rsidRDefault="00A346E6" w:rsidP="00CB3077">
      <w:pPr>
        <w:pStyle w:val="Brezrazmikov"/>
        <w:jc w:val="both"/>
        <w:rPr>
          <w:rFonts w:ascii="Arial" w:hAnsi="Arial" w:cs="Arial"/>
        </w:rPr>
      </w:pPr>
      <w:r w:rsidRPr="003F314A">
        <w:rPr>
          <w:rFonts w:ascii="Arial" w:hAnsi="Arial" w:cs="Arial"/>
        </w:rPr>
        <w:t xml:space="preserve">(1) Javno vodovodno omrežje je namenjeno oskrbi prebivalstva s pitno vodo, za sanitarne potrebe in zagotavljanju požarne varnosti, v skladu s področnimi predpisi. </w:t>
      </w:r>
    </w:p>
    <w:p w14:paraId="05F262CF" w14:textId="4C4967F4" w:rsidR="00A346E6" w:rsidRPr="003F314A" w:rsidRDefault="00A346E6" w:rsidP="00CB3077">
      <w:pPr>
        <w:pStyle w:val="Brezrazmikov"/>
        <w:jc w:val="both"/>
        <w:rPr>
          <w:rFonts w:ascii="Arial" w:hAnsi="Arial" w:cs="Arial"/>
        </w:rPr>
      </w:pPr>
      <w:r w:rsidRPr="003F314A">
        <w:rPr>
          <w:rFonts w:ascii="Arial" w:hAnsi="Arial" w:cs="Arial"/>
        </w:rPr>
        <w:t xml:space="preserve">(2) Hidrante je potrebno praviloma umeščati zunaj javnih povoznih ali pohodnih površin. </w:t>
      </w:r>
    </w:p>
    <w:p w14:paraId="3EC55CDE" w14:textId="77777777" w:rsidR="00A346E6" w:rsidRPr="003F314A" w:rsidRDefault="00A346E6" w:rsidP="00CB3077">
      <w:pPr>
        <w:pStyle w:val="Brezrazmikov"/>
        <w:jc w:val="both"/>
        <w:rPr>
          <w:rFonts w:ascii="Arial" w:hAnsi="Arial" w:cs="Arial"/>
        </w:rPr>
      </w:pPr>
      <w:r w:rsidRPr="003F314A">
        <w:rPr>
          <w:rFonts w:ascii="Arial" w:hAnsi="Arial" w:cs="Arial"/>
        </w:rPr>
        <w:t>(3) Uporabniki tehnološke vode morajo uporabljati zaprte sisteme z uporabo recikliranja uporabljene vode.</w:t>
      </w:r>
    </w:p>
    <w:p w14:paraId="348876E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39C09C8E" w14:textId="7DD5807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98. člen</w:t>
      </w:r>
    </w:p>
    <w:p w14:paraId="2D42D31F"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kanalizacijskega omrežja)</w:t>
      </w:r>
    </w:p>
    <w:p w14:paraId="77AA1670"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532BC02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Kanalizacijsko omrežje je namenjeno odvajanju in čiščenju komunalne odpadne vode iz stavb ter padavinske vode s streh in utrjenih javnih površin, v skladu s področnimi predpisi. </w:t>
      </w:r>
    </w:p>
    <w:p w14:paraId="50773637" w14:textId="13E3C18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Pri gradnji objektov je potrebno zagotoviti ponikanje čim večjega dela padavinske vode s pozidanih in tlakovanih površin. Na območjih, kjer ponikanje zaradi značilnosti tal ni možno, se padavinska voda odvaja v kanalizacijo na podlagi pogojev pristojnega organa oziroma upravljavca kanalizacijskega sistema, pri čemer naj se čim večji delež padavinske vode pred odvodom v kanalizacijsko omrežje začasno zadrži na lokaciji, s posebnimi ureditvami na zelenih površinah </w:t>
      </w:r>
      <w:r w:rsidR="00AE5C07">
        <w:rPr>
          <w:rFonts w:ascii="Arial" w:eastAsia="Times New Roman" w:hAnsi="Arial" w:cs="Arial"/>
          <w:lang w:eastAsia="sl-SI"/>
        </w:rPr>
        <w:t xml:space="preserve">gradbene </w:t>
      </w:r>
      <w:r w:rsidRPr="00A346E6">
        <w:rPr>
          <w:rFonts w:ascii="Arial" w:eastAsia="Times New Roman" w:hAnsi="Arial" w:cs="Arial"/>
          <w:lang w:eastAsia="sl-SI"/>
        </w:rPr>
        <w:t xml:space="preserve">parcele ali </w:t>
      </w:r>
      <w:r w:rsidR="00AE5C07">
        <w:rPr>
          <w:rFonts w:ascii="Arial" w:eastAsia="Times New Roman" w:hAnsi="Arial" w:cs="Arial"/>
          <w:lang w:eastAsia="sl-SI"/>
        </w:rPr>
        <w:t>skupne gradbene</w:t>
      </w:r>
      <w:r w:rsidR="00AE5C07" w:rsidRPr="00A346E6">
        <w:rPr>
          <w:rFonts w:ascii="Arial" w:eastAsia="Times New Roman" w:hAnsi="Arial" w:cs="Arial"/>
          <w:lang w:eastAsia="sl-SI"/>
        </w:rPr>
        <w:t xml:space="preserve"> </w:t>
      </w:r>
      <w:r w:rsidRPr="00A346E6">
        <w:rPr>
          <w:rFonts w:ascii="Arial" w:eastAsia="Times New Roman" w:hAnsi="Arial" w:cs="Arial"/>
          <w:lang w:eastAsia="sl-SI"/>
        </w:rPr>
        <w:t>parcel</w:t>
      </w:r>
      <w:r w:rsidR="00AE5C07">
        <w:rPr>
          <w:rFonts w:ascii="Arial" w:eastAsia="Times New Roman" w:hAnsi="Arial" w:cs="Arial"/>
          <w:lang w:eastAsia="sl-SI"/>
        </w:rPr>
        <w:t>e</w:t>
      </w:r>
      <w:r w:rsidRPr="00A346E6">
        <w:rPr>
          <w:rFonts w:ascii="Arial" w:eastAsia="Times New Roman" w:hAnsi="Arial" w:cs="Arial"/>
          <w:lang w:eastAsia="sl-SI"/>
        </w:rPr>
        <w:t xml:space="preserve">. </w:t>
      </w:r>
    </w:p>
    <w:p w14:paraId="0867AF9B" w14:textId="0E9967BD" w:rsid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(3) Padavinske vode z objektov in njihovih funkcionalnih površin ni dopustno usmeriti na javne površine.</w:t>
      </w:r>
    </w:p>
    <w:p w14:paraId="2E2D7243" w14:textId="02C42488" w:rsidR="00FA5875" w:rsidRPr="00A346E6" w:rsidRDefault="00E26CAA" w:rsidP="00A346E6">
      <w:pPr>
        <w:tabs>
          <w:tab w:val="num" w:pos="284"/>
        </w:tabs>
        <w:spacing w:after="0" w:line="240" w:lineRule="auto"/>
        <w:jc w:val="both"/>
        <w:rPr>
          <w:rFonts w:ascii="Arial" w:eastAsia="Times New Roman" w:hAnsi="Arial" w:cs="Arial"/>
          <w:lang w:eastAsia="sl-SI"/>
        </w:rPr>
      </w:pPr>
      <w:bookmarkStart w:id="65" w:name="_Hlk133122538"/>
      <w:r>
        <w:rPr>
          <w:rFonts w:ascii="Arial" w:eastAsia="Times New Roman" w:hAnsi="Arial" w:cs="Arial"/>
          <w:lang w:eastAsia="sl-SI"/>
        </w:rPr>
        <w:t xml:space="preserve">(4) </w:t>
      </w:r>
      <w:r w:rsidR="00FA5875">
        <w:rPr>
          <w:rFonts w:ascii="Arial" w:eastAsia="Times New Roman" w:hAnsi="Arial" w:cs="Arial"/>
          <w:lang w:eastAsia="sl-SI"/>
        </w:rPr>
        <w:t xml:space="preserve">Pri načrtovanju izgradnje komunalnih čistilnih naprav je treba izdelati tudi hidrološko-hidravlično analizo prevodnosti konkretnega vodotoka glede na predvideno odvajanje očiščenih odpadnih voda v vodotok. Pri navedeni analizi je treba upoštevati tako maksimalne in minimalne pretoke ter srednji nizki pretok vodotoka kot tudi maksimalno predvideno količino očiščenih odpadnih voda na iztoku. S predvidenim odvajanjem očiščenih odpadnih voda v vodotok ne smejo biti poslabšane odtočne razmere na dolvodnem zemljišču oz. ne sme biti povečana poplavna ogroženost. Za zagotavljanje neškodljivega odvajanja očiščenih odpadnih voda v vodotok je, po potrebi, pred iztokom treba načrtovati zadrževalni bazen ustreznih dimenzij. </w:t>
      </w:r>
      <w:r w:rsidR="007B3332">
        <w:rPr>
          <w:rFonts w:ascii="Arial" w:eastAsia="Times New Roman" w:hAnsi="Arial" w:cs="Arial"/>
          <w:lang w:eastAsia="sl-SI"/>
        </w:rPr>
        <w:t>Za navedeno je potrebno pridobiti soglasje oziroma pozitivno mnenje pristojn</w:t>
      </w:r>
      <w:r w:rsidR="00D02F96">
        <w:rPr>
          <w:rFonts w:ascii="Arial" w:eastAsia="Times New Roman" w:hAnsi="Arial" w:cs="Arial"/>
          <w:lang w:eastAsia="sl-SI"/>
        </w:rPr>
        <w:t>ega mnenjedajalca</w:t>
      </w:r>
      <w:r w:rsidR="007B3332">
        <w:rPr>
          <w:rFonts w:ascii="Arial" w:eastAsia="Times New Roman" w:hAnsi="Arial" w:cs="Arial"/>
          <w:lang w:eastAsia="sl-SI"/>
        </w:rPr>
        <w:t>.</w:t>
      </w:r>
      <w:bookmarkEnd w:id="65"/>
    </w:p>
    <w:p w14:paraId="0CC875B3"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897D7E0" w14:textId="02AE795D"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99. člen</w:t>
      </w:r>
    </w:p>
    <w:p w14:paraId="64416984"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plinovodnega omrežja)</w:t>
      </w:r>
    </w:p>
    <w:p w14:paraId="3C79DAB0"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9C7591F"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Omrežje zemeljskega plina se praviloma gradi v podzemni izvedbi. Pri prečenju cestne ureditve in vodotokov, pri mostovih in brveh, je dopustna tudi nadzemna izvedba.</w:t>
      </w:r>
    </w:p>
    <w:p w14:paraId="5FB2C32A"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6710CBFF" w14:textId="7A72A718"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100. člen</w:t>
      </w:r>
    </w:p>
    <w:p w14:paraId="0A6EE249"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elektroenergetskega omrežja)</w:t>
      </w:r>
    </w:p>
    <w:p w14:paraId="5AEBCC88"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23125839" w14:textId="7B477F12"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Gradnja elektroenergetskih vodov prenosnega omrežja napetostnega nivoja 35 kV in več se ureja z državnim prostorskim načrtom. </w:t>
      </w:r>
      <w:bookmarkStart w:id="66" w:name="_Hlk133122619"/>
      <w:r w:rsidR="003E3693">
        <w:rPr>
          <w:rFonts w:ascii="Arial" w:eastAsia="Times New Roman" w:hAnsi="Arial" w:cs="Arial"/>
          <w:lang w:eastAsia="sl-SI"/>
        </w:rPr>
        <w:t>Na vseh obstoječih elektroenergetskih objektih</w:t>
      </w:r>
      <w:r w:rsidR="002D309F">
        <w:rPr>
          <w:rFonts w:ascii="Arial" w:eastAsia="Times New Roman" w:hAnsi="Arial" w:cs="Arial"/>
          <w:lang w:eastAsia="sl-SI"/>
        </w:rPr>
        <w:t xml:space="preserve"> so</w:t>
      </w:r>
      <w:r w:rsidR="003E3693">
        <w:rPr>
          <w:rFonts w:ascii="Arial" w:eastAsia="Times New Roman" w:hAnsi="Arial" w:cs="Arial"/>
          <w:lang w:eastAsia="sl-SI"/>
        </w:rPr>
        <w:t xml:space="preserve">  dopustn</w:t>
      </w:r>
      <w:r w:rsidR="002D309F">
        <w:rPr>
          <w:rFonts w:ascii="Arial" w:eastAsia="Times New Roman" w:hAnsi="Arial" w:cs="Arial"/>
          <w:lang w:eastAsia="sl-SI"/>
        </w:rPr>
        <w:t>i</w:t>
      </w:r>
      <w:r w:rsidR="003E3693">
        <w:rPr>
          <w:rFonts w:ascii="Arial" w:eastAsia="Times New Roman" w:hAnsi="Arial" w:cs="Arial"/>
          <w:lang w:eastAsia="sl-SI"/>
        </w:rPr>
        <w:t xml:space="preserve"> rekonstrukcija</w:t>
      </w:r>
      <w:r w:rsidR="002D309F">
        <w:rPr>
          <w:rFonts w:ascii="Arial" w:eastAsia="Times New Roman" w:hAnsi="Arial" w:cs="Arial"/>
          <w:lang w:eastAsia="sl-SI"/>
        </w:rPr>
        <w:t xml:space="preserve">, </w:t>
      </w:r>
      <w:r w:rsidR="003E3693">
        <w:rPr>
          <w:rFonts w:ascii="Arial" w:eastAsia="Times New Roman" w:hAnsi="Arial" w:cs="Arial"/>
          <w:lang w:eastAsia="sl-SI"/>
        </w:rPr>
        <w:t xml:space="preserve">gradnja in vzdrževalna dela v javno korist. </w:t>
      </w:r>
      <w:bookmarkEnd w:id="66"/>
    </w:p>
    <w:p w14:paraId="11CF3BE1"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(2) Elektroenergetsko razdelilno omrežje napetostnega nivoja 20 kV in manj mora biti zgrajeno s podzemnimi kabli v kabelski kanalizaciji. Gradnja nadzemnih vodov napetostnega nivoja 20 kV in manj je dopustna le zunaj strnjenih območij poselitve in v primerih, ko terenske razmere gradnje podzemnega voda ne omogočajo. </w:t>
      </w:r>
    </w:p>
    <w:p w14:paraId="5638F0EB" w14:textId="6D3C9339"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lastRenderedPageBreak/>
        <w:t xml:space="preserve">(3) Pri širinah varovalnih pasov dvosistemskih elektrokoridorjev 2x110 kV in 2x400 kV je potrebno upoštevati odmik levo in desno od osi vsakega od krajnih vodnikov. </w:t>
      </w:r>
    </w:p>
    <w:p w14:paraId="617F3A77"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(4) Transformatorske postaje morajo biti v primeru gradnje večjih objektov sestavni del objekta ali arhitekturne kompozicije objektov. </w:t>
      </w:r>
    </w:p>
    <w:p w14:paraId="68F2D1ED"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(5) Obnova oziroma gradnja elektrovodov naj se izvaja na pticam prijazen način, ki preprečuje električne udare ptic.</w:t>
      </w:r>
    </w:p>
    <w:p w14:paraId="466C641D"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p>
    <w:p w14:paraId="69A98E92" w14:textId="1B813A69"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101. člen</w:t>
      </w:r>
    </w:p>
    <w:p w14:paraId="28CF766B" w14:textId="77777777" w:rsidR="00A346E6" w:rsidRPr="00A346E6" w:rsidRDefault="00A346E6" w:rsidP="003F314A">
      <w:pPr>
        <w:tabs>
          <w:tab w:val="num" w:pos="284"/>
        </w:tabs>
        <w:spacing w:after="0" w:line="240" w:lineRule="auto"/>
        <w:jc w:val="center"/>
        <w:rPr>
          <w:rFonts w:ascii="Arial" w:eastAsia="Times New Roman" w:hAnsi="Arial" w:cs="Arial"/>
          <w:lang w:eastAsia="sl-SI"/>
        </w:rPr>
      </w:pPr>
      <w:r w:rsidRPr="00A346E6">
        <w:rPr>
          <w:rFonts w:ascii="Arial" w:eastAsia="Times New Roman" w:hAnsi="Arial" w:cs="Arial"/>
          <w:lang w:eastAsia="sl-SI"/>
        </w:rPr>
        <w:t>(gradnja in urejanje javne razsvetljave)</w:t>
      </w:r>
    </w:p>
    <w:p w14:paraId="39FEB89E"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7BFD65C1" w14:textId="4A091DD8"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Javne površine na območjih naselij morajo biti opremljene z javno razsvetljavo, skladno s funkcijo in pomenom posamezne površine in okoliških objektov. Pri tem je potrebno upoštevati predpise glede preprečevanja svetlobnega onesnaženja in glede zmanjševanja porabe električne energije.</w:t>
      </w:r>
    </w:p>
    <w:p w14:paraId="43358D95"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2EC0E14E" w14:textId="47AA8DE9" w:rsidR="00A346E6" w:rsidRPr="00A346E6" w:rsidRDefault="00A346E6" w:rsidP="003F314A">
      <w:pPr>
        <w:tabs>
          <w:tab w:val="num" w:pos="284"/>
        </w:tabs>
        <w:spacing w:after="0" w:line="240" w:lineRule="auto"/>
        <w:jc w:val="center"/>
        <w:rPr>
          <w:rFonts w:ascii="Arial" w:eastAsia="Times New Roman" w:hAnsi="Arial" w:cs="Arial"/>
          <w:lang w:eastAsia="sl-SI"/>
        </w:rPr>
      </w:pPr>
      <w:bookmarkStart w:id="67" w:name="_Hlk133122666"/>
      <w:r w:rsidRPr="00A346E6">
        <w:rPr>
          <w:rFonts w:ascii="Arial" w:eastAsia="Times New Roman" w:hAnsi="Arial" w:cs="Arial"/>
          <w:lang w:eastAsia="sl-SI"/>
        </w:rPr>
        <w:t>102. člen</w:t>
      </w:r>
    </w:p>
    <w:p w14:paraId="3890357E" w14:textId="146666E7" w:rsidR="00A346E6" w:rsidRPr="00A346E6" w:rsidRDefault="00A346E6" w:rsidP="003F314A">
      <w:pPr>
        <w:tabs>
          <w:tab w:val="num" w:pos="284"/>
        </w:tabs>
        <w:spacing w:after="0" w:line="240" w:lineRule="auto"/>
        <w:jc w:val="center"/>
        <w:rPr>
          <w:rFonts w:ascii="Arial" w:eastAsia="Times New Roman" w:hAnsi="Arial" w:cs="Arial"/>
          <w:lang w:eastAsia="sl-SI"/>
        </w:rPr>
      </w:pPr>
      <w:r w:rsidRPr="00C25F17">
        <w:rPr>
          <w:rFonts w:ascii="Arial" w:eastAsia="Times New Roman" w:hAnsi="Arial" w:cs="Arial"/>
          <w:lang w:eastAsia="sl-SI"/>
        </w:rPr>
        <w:t xml:space="preserve">(gradnja in urejanje </w:t>
      </w:r>
      <w:r w:rsidR="000C63AC">
        <w:rPr>
          <w:rFonts w:ascii="Arial" w:eastAsia="Times New Roman" w:hAnsi="Arial" w:cs="Arial"/>
          <w:lang w:eastAsia="sl-SI"/>
        </w:rPr>
        <w:t xml:space="preserve">elektronskega </w:t>
      </w:r>
      <w:r w:rsidRPr="00C25F17">
        <w:rPr>
          <w:rFonts w:ascii="Arial" w:eastAsia="Times New Roman" w:hAnsi="Arial" w:cs="Arial"/>
          <w:lang w:eastAsia="sl-SI"/>
        </w:rPr>
        <w:t>komunikacijskega omrežja)</w:t>
      </w:r>
    </w:p>
    <w:p w14:paraId="0F60F98B" w14:textId="77777777" w:rsidR="00A346E6" w:rsidRPr="00A346E6" w:rsidRDefault="00A346E6" w:rsidP="00A346E6">
      <w:pPr>
        <w:tabs>
          <w:tab w:val="num" w:pos="284"/>
        </w:tabs>
        <w:spacing w:after="0" w:line="240" w:lineRule="auto"/>
        <w:jc w:val="both"/>
        <w:rPr>
          <w:rFonts w:ascii="Arial" w:eastAsia="Times New Roman" w:hAnsi="Arial" w:cs="Arial"/>
          <w:lang w:eastAsia="sl-SI"/>
        </w:rPr>
      </w:pPr>
    </w:p>
    <w:p w14:paraId="16520A03" w14:textId="58E3B2F7" w:rsidR="00A346E6" w:rsidRPr="00A346E6" w:rsidRDefault="00A346E6" w:rsidP="00A346E6">
      <w:pPr>
        <w:tabs>
          <w:tab w:val="num" w:pos="284"/>
        </w:tabs>
        <w:spacing w:after="0" w:line="240" w:lineRule="auto"/>
        <w:jc w:val="both"/>
        <w:rPr>
          <w:rFonts w:ascii="Arial" w:eastAsia="Times New Roman" w:hAnsi="Arial" w:cs="Arial"/>
          <w:lang w:eastAsia="sl-SI"/>
        </w:rPr>
      </w:pPr>
      <w:r w:rsidRPr="00A346E6">
        <w:rPr>
          <w:rFonts w:ascii="Arial" w:eastAsia="Times New Roman" w:hAnsi="Arial" w:cs="Arial"/>
          <w:lang w:eastAsia="sl-SI"/>
        </w:rPr>
        <w:t xml:space="preserve">(1) </w:t>
      </w:r>
      <w:r w:rsidR="007D268F">
        <w:rPr>
          <w:rFonts w:ascii="Arial" w:eastAsia="Times New Roman" w:hAnsi="Arial" w:cs="Arial"/>
          <w:lang w:eastAsia="sl-SI"/>
        </w:rPr>
        <w:t>Komunikacijski vodi morajo biti izvedeni v podzemni izvedbi v kabelski kanalizaciji. Izven območij naselij je dopustna tudi gradnja nadzemskih komunikacijskih vodov</w:t>
      </w:r>
      <w:r w:rsidR="00B75338">
        <w:rPr>
          <w:rFonts w:ascii="Arial" w:eastAsia="Times New Roman" w:hAnsi="Arial" w:cs="Arial"/>
          <w:lang w:eastAsia="sl-SI"/>
        </w:rPr>
        <w:t>.</w:t>
      </w:r>
      <w:r w:rsidRPr="00A346E6">
        <w:rPr>
          <w:rFonts w:ascii="Arial" w:eastAsia="Times New Roman" w:hAnsi="Arial" w:cs="Arial"/>
          <w:lang w:eastAsia="sl-SI"/>
        </w:rPr>
        <w:t xml:space="preserve"> </w:t>
      </w:r>
    </w:p>
    <w:p w14:paraId="729AFA5A" w14:textId="304937FF" w:rsidR="00A346E6" w:rsidRPr="00402F72" w:rsidRDefault="00315B99" w:rsidP="00A346E6">
      <w:pPr>
        <w:tabs>
          <w:tab w:val="num" w:pos="284"/>
        </w:tabs>
        <w:spacing w:after="0" w:line="240" w:lineRule="auto"/>
        <w:jc w:val="both"/>
        <w:rPr>
          <w:rFonts w:ascii="Arial" w:eastAsia="Times New Roman" w:hAnsi="Arial" w:cs="Arial"/>
          <w:lang w:eastAsia="sl-SI"/>
        </w:rPr>
      </w:pPr>
      <w:r>
        <w:rPr>
          <w:rFonts w:ascii="Arial" w:eastAsia="Times New Roman" w:hAnsi="Arial" w:cs="Arial"/>
          <w:lang w:eastAsia="sl-SI"/>
        </w:rPr>
        <w:t xml:space="preserve">(2) Pri načrtovanju komunikacijskih objektov elektronskega omrežja mobilnih komunikacij (bazne postaje in maloobmočne brezžične dostopovne točke) je treba upoštevati predpise s področja graditve, elektronskih komunikacij in elektromagnetnega sevanja ter naslednje usmeritve in pogoje: </w:t>
      </w:r>
    </w:p>
    <w:p w14:paraId="6AF5AD10" w14:textId="2E22DAE2" w:rsidR="00315B99" w:rsidRPr="00DD4D48" w:rsidRDefault="00315B99" w:rsidP="006D460A">
      <w:pPr>
        <w:pStyle w:val="Odstavekseznama"/>
        <w:numPr>
          <w:ilvl w:val="0"/>
          <w:numId w:val="86"/>
        </w:numPr>
        <w:tabs>
          <w:tab w:val="num" w:pos="284"/>
        </w:tabs>
        <w:spacing w:after="0" w:line="240" w:lineRule="auto"/>
        <w:rPr>
          <w:sz w:val="22"/>
          <w:szCs w:val="22"/>
        </w:rPr>
      </w:pPr>
      <w:r w:rsidRPr="00DD4D48">
        <w:rPr>
          <w:sz w:val="22"/>
          <w:szCs w:val="22"/>
        </w:rPr>
        <w:t>B</w:t>
      </w:r>
      <w:r w:rsidR="00C043B8" w:rsidRPr="00DD4D48">
        <w:rPr>
          <w:sz w:val="22"/>
          <w:szCs w:val="22"/>
        </w:rPr>
        <w:t>a</w:t>
      </w:r>
      <w:r w:rsidRPr="00DD4D48">
        <w:rPr>
          <w:sz w:val="22"/>
          <w:szCs w:val="22"/>
        </w:rPr>
        <w:t xml:space="preserve">zne postaje </w:t>
      </w:r>
      <w:r w:rsidR="00C043B8" w:rsidRPr="00DD4D48">
        <w:rPr>
          <w:sz w:val="22"/>
          <w:szCs w:val="22"/>
        </w:rPr>
        <w:t>s samostoječimi antenskimi stolpi je dopustno graditi na območjih s podrobnejšo namensko rabo I, P, E, B, L</w:t>
      </w:r>
      <w:r w:rsidR="00994B7C">
        <w:rPr>
          <w:sz w:val="22"/>
          <w:szCs w:val="22"/>
        </w:rPr>
        <w:t xml:space="preserve"> in</w:t>
      </w:r>
      <w:r w:rsidR="00C043B8" w:rsidRPr="00DD4D48">
        <w:rPr>
          <w:sz w:val="22"/>
          <w:szCs w:val="22"/>
        </w:rPr>
        <w:t xml:space="preserve"> O . Na območjih K1, K2 in G jih je dopustno graditi tako, da čim manj ovirajo dejavnosti, povezane z rabo teh zemljišč. </w:t>
      </w:r>
    </w:p>
    <w:p w14:paraId="2AA78A56" w14:textId="0232D04A" w:rsidR="00C043B8" w:rsidRPr="00DD4D48" w:rsidRDefault="00C043B8" w:rsidP="006D460A">
      <w:pPr>
        <w:pStyle w:val="Odstavekseznama"/>
        <w:numPr>
          <w:ilvl w:val="0"/>
          <w:numId w:val="86"/>
        </w:numPr>
        <w:tabs>
          <w:tab w:val="num" w:pos="284"/>
        </w:tabs>
        <w:spacing w:after="0" w:line="240" w:lineRule="auto"/>
        <w:rPr>
          <w:sz w:val="22"/>
          <w:szCs w:val="22"/>
        </w:rPr>
      </w:pPr>
      <w:r w:rsidRPr="00DD4D48">
        <w:rPr>
          <w:sz w:val="22"/>
          <w:szCs w:val="22"/>
        </w:rPr>
        <w:t xml:space="preserve">Baznih postaj s samostojnimi antenami ali antenskimi drogovi na prej zgrajenih stavbah ali gradbenih inženirskih objektih ni dopustno nameščati, če gre za stavbe namenjene zdravstvu, varstvu, izobraževanju in bivanju ter na otroška igrišča in pokopališča. </w:t>
      </w:r>
    </w:p>
    <w:p w14:paraId="2CFB81C3" w14:textId="19C8EC3B" w:rsidR="00C043B8" w:rsidRPr="00DD4D48" w:rsidRDefault="00C043B8" w:rsidP="006D460A">
      <w:pPr>
        <w:pStyle w:val="Odstavekseznama"/>
        <w:numPr>
          <w:ilvl w:val="0"/>
          <w:numId w:val="86"/>
        </w:numPr>
        <w:tabs>
          <w:tab w:val="num" w:pos="284"/>
        </w:tabs>
        <w:spacing w:after="0" w:line="240" w:lineRule="auto"/>
        <w:rPr>
          <w:sz w:val="22"/>
          <w:szCs w:val="22"/>
        </w:rPr>
      </w:pPr>
      <w:r w:rsidRPr="00DD4D48">
        <w:rPr>
          <w:sz w:val="22"/>
          <w:szCs w:val="22"/>
        </w:rPr>
        <w:t xml:space="preserve">Bazne postaje se mora v čim večji meri umeščati v obstoječe </w:t>
      </w:r>
      <w:r w:rsidR="004447B9" w:rsidRPr="00DD4D48">
        <w:rPr>
          <w:sz w:val="22"/>
          <w:szCs w:val="22"/>
        </w:rPr>
        <w:t xml:space="preserve">ali načrtovane infrastrukturne koridorje in naprave. </w:t>
      </w:r>
    </w:p>
    <w:p w14:paraId="174E488C" w14:textId="0DB279D2" w:rsidR="004447B9" w:rsidRPr="00DD4D48" w:rsidRDefault="004447B9" w:rsidP="006D460A">
      <w:pPr>
        <w:pStyle w:val="Odstavekseznama"/>
        <w:numPr>
          <w:ilvl w:val="0"/>
          <w:numId w:val="86"/>
        </w:numPr>
        <w:tabs>
          <w:tab w:val="num" w:pos="284"/>
        </w:tabs>
        <w:spacing w:after="0" w:line="240" w:lineRule="auto"/>
        <w:rPr>
          <w:sz w:val="22"/>
          <w:szCs w:val="22"/>
        </w:rPr>
      </w:pPr>
      <w:r w:rsidRPr="00DD4D48">
        <w:rPr>
          <w:sz w:val="22"/>
          <w:szCs w:val="22"/>
        </w:rPr>
        <w:t xml:space="preserve">Baznih postaj s samostoječimi antenskimi stolpi ni dovoljeno graditi v neposredni bližini prostorskih dominant. </w:t>
      </w:r>
    </w:p>
    <w:p w14:paraId="35997B8C" w14:textId="2E61AED3" w:rsidR="004447B9" w:rsidRPr="00DD4D48" w:rsidRDefault="004447B9" w:rsidP="006D460A">
      <w:pPr>
        <w:pStyle w:val="Odstavekseznama"/>
        <w:numPr>
          <w:ilvl w:val="0"/>
          <w:numId w:val="86"/>
        </w:numPr>
        <w:tabs>
          <w:tab w:val="num" w:pos="284"/>
        </w:tabs>
        <w:spacing w:after="0" w:line="240" w:lineRule="auto"/>
        <w:rPr>
          <w:sz w:val="22"/>
          <w:szCs w:val="22"/>
        </w:rPr>
      </w:pPr>
      <w:r w:rsidRPr="00DD4D48">
        <w:rPr>
          <w:sz w:val="22"/>
          <w:szCs w:val="22"/>
        </w:rPr>
        <w:t xml:space="preserve">Bazne postaje je na varovanih območjih, kjer se varuje posebna vrednota in na območjih v varovalnem pasu infrastrukture dopustno postaviti le ob predhodni odobritvi pristojnega soglasodajalca. </w:t>
      </w:r>
    </w:p>
    <w:p w14:paraId="211C7907" w14:textId="5CC332BE" w:rsidR="004447B9" w:rsidRDefault="004447B9" w:rsidP="006D460A">
      <w:pPr>
        <w:pStyle w:val="Odstavekseznama"/>
        <w:numPr>
          <w:ilvl w:val="0"/>
          <w:numId w:val="86"/>
        </w:numPr>
        <w:tabs>
          <w:tab w:val="num" w:pos="284"/>
        </w:tabs>
        <w:spacing w:after="0" w:line="240" w:lineRule="auto"/>
        <w:rPr>
          <w:sz w:val="22"/>
          <w:szCs w:val="22"/>
        </w:rPr>
      </w:pPr>
      <w:r w:rsidRPr="00DD4D48">
        <w:rPr>
          <w:sz w:val="22"/>
          <w:szCs w:val="22"/>
        </w:rPr>
        <w:t xml:space="preserve">Na celotnem območju občine je v vseh namenskih rabah prostora dopustno vzpostavljati maloobmočne brezžične dostopovne točke kot del fiksnega ali mobilnega javnega elektronskega komunikacijskega omrežja, na prej zgrajenih stavbah, gradbenih inženirskih objektih in na ureditvah drugih gradbenih posegov. </w:t>
      </w:r>
    </w:p>
    <w:p w14:paraId="647AEDDB" w14:textId="73A0936D" w:rsidR="00A346E6" w:rsidRPr="00A3769E" w:rsidRDefault="00A3769E" w:rsidP="00A3769E">
      <w:pPr>
        <w:spacing w:after="0" w:line="240" w:lineRule="auto"/>
        <w:rPr>
          <w:rFonts w:ascii="Arial" w:hAnsi="Arial" w:cs="Arial"/>
        </w:rPr>
      </w:pPr>
      <w:r w:rsidRPr="00A3769E">
        <w:rPr>
          <w:rFonts w:ascii="Arial" w:hAnsi="Arial" w:cs="Arial"/>
        </w:rPr>
        <w:t xml:space="preserve">(3) </w:t>
      </w:r>
      <w:r w:rsidR="00C723C1" w:rsidRPr="00A3769E">
        <w:rPr>
          <w:rFonts w:ascii="Arial" w:hAnsi="Arial" w:cs="Arial"/>
        </w:rPr>
        <w:t>Za l</w:t>
      </w:r>
      <w:r w:rsidR="00402F72" w:rsidRPr="00A3769E">
        <w:rPr>
          <w:rFonts w:ascii="Arial" w:hAnsi="Arial" w:cs="Arial"/>
        </w:rPr>
        <w:t xml:space="preserve">okacije baznih postaj </w:t>
      </w:r>
      <w:r w:rsidR="00C723C1" w:rsidRPr="00A3769E">
        <w:rPr>
          <w:rFonts w:ascii="Arial" w:hAnsi="Arial" w:cs="Arial"/>
        </w:rPr>
        <w:t xml:space="preserve">je potrebno pridobiti pozitivno mnenje </w:t>
      </w:r>
      <w:r w:rsidR="00402F72" w:rsidRPr="00A3769E">
        <w:rPr>
          <w:rFonts w:ascii="Arial" w:hAnsi="Arial" w:cs="Arial"/>
        </w:rPr>
        <w:t>občinsk</w:t>
      </w:r>
      <w:r w:rsidR="00C723C1" w:rsidRPr="00A3769E">
        <w:rPr>
          <w:rFonts w:ascii="Arial" w:hAnsi="Arial" w:cs="Arial"/>
        </w:rPr>
        <w:t>e</w:t>
      </w:r>
      <w:r w:rsidR="00402F72" w:rsidRPr="00A3769E">
        <w:rPr>
          <w:rFonts w:ascii="Arial" w:hAnsi="Arial" w:cs="Arial"/>
        </w:rPr>
        <w:t xml:space="preserve"> služb</w:t>
      </w:r>
      <w:r w:rsidR="00C723C1" w:rsidRPr="00A3769E">
        <w:rPr>
          <w:rFonts w:ascii="Arial" w:hAnsi="Arial" w:cs="Arial"/>
        </w:rPr>
        <w:t>e</w:t>
      </w:r>
      <w:r w:rsidR="00402F72" w:rsidRPr="00A3769E">
        <w:rPr>
          <w:rFonts w:ascii="Arial" w:hAnsi="Arial" w:cs="Arial"/>
        </w:rPr>
        <w:t>, pristojn</w:t>
      </w:r>
      <w:r w:rsidR="00C723C1" w:rsidRPr="00A3769E">
        <w:rPr>
          <w:rFonts w:ascii="Arial" w:hAnsi="Arial" w:cs="Arial"/>
        </w:rPr>
        <w:t>e</w:t>
      </w:r>
      <w:r w:rsidR="00402F72" w:rsidRPr="00A3769E">
        <w:rPr>
          <w:rFonts w:ascii="Arial" w:hAnsi="Arial" w:cs="Arial"/>
        </w:rPr>
        <w:t xml:space="preserve"> za urejanje prostora.</w:t>
      </w:r>
    </w:p>
    <w:p w14:paraId="6FBCB986" w14:textId="77777777" w:rsidR="00021F94" w:rsidRPr="00021F94" w:rsidRDefault="00021F94" w:rsidP="00021F94">
      <w:pPr>
        <w:pStyle w:val="Odstavekseznama"/>
        <w:spacing w:after="0" w:line="240" w:lineRule="auto"/>
        <w:ind w:left="720"/>
        <w:rPr>
          <w:sz w:val="22"/>
          <w:szCs w:val="22"/>
        </w:rPr>
      </w:pPr>
    </w:p>
    <w:bookmarkEnd w:id="67"/>
    <w:p w14:paraId="3CFF32CB" w14:textId="7512ED39" w:rsidR="00F15D57" w:rsidRPr="001C1305" w:rsidRDefault="00F15D57" w:rsidP="003F314A">
      <w:pPr>
        <w:pStyle w:val="Brezrazmikov"/>
        <w:jc w:val="center"/>
        <w:rPr>
          <w:rFonts w:ascii="Arial" w:hAnsi="Arial" w:cs="Arial"/>
        </w:rPr>
      </w:pPr>
      <w:r w:rsidRPr="001C1305">
        <w:rPr>
          <w:rFonts w:ascii="Arial" w:hAnsi="Arial" w:cs="Arial"/>
        </w:rPr>
        <w:t>103. člen</w:t>
      </w:r>
    </w:p>
    <w:p w14:paraId="254C6758" w14:textId="77777777" w:rsidR="00F15D57" w:rsidRPr="001C1305" w:rsidRDefault="00F15D57" w:rsidP="003F314A">
      <w:pPr>
        <w:pStyle w:val="Brezrazmikov"/>
        <w:jc w:val="center"/>
        <w:rPr>
          <w:rFonts w:ascii="Arial" w:hAnsi="Arial" w:cs="Arial"/>
        </w:rPr>
      </w:pPr>
      <w:r w:rsidRPr="001C1305">
        <w:rPr>
          <w:rFonts w:ascii="Arial" w:hAnsi="Arial" w:cs="Arial"/>
        </w:rPr>
        <w:t>(gradnja in ureditve omrežja zbiranja in odstranjevanja odpadkov)</w:t>
      </w:r>
    </w:p>
    <w:p w14:paraId="7F256D63" w14:textId="77777777" w:rsidR="00F15D57" w:rsidRPr="001C1305" w:rsidRDefault="00F15D57" w:rsidP="003F314A">
      <w:pPr>
        <w:pStyle w:val="Brezrazmikov"/>
        <w:jc w:val="center"/>
        <w:rPr>
          <w:rFonts w:ascii="Arial" w:hAnsi="Arial" w:cs="Arial"/>
        </w:rPr>
      </w:pPr>
    </w:p>
    <w:p w14:paraId="59E267AC" w14:textId="45411A80" w:rsidR="00F15D57" w:rsidRPr="001C1305" w:rsidRDefault="00F15D57" w:rsidP="00F15D57">
      <w:pPr>
        <w:pStyle w:val="Brezrazmikov"/>
        <w:jc w:val="both"/>
        <w:rPr>
          <w:rFonts w:ascii="Arial" w:hAnsi="Arial" w:cs="Arial"/>
        </w:rPr>
      </w:pPr>
      <w:r w:rsidRPr="001C1305">
        <w:rPr>
          <w:rFonts w:ascii="Arial" w:hAnsi="Arial" w:cs="Arial"/>
        </w:rPr>
        <w:t>(1) Komunalne odpadke je potrebno zbirati na način, ki ga določi izvajalec javne službe v skladu s predpisi.</w:t>
      </w:r>
    </w:p>
    <w:p w14:paraId="5DB0234D" w14:textId="3F0C025F" w:rsidR="00F15D57" w:rsidRPr="001C1305" w:rsidRDefault="00F15D57" w:rsidP="00F15D57">
      <w:pPr>
        <w:pStyle w:val="Brezrazmikov"/>
        <w:jc w:val="both"/>
        <w:rPr>
          <w:rFonts w:ascii="Arial" w:hAnsi="Arial" w:cs="Arial"/>
        </w:rPr>
      </w:pPr>
      <w:r w:rsidRPr="001C1305">
        <w:rPr>
          <w:rFonts w:ascii="Arial" w:hAnsi="Arial" w:cs="Arial"/>
        </w:rPr>
        <w:t xml:space="preserve">(2) Zbirno mesto za komunalne odpadke je pri gradnji novega objekta lahko v objektu ali na </w:t>
      </w:r>
      <w:r w:rsidR="00616B97">
        <w:rPr>
          <w:rFonts w:ascii="Arial" w:hAnsi="Arial" w:cs="Arial"/>
        </w:rPr>
        <w:t xml:space="preserve">gradbeni </w:t>
      </w:r>
      <w:r w:rsidRPr="001C1305">
        <w:rPr>
          <w:rFonts w:ascii="Arial" w:hAnsi="Arial" w:cs="Arial"/>
        </w:rPr>
        <w:t>parceli, h kateremu pripada. Locirano naj bo na utrjeni površini z odtokom in zaščiteno pred vremenskimi vplivi. Zbirno mesto je lahko tudi odjemno mesto.</w:t>
      </w:r>
    </w:p>
    <w:p w14:paraId="49471771" w14:textId="77777777" w:rsidR="00F15D57" w:rsidRPr="001C1305" w:rsidRDefault="00F15D57" w:rsidP="00F15D57">
      <w:pPr>
        <w:pStyle w:val="Brezrazmikov"/>
        <w:jc w:val="both"/>
        <w:rPr>
          <w:rFonts w:ascii="Arial" w:hAnsi="Arial" w:cs="Arial"/>
        </w:rPr>
      </w:pPr>
      <w:r w:rsidRPr="001C1305">
        <w:rPr>
          <w:rFonts w:ascii="Arial" w:hAnsi="Arial" w:cs="Arial"/>
        </w:rPr>
        <w:t xml:space="preserve">(3) Zbiralnice ločenih frakcij so praviloma razporejene tako, da zajemajo gravitacijsko območje 500 prebivalcev. Odjemno mesto mora biti dobro prometno dostopno, zunaj prometnih površin, </w:t>
      </w:r>
      <w:r w:rsidRPr="001C1305">
        <w:rPr>
          <w:rFonts w:ascii="Arial" w:hAnsi="Arial" w:cs="Arial"/>
        </w:rPr>
        <w:lastRenderedPageBreak/>
        <w:t>na utrjeni površini z odtokom, zaščiteno pred vremenskimi vplivi in oblikovano kot del urbane opreme naselja.</w:t>
      </w:r>
    </w:p>
    <w:p w14:paraId="475B150E" w14:textId="77777777" w:rsidR="00F15D57" w:rsidRPr="001C1305" w:rsidRDefault="00F15D57" w:rsidP="00F15D57">
      <w:pPr>
        <w:pStyle w:val="Brezrazmikov"/>
        <w:jc w:val="both"/>
        <w:rPr>
          <w:rFonts w:ascii="Arial" w:hAnsi="Arial" w:cs="Arial"/>
        </w:rPr>
      </w:pPr>
      <w:r w:rsidRPr="001C1305">
        <w:rPr>
          <w:rFonts w:ascii="Arial" w:hAnsi="Arial" w:cs="Arial"/>
        </w:rPr>
        <w:t>(4) Zbirni center za odpadke mora biti zaradi dobre dostopnosti umeščen v bližini pomembnejših mestnih cest in mora biti ograjen.</w:t>
      </w:r>
    </w:p>
    <w:p w14:paraId="0C438D1C" w14:textId="77777777" w:rsidR="00F15D57" w:rsidRPr="001C1305" w:rsidRDefault="00F15D57" w:rsidP="00F15D57">
      <w:pPr>
        <w:pStyle w:val="Brezrazmikov"/>
        <w:jc w:val="both"/>
        <w:rPr>
          <w:rFonts w:ascii="Arial" w:hAnsi="Arial" w:cs="Arial"/>
        </w:rPr>
      </w:pPr>
      <w:r w:rsidRPr="001C1305">
        <w:rPr>
          <w:rFonts w:ascii="Arial" w:hAnsi="Arial" w:cs="Arial"/>
        </w:rPr>
        <w:t>(5) Nevarni odpadki se do njihove predaje pooblaščenemu podjetju ali do odvoza na odlagališče nevarnih odpadkov skladiščijo v območju proizvodnih in obrtnih obratov, kjer so nastali, ter v posebnih, namensko zgrajenih skladiščih.</w:t>
      </w:r>
    </w:p>
    <w:p w14:paraId="1689288A" w14:textId="77777777" w:rsidR="00F15D57" w:rsidRPr="001C1305" w:rsidRDefault="00F15D57" w:rsidP="00F15D57">
      <w:pPr>
        <w:pStyle w:val="Brezrazmikov"/>
        <w:jc w:val="both"/>
        <w:rPr>
          <w:rFonts w:ascii="Arial" w:hAnsi="Arial" w:cs="Arial"/>
        </w:rPr>
      </w:pPr>
      <w:r w:rsidRPr="001C1305">
        <w:rPr>
          <w:rFonts w:ascii="Arial" w:hAnsi="Arial" w:cs="Arial"/>
        </w:rPr>
        <w:t xml:space="preserve">(6) Na območju medveda naj se smetnjaki za komunalne odpadke namestijo na tak način oziroma naj se namestijo taki smetnjaki, da je medvedu preprečen dostop do smeti. Smetnjaki naj bodo zračno tesni, tako da se vonj iz njih ne širi. </w:t>
      </w:r>
    </w:p>
    <w:p w14:paraId="26E506E8" w14:textId="77777777" w:rsidR="00F15D57" w:rsidRDefault="00F15D57" w:rsidP="00F15D57"/>
    <w:p w14:paraId="24F7DF9C" w14:textId="72238BC8" w:rsidR="00F15D57" w:rsidRPr="002339BF" w:rsidRDefault="00F15D57" w:rsidP="00F15D57">
      <w:pPr>
        <w:pStyle w:val="Brezrazmikov"/>
        <w:jc w:val="center"/>
        <w:rPr>
          <w:rFonts w:ascii="Arial" w:hAnsi="Arial" w:cs="Arial"/>
        </w:rPr>
      </w:pPr>
      <w:r w:rsidRPr="002339BF">
        <w:rPr>
          <w:rFonts w:ascii="Arial" w:hAnsi="Arial" w:cs="Arial"/>
        </w:rPr>
        <w:t>104. člen</w:t>
      </w:r>
    </w:p>
    <w:p w14:paraId="544A2AEE" w14:textId="77777777" w:rsidR="00F15D57" w:rsidRDefault="00F15D57" w:rsidP="00F15D57">
      <w:pPr>
        <w:pStyle w:val="Brezrazmikov"/>
        <w:jc w:val="center"/>
        <w:rPr>
          <w:rFonts w:ascii="Arial" w:hAnsi="Arial" w:cs="Arial"/>
        </w:rPr>
      </w:pPr>
      <w:r w:rsidRPr="002339BF">
        <w:rPr>
          <w:rFonts w:ascii="Arial" w:hAnsi="Arial" w:cs="Arial"/>
        </w:rPr>
        <w:t>(razpršena gradnja)</w:t>
      </w:r>
    </w:p>
    <w:p w14:paraId="3C5DBC56" w14:textId="77777777" w:rsidR="00F15D57" w:rsidRPr="002339BF" w:rsidRDefault="00F15D57" w:rsidP="00F15D57">
      <w:pPr>
        <w:pStyle w:val="Brezrazmikov"/>
        <w:jc w:val="center"/>
        <w:rPr>
          <w:rFonts w:ascii="Arial" w:hAnsi="Arial" w:cs="Arial"/>
        </w:rPr>
      </w:pPr>
    </w:p>
    <w:p w14:paraId="730EFAD8" w14:textId="77777777" w:rsidR="00F15D57" w:rsidRPr="002339BF" w:rsidRDefault="00F15D57" w:rsidP="00F15D57">
      <w:pPr>
        <w:pStyle w:val="Brezrazmikov"/>
        <w:jc w:val="both"/>
        <w:rPr>
          <w:rFonts w:ascii="Arial" w:hAnsi="Arial" w:cs="Arial"/>
        </w:rPr>
      </w:pPr>
      <w:r w:rsidRPr="002339BF">
        <w:rPr>
          <w:rFonts w:ascii="Arial" w:hAnsi="Arial" w:cs="Arial"/>
        </w:rPr>
        <w:t>(1) Objekti razpršene gradnje so vsi objekti zgrajeni izven stavbnih zemljišč.</w:t>
      </w:r>
    </w:p>
    <w:p w14:paraId="20BA14E0" w14:textId="77777777" w:rsidR="00F15D57" w:rsidRPr="002339BF" w:rsidRDefault="00F15D57" w:rsidP="00F15D57">
      <w:pPr>
        <w:pStyle w:val="Brezrazmikov"/>
        <w:jc w:val="both"/>
        <w:rPr>
          <w:rFonts w:ascii="Arial" w:hAnsi="Arial" w:cs="Arial"/>
        </w:rPr>
      </w:pPr>
      <w:r w:rsidRPr="002339BF">
        <w:rPr>
          <w:rFonts w:ascii="Arial" w:hAnsi="Arial" w:cs="Arial"/>
        </w:rPr>
        <w:t>(2) Na objektih razpršene gradnje iz prvega odstavka tega člena so dopustni:</w:t>
      </w:r>
    </w:p>
    <w:p w14:paraId="1DBF9823" w14:textId="0F88EBD0" w:rsidR="00F15D57" w:rsidRDefault="00F15D57" w:rsidP="004577D7">
      <w:pPr>
        <w:pStyle w:val="Brezrazmikov"/>
        <w:numPr>
          <w:ilvl w:val="0"/>
          <w:numId w:val="37"/>
        </w:numPr>
        <w:jc w:val="both"/>
        <w:rPr>
          <w:rFonts w:ascii="Arial" w:hAnsi="Arial" w:cs="Arial"/>
        </w:rPr>
      </w:pPr>
      <w:r w:rsidRPr="002339BF">
        <w:rPr>
          <w:rFonts w:ascii="Arial" w:hAnsi="Arial" w:cs="Arial"/>
        </w:rPr>
        <w:t>posegi v skladu s pridobljenim gradbenim dovoljenjem,</w:t>
      </w:r>
    </w:p>
    <w:p w14:paraId="12CB4B3B" w14:textId="6F2EFA50" w:rsidR="00C723C1" w:rsidRDefault="00C723C1" w:rsidP="004577D7">
      <w:pPr>
        <w:pStyle w:val="Brezrazmikov"/>
        <w:numPr>
          <w:ilvl w:val="0"/>
          <w:numId w:val="37"/>
        </w:numPr>
        <w:jc w:val="both"/>
        <w:rPr>
          <w:rFonts w:ascii="Arial" w:hAnsi="Arial" w:cs="Arial"/>
        </w:rPr>
      </w:pPr>
      <w:r>
        <w:rPr>
          <w:rFonts w:ascii="Arial" w:hAnsi="Arial" w:cs="Arial"/>
        </w:rPr>
        <w:t>rekonstrukcija</w:t>
      </w:r>
      <w:r w:rsidR="00E37608">
        <w:rPr>
          <w:rFonts w:ascii="Arial" w:hAnsi="Arial" w:cs="Arial"/>
        </w:rPr>
        <w:t xml:space="preserve"> objektov</w:t>
      </w:r>
      <w:r>
        <w:rPr>
          <w:rFonts w:ascii="Arial" w:hAnsi="Arial" w:cs="Arial"/>
        </w:rPr>
        <w:t>,</w:t>
      </w:r>
    </w:p>
    <w:p w14:paraId="7245C221" w14:textId="0E3E6CF0" w:rsidR="00ED0BD8" w:rsidRPr="00ED0BD8" w:rsidRDefault="00ED0BD8" w:rsidP="004577D7">
      <w:pPr>
        <w:pStyle w:val="Brezrazmikov"/>
        <w:numPr>
          <w:ilvl w:val="0"/>
          <w:numId w:val="37"/>
        </w:numPr>
        <w:jc w:val="both"/>
        <w:rPr>
          <w:rFonts w:ascii="Arial" w:hAnsi="Arial" w:cs="Arial"/>
        </w:rPr>
      </w:pPr>
      <w:r w:rsidRPr="00ED0BD8">
        <w:rPr>
          <w:rFonts w:ascii="Arial" w:hAnsi="Arial" w:cs="Arial"/>
        </w:rPr>
        <w:t>manjša rekonstrukcija,</w:t>
      </w:r>
    </w:p>
    <w:p w14:paraId="5A3C4A7C" w14:textId="77777777" w:rsidR="00F15D57" w:rsidRPr="002339BF" w:rsidRDefault="00F15D57" w:rsidP="004577D7">
      <w:pPr>
        <w:pStyle w:val="Brezrazmikov"/>
        <w:numPr>
          <w:ilvl w:val="0"/>
          <w:numId w:val="37"/>
        </w:numPr>
        <w:jc w:val="both"/>
        <w:rPr>
          <w:rFonts w:ascii="Arial" w:hAnsi="Arial" w:cs="Arial"/>
        </w:rPr>
      </w:pPr>
      <w:r w:rsidRPr="002339BF">
        <w:rPr>
          <w:rFonts w:ascii="Arial" w:hAnsi="Arial" w:cs="Arial"/>
        </w:rPr>
        <w:t>vzdrževanje objektov in</w:t>
      </w:r>
    </w:p>
    <w:p w14:paraId="560253BB" w14:textId="77777777" w:rsidR="00F15D57" w:rsidRPr="002339BF" w:rsidRDefault="00F15D57" w:rsidP="004577D7">
      <w:pPr>
        <w:pStyle w:val="Brezrazmikov"/>
        <w:numPr>
          <w:ilvl w:val="0"/>
          <w:numId w:val="37"/>
        </w:numPr>
        <w:jc w:val="both"/>
        <w:rPr>
          <w:rFonts w:ascii="Arial" w:hAnsi="Arial" w:cs="Arial"/>
        </w:rPr>
      </w:pPr>
      <w:r w:rsidRPr="002339BF">
        <w:rPr>
          <w:rFonts w:ascii="Arial" w:hAnsi="Arial" w:cs="Arial"/>
        </w:rPr>
        <w:t>odstranitev objektov.</w:t>
      </w:r>
    </w:p>
    <w:p w14:paraId="1883A50C" w14:textId="77777777" w:rsidR="00F15D57" w:rsidRPr="00F15D57" w:rsidRDefault="00F15D57" w:rsidP="00F15D57">
      <w:pPr>
        <w:spacing w:after="0" w:line="240" w:lineRule="auto"/>
        <w:jc w:val="both"/>
        <w:rPr>
          <w:rFonts w:ascii="Arial" w:hAnsi="Arial" w:cs="Arial"/>
        </w:rPr>
      </w:pPr>
    </w:p>
    <w:p w14:paraId="22C8E449" w14:textId="58B65D08" w:rsidR="00F15D57" w:rsidRPr="00F15D57" w:rsidRDefault="00F15D57" w:rsidP="003F314A">
      <w:pPr>
        <w:spacing w:after="0" w:line="240" w:lineRule="auto"/>
        <w:jc w:val="center"/>
        <w:rPr>
          <w:rFonts w:ascii="Arial" w:hAnsi="Arial" w:cs="Arial"/>
        </w:rPr>
      </w:pPr>
      <w:r w:rsidRPr="00F15D57">
        <w:rPr>
          <w:rFonts w:ascii="Arial" w:hAnsi="Arial" w:cs="Arial"/>
        </w:rPr>
        <w:t>105. člen</w:t>
      </w:r>
    </w:p>
    <w:p w14:paraId="0FEA881C" w14:textId="77777777" w:rsidR="00F15D57" w:rsidRPr="00F15D57" w:rsidRDefault="00F15D57" w:rsidP="003F314A">
      <w:pPr>
        <w:spacing w:after="0" w:line="240" w:lineRule="auto"/>
        <w:jc w:val="center"/>
        <w:rPr>
          <w:rFonts w:ascii="Arial" w:hAnsi="Arial" w:cs="Arial"/>
        </w:rPr>
      </w:pPr>
      <w:r w:rsidRPr="00F15D57">
        <w:rPr>
          <w:rFonts w:ascii="Arial" w:hAnsi="Arial" w:cs="Arial"/>
        </w:rPr>
        <w:t>(določitev območij, za katere je predvidena izdelava OPPN)</w:t>
      </w:r>
    </w:p>
    <w:p w14:paraId="33744781" w14:textId="77777777" w:rsidR="00F15D57" w:rsidRPr="00F15D57" w:rsidRDefault="00F15D57" w:rsidP="00F15D57">
      <w:pPr>
        <w:spacing w:after="0" w:line="240" w:lineRule="auto"/>
        <w:jc w:val="both"/>
        <w:rPr>
          <w:rFonts w:ascii="Arial" w:hAnsi="Arial" w:cs="Arial"/>
        </w:rPr>
      </w:pPr>
    </w:p>
    <w:p w14:paraId="0EE7F596" w14:textId="6DA277DD" w:rsidR="00F15D57" w:rsidRPr="00F15D57" w:rsidRDefault="00F15D57" w:rsidP="00F15D57">
      <w:pPr>
        <w:spacing w:after="0" w:line="240" w:lineRule="auto"/>
        <w:jc w:val="both"/>
        <w:rPr>
          <w:rFonts w:ascii="Arial" w:hAnsi="Arial" w:cs="Arial"/>
        </w:rPr>
      </w:pPr>
      <w:r w:rsidRPr="00F15D57">
        <w:rPr>
          <w:rFonts w:ascii="Arial" w:hAnsi="Arial" w:cs="Arial"/>
        </w:rPr>
        <w:t xml:space="preserve">(1) EUP, ki se urejajo s podrobnimi načrti, so območja, na katerih je s tem odlokom predvidena izdelava OPPN ali izdelava medobčinskega oziroma regionalnega prostorskega načrta (RPN). </w:t>
      </w:r>
    </w:p>
    <w:p w14:paraId="73C5272C"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(2) Območja, ki se urejajo z OPPN in RPN, so navedena po enotah urejanja prostora v podrobnih prostorskih izvedbenih pogojih ter prikazana v karti »3 – Prikaz območij enot urejanja prostora, osnovne oziroma podrobnejše namenske rabe prostora in prostorskih izvedbenih pogojev«. </w:t>
      </w:r>
    </w:p>
    <w:p w14:paraId="6D7CBF37" w14:textId="3644DF9F" w:rsidR="00F15D57" w:rsidRPr="00F15D57" w:rsidRDefault="00F15D57" w:rsidP="00F15D57">
      <w:pPr>
        <w:spacing w:after="0" w:line="240" w:lineRule="auto"/>
        <w:jc w:val="both"/>
        <w:rPr>
          <w:rFonts w:ascii="Arial" w:hAnsi="Arial" w:cs="Arial"/>
        </w:rPr>
      </w:pPr>
      <w:r w:rsidRPr="00F15D57">
        <w:rPr>
          <w:rFonts w:ascii="Arial" w:hAnsi="Arial" w:cs="Arial"/>
        </w:rPr>
        <w:t>(3) Meja podrobnega prostorskega načrta, ki je določena s tem načrtom, se v fazi njegove priprave na stavbnih zemljiščih lahko</w:t>
      </w:r>
      <w:r w:rsidR="003F314A">
        <w:rPr>
          <w:rFonts w:ascii="Arial" w:hAnsi="Arial" w:cs="Arial"/>
        </w:rPr>
        <w:t xml:space="preserve"> </w:t>
      </w:r>
      <w:r w:rsidRPr="00F15D57">
        <w:rPr>
          <w:rFonts w:ascii="Arial" w:hAnsi="Arial" w:cs="Arial"/>
        </w:rPr>
        <w:t>spremeni v primeru, ko dejansko stanje na mejah območja predvidenega podrobnega prostorskega načrta odstopa od načrtovanega zaradi nove parcelacije zemljišč, neskladnosti katastrskih načrtov z dejanskim stanjem in podobno, ali pa je s predvideno mejo</w:t>
      </w:r>
      <w:r w:rsidR="003F314A">
        <w:rPr>
          <w:rFonts w:ascii="Arial" w:hAnsi="Arial" w:cs="Arial"/>
        </w:rPr>
        <w:t xml:space="preserve"> </w:t>
      </w:r>
      <w:r w:rsidRPr="00F15D57">
        <w:rPr>
          <w:rFonts w:ascii="Arial" w:hAnsi="Arial" w:cs="Arial"/>
        </w:rPr>
        <w:t xml:space="preserve">podrobnega prostorskega načrta onemogočena realizacija investicijske namere, ki je v javnem interesu. Spremembo meje sprejme Mestni svet. Pripravljavec akta o spremembi obvesti vse lastnike prizadetih zemljišč. </w:t>
      </w:r>
    </w:p>
    <w:p w14:paraId="65C0811D" w14:textId="77777777" w:rsidR="00F15D57" w:rsidRPr="00F15D57" w:rsidRDefault="00F15D57" w:rsidP="00F15D57">
      <w:pPr>
        <w:spacing w:after="0" w:line="240" w:lineRule="auto"/>
        <w:jc w:val="both"/>
        <w:rPr>
          <w:rFonts w:ascii="Arial" w:hAnsi="Arial" w:cs="Arial"/>
        </w:rPr>
      </w:pPr>
      <w:r w:rsidRPr="00F15D57">
        <w:rPr>
          <w:rFonts w:ascii="Arial" w:hAnsi="Arial" w:cs="Arial"/>
        </w:rPr>
        <w:t xml:space="preserve">(4) Posamezna območja podrobnega prostorskega načrta je dovoljeno načrtovati po posameznih delih, vendar je v tem primeru ob pripravi akta potrebno izdelati tudi zasnovo celotnega območja podrobnega prostorskega načrta, predvsem z vidika urejanja prometne in druge gospodarske javne infrastrukture, družbene infrastrukture in potrebnih oskrbnih dejavnosti. </w:t>
      </w:r>
    </w:p>
    <w:p w14:paraId="2526112D" w14:textId="77777777" w:rsidR="00BF32AE" w:rsidRPr="00BF32AE" w:rsidRDefault="00F15D57" w:rsidP="00F15D57">
      <w:pPr>
        <w:spacing w:after="0" w:line="240" w:lineRule="auto"/>
        <w:jc w:val="both"/>
        <w:rPr>
          <w:rFonts w:ascii="Arial" w:hAnsi="Arial" w:cs="Arial"/>
        </w:rPr>
      </w:pPr>
      <w:r w:rsidRPr="00F15D57">
        <w:rPr>
          <w:rFonts w:ascii="Arial" w:hAnsi="Arial" w:cs="Arial"/>
        </w:rPr>
        <w:t>(5) Podrobni prostorski načrt se lahko izdela za posamezno EUP ali manjše območje znotraj posamezne EUP tudi, če se takšna potreba izkaže po sprejetju OPN.</w:t>
      </w:r>
    </w:p>
    <w:p w14:paraId="406DA471" w14:textId="77777777" w:rsidR="00BF32AE" w:rsidRPr="00BF32AE" w:rsidRDefault="00BF32AE" w:rsidP="00BF32AE">
      <w:pPr>
        <w:spacing w:after="0" w:line="240" w:lineRule="auto"/>
        <w:jc w:val="both"/>
        <w:rPr>
          <w:rFonts w:ascii="Arial" w:hAnsi="Arial" w:cs="Arial"/>
        </w:rPr>
      </w:pPr>
    </w:p>
    <w:p w14:paraId="494A6CA0" w14:textId="77777777" w:rsidR="00F15D57" w:rsidRDefault="00F15D57" w:rsidP="00F15D57">
      <w:pPr>
        <w:pStyle w:val="Brezrazmikov"/>
        <w:jc w:val="center"/>
        <w:rPr>
          <w:rFonts w:ascii="Arial" w:hAnsi="Arial" w:cs="Arial"/>
        </w:rPr>
      </w:pPr>
      <w:bookmarkStart w:id="68" w:name="_Hlk133122914"/>
      <w:r w:rsidRPr="002339BF">
        <w:rPr>
          <w:rFonts w:ascii="Arial" w:hAnsi="Arial" w:cs="Arial"/>
        </w:rPr>
        <w:t>106. člen</w:t>
      </w:r>
    </w:p>
    <w:p w14:paraId="47360D57" w14:textId="77777777" w:rsidR="00F15D57" w:rsidRPr="002339BF" w:rsidRDefault="00F15D57" w:rsidP="00F15D57">
      <w:pPr>
        <w:pStyle w:val="Brezrazmikov"/>
        <w:jc w:val="center"/>
        <w:rPr>
          <w:rFonts w:ascii="Arial" w:hAnsi="Arial" w:cs="Arial"/>
        </w:rPr>
      </w:pPr>
    </w:p>
    <w:p w14:paraId="7FAAACED" w14:textId="77777777" w:rsidR="00F15D57" w:rsidRDefault="00F15D57" w:rsidP="00F15D57">
      <w:pPr>
        <w:pStyle w:val="Brezrazmikov"/>
        <w:jc w:val="center"/>
        <w:rPr>
          <w:rFonts w:ascii="Arial" w:hAnsi="Arial" w:cs="Arial"/>
        </w:rPr>
      </w:pPr>
      <w:r w:rsidRPr="002339BF">
        <w:rPr>
          <w:rFonts w:ascii="Arial" w:hAnsi="Arial" w:cs="Arial"/>
        </w:rPr>
        <w:t>(posegi v prostor na območjih predvidenih OPPN)</w:t>
      </w:r>
    </w:p>
    <w:p w14:paraId="51B8F6A2" w14:textId="77777777" w:rsidR="00F15D57" w:rsidRPr="002339BF" w:rsidRDefault="00F15D57" w:rsidP="00F15D57">
      <w:pPr>
        <w:pStyle w:val="Brezrazmikov"/>
        <w:jc w:val="center"/>
        <w:rPr>
          <w:rFonts w:ascii="Arial" w:hAnsi="Arial" w:cs="Arial"/>
        </w:rPr>
      </w:pPr>
    </w:p>
    <w:p w14:paraId="3FDA8C7A" w14:textId="4AC3D3CC" w:rsidR="00F15D57" w:rsidRPr="002339BF" w:rsidRDefault="00F15D57" w:rsidP="00F15D57">
      <w:pPr>
        <w:pStyle w:val="Brezrazmikov"/>
        <w:jc w:val="both"/>
        <w:rPr>
          <w:rFonts w:ascii="Arial" w:hAnsi="Arial" w:cs="Arial"/>
        </w:rPr>
      </w:pPr>
      <w:r w:rsidRPr="002339BF">
        <w:rPr>
          <w:rFonts w:ascii="Arial" w:hAnsi="Arial" w:cs="Arial"/>
        </w:rPr>
        <w:t xml:space="preserve">(1) V območjih urejanja prostora, kjer je predvidena izdelava </w:t>
      </w:r>
      <w:r w:rsidR="00172105">
        <w:rPr>
          <w:rFonts w:ascii="Arial" w:hAnsi="Arial" w:cs="Arial"/>
        </w:rPr>
        <w:t>OPPN</w:t>
      </w:r>
      <w:r w:rsidRPr="002339BF">
        <w:rPr>
          <w:rFonts w:ascii="Arial" w:hAnsi="Arial" w:cs="Arial"/>
        </w:rPr>
        <w:t>, je do sprejema teh možno izvajati naslednje gradnje oziroma posege v prostor, če to ne bo oviralo gradenj in ureditev, načrtovanih s predvidenim OPPN:</w:t>
      </w:r>
    </w:p>
    <w:p w14:paraId="3E4C062D" w14:textId="50AB06AF" w:rsidR="00F15D57" w:rsidRPr="002339BF" w:rsidRDefault="00172105" w:rsidP="004577D7">
      <w:pPr>
        <w:pStyle w:val="Brezrazmikov"/>
        <w:numPr>
          <w:ilvl w:val="0"/>
          <w:numId w:val="38"/>
        </w:numPr>
        <w:jc w:val="both"/>
        <w:rPr>
          <w:rFonts w:ascii="Arial" w:hAnsi="Arial" w:cs="Arial"/>
        </w:rPr>
      </w:pPr>
      <w:r w:rsidRPr="002339BF">
        <w:rPr>
          <w:rFonts w:ascii="Arial" w:hAnsi="Arial" w:cs="Arial"/>
        </w:rPr>
        <w:lastRenderedPageBreak/>
        <w:t>gradnj</w:t>
      </w:r>
      <w:r>
        <w:rPr>
          <w:rFonts w:ascii="Arial" w:hAnsi="Arial" w:cs="Arial"/>
        </w:rPr>
        <w:t>o</w:t>
      </w:r>
      <w:r w:rsidRPr="002339BF">
        <w:rPr>
          <w:rFonts w:ascii="Arial" w:hAnsi="Arial" w:cs="Arial"/>
        </w:rPr>
        <w:t xml:space="preserve"> </w:t>
      </w:r>
      <w:r w:rsidR="00407EB6">
        <w:rPr>
          <w:rFonts w:ascii="Arial" w:hAnsi="Arial" w:cs="Arial"/>
        </w:rPr>
        <w:t xml:space="preserve">enostavne  in </w:t>
      </w:r>
      <w:r w:rsidR="00F15D57" w:rsidRPr="002339BF">
        <w:rPr>
          <w:rFonts w:ascii="Arial" w:hAnsi="Arial" w:cs="Arial"/>
        </w:rPr>
        <w:t>nezahtevnih objektov</w:t>
      </w:r>
      <w:r w:rsidR="00263DFE">
        <w:rPr>
          <w:rFonts w:ascii="Arial" w:hAnsi="Arial" w:cs="Arial"/>
        </w:rPr>
        <w:t xml:space="preserve">, ki se lahko gradijo </w:t>
      </w:r>
      <w:r w:rsidR="00F15D57" w:rsidRPr="002339BF">
        <w:rPr>
          <w:rFonts w:ascii="Arial" w:hAnsi="Arial" w:cs="Arial"/>
        </w:rPr>
        <w:t xml:space="preserve">v skladu z določili tega </w:t>
      </w:r>
      <w:r w:rsidR="00A31A9F">
        <w:rPr>
          <w:rFonts w:ascii="Arial" w:hAnsi="Arial" w:cs="Arial"/>
        </w:rPr>
        <w:t>O</w:t>
      </w:r>
      <w:r w:rsidR="00F15D57" w:rsidRPr="002339BF">
        <w:rPr>
          <w:rFonts w:ascii="Arial" w:hAnsi="Arial" w:cs="Arial"/>
        </w:rPr>
        <w:t>dloka;</w:t>
      </w:r>
    </w:p>
    <w:p w14:paraId="0595CEBB" w14:textId="77777777"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gradnjo, rekonstrukcijo in vzdrževanje komunalne opreme za oskrbo obstoječih objektov;</w:t>
      </w:r>
    </w:p>
    <w:p w14:paraId="5F28A25D" w14:textId="5B31F605"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vzdrževanje</w:t>
      </w:r>
      <w:r w:rsidR="00ED0BD8">
        <w:rPr>
          <w:rFonts w:ascii="Arial" w:hAnsi="Arial" w:cs="Arial"/>
        </w:rPr>
        <w:t xml:space="preserve">, manjše rekonstrukcije, </w:t>
      </w:r>
      <w:r w:rsidRPr="002339BF">
        <w:rPr>
          <w:rFonts w:ascii="Arial" w:hAnsi="Arial" w:cs="Arial"/>
        </w:rPr>
        <w:t>rekonstrukcije</w:t>
      </w:r>
      <w:r w:rsidR="00ED0BD8">
        <w:rPr>
          <w:rFonts w:ascii="Arial" w:hAnsi="Arial" w:cs="Arial"/>
        </w:rPr>
        <w:t xml:space="preserve"> </w:t>
      </w:r>
      <w:r w:rsidR="002B3198">
        <w:rPr>
          <w:rFonts w:ascii="Arial" w:hAnsi="Arial" w:cs="Arial"/>
        </w:rPr>
        <w:t>in prizidave</w:t>
      </w:r>
      <w:r w:rsidRPr="002339BF">
        <w:rPr>
          <w:rFonts w:ascii="Arial" w:hAnsi="Arial" w:cs="Arial"/>
        </w:rPr>
        <w:t xml:space="preserve"> obstoječih objektov;</w:t>
      </w:r>
    </w:p>
    <w:p w14:paraId="34E9C019" w14:textId="26B80824"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spremembe namembnosti obstoječih objektov skladno z namensko rabo prostora</w:t>
      </w:r>
      <w:r w:rsidR="00991ACE">
        <w:rPr>
          <w:rFonts w:ascii="Arial" w:hAnsi="Arial" w:cs="Arial"/>
        </w:rPr>
        <w:t>,</w:t>
      </w:r>
    </w:p>
    <w:p w14:paraId="067B51A8" w14:textId="77777777" w:rsidR="00F15D57" w:rsidRPr="002339BF" w:rsidRDefault="00F15D57" w:rsidP="004577D7">
      <w:pPr>
        <w:pStyle w:val="Brezrazmikov"/>
        <w:numPr>
          <w:ilvl w:val="0"/>
          <w:numId w:val="38"/>
        </w:numPr>
        <w:jc w:val="both"/>
        <w:rPr>
          <w:rFonts w:ascii="Arial" w:hAnsi="Arial" w:cs="Arial"/>
        </w:rPr>
      </w:pPr>
      <w:r w:rsidRPr="002339BF">
        <w:rPr>
          <w:rFonts w:ascii="Arial" w:hAnsi="Arial" w:cs="Arial"/>
        </w:rPr>
        <w:t>odstranitev obstoječih objektov, če le-ta ni prepovedana z drugimi določbami,</w:t>
      </w:r>
    </w:p>
    <w:p w14:paraId="6D951B31" w14:textId="63F32626" w:rsidR="00A31A9F" w:rsidRDefault="00F15D57" w:rsidP="004577D7">
      <w:pPr>
        <w:pStyle w:val="Brezrazmikov"/>
        <w:numPr>
          <w:ilvl w:val="0"/>
          <w:numId w:val="38"/>
        </w:numPr>
        <w:jc w:val="both"/>
        <w:rPr>
          <w:rFonts w:ascii="Arial" w:hAnsi="Arial" w:cs="Arial"/>
        </w:rPr>
      </w:pPr>
      <w:r w:rsidRPr="002339BF">
        <w:rPr>
          <w:rFonts w:ascii="Arial" w:hAnsi="Arial" w:cs="Arial"/>
        </w:rPr>
        <w:t>gradnja novega objekta na mestu in v gabaritih obstoječega objekta</w:t>
      </w:r>
      <w:r w:rsidR="000C30A1">
        <w:rPr>
          <w:rFonts w:ascii="Arial" w:hAnsi="Arial" w:cs="Arial"/>
        </w:rPr>
        <w:t xml:space="preserve">. </w:t>
      </w:r>
    </w:p>
    <w:p w14:paraId="75F90F37" w14:textId="60F807B9" w:rsidR="00A31A9F" w:rsidRPr="002339BF" w:rsidRDefault="00F15D57" w:rsidP="00F15D57">
      <w:pPr>
        <w:pStyle w:val="Brezrazmikov"/>
        <w:jc w:val="both"/>
        <w:rPr>
          <w:rFonts w:ascii="Arial" w:hAnsi="Arial" w:cs="Arial"/>
        </w:rPr>
      </w:pPr>
      <w:r w:rsidRPr="002339BF">
        <w:rPr>
          <w:rFonts w:ascii="Arial" w:hAnsi="Arial" w:cs="Arial"/>
        </w:rPr>
        <w:t>(2</w:t>
      </w:r>
      <w:r w:rsidR="00513B63">
        <w:rPr>
          <w:rFonts w:ascii="Arial" w:hAnsi="Arial" w:cs="Arial"/>
        </w:rPr>
        <w:t xml:space="preserve">) </w:t>
      </w:r>
      <w:r w:rsidRPr="00932860">
        <w:rPr>
          <w:rFonts w:ascii="Arial" w:hAnsi="Arial" w:cs="Arial"/>
        </w:rPr>
        <w:t xml:space="preserve">O ustreznosti gradenj, oziroma posegov v prostor pred sprejemom OPPN, </w:t>
      </w:r>
      <w:r w:rsidR="006A0708">
        <w:rPr>
          <w:rFonts w:ascii="Arial" w:hAnsi="Arial" w:cs="Arial"/>
        </w:rPr>
        <w:t xml:space="preserve">je potrebno pridobiti </w:t>
      </w:r>
      <w:r w:rsidR="00407EB6">
        <w:rPr>
          <w:rFonts w:ascii="Arial" w:hAnsi="Arial" w:cs="Arial"/>
        </w:rPr>
        <w:t>mnenje</w:t>
      </w:r>
      <w:r w:rsidR="006A0708">
        <w:rPr>
          <w:rFonts w:ascii="Arial" w:hAnsi="Arial" w:cs="Arial"/>
        </w:rPr>
        <w:t xml:space="preserve"> </w:t>
      </w:r>
      <w:r w:rsidRPr="00932860">
        <w:rPr>
          <w:rFonts w:ascii="Arial" w:hAnsi="Arial" w:cs="Arial"/>
        </w:rPr>
        <w:t>občinsk</w:t>
      </w:r>
      <w:r w:rsidR="006A0708">
        <w:rPr>
          <w:rFonts w:ascii="Arial" w:hAnsi="Arial" w:cs="Arial"/>
        </w:rPr>
        <w:t>e</w:t>
      </w:r>
      <w:r w:rsidRPr="00932860">
        <w:rPr>
          <w:rFonts w:ascii="Arial" w:hAnsi="Arial" w:cs="Arial"/>
        </w:rPr>
        <w:t xml:space="preserve"> služb</w:t>
      </w:r>
      <w:r w:rsidR="006A0708">
        <w:rPr>
          <w:rFonts w:ascii="Arial" w:hAnsi="Arial" w:cs="Arial"/>
        </w:rPr>
        <w:t>e</w:t>
      </w:r>
      <w:r w:rsidRPr="00932860">
        <w:rPr>
          <w:rFonts w:ascii="Arial" w:hAnsi="Arial" w:cs="Arial"/>
        </w:rPr>
        <w:t>, pristojn</w:t>
      </w:r>
      <w:r w:rsidR="006A0708">
        <w:rPr>
          <w:rFonts w:ascii="Arial" w:hAnsi="Arial" w:cs="Arial"/>
        </w:rPr>
        <w:t>e</w:t>
      </w:r>
      <w:r w:rsidRPr="00932860">
        <w:rPr>
          <w:rFonts w:ascii="Arial" w:hAnsi="Arial" w:cs="Arial"/>
        </w:rPr>
        <w:t xml:space="preserve"> za urejanje prostora.</w:t>
      </w:r>
    </w:p>
    <w:p w14:paraId="6EA7F48A" w14:textId="71E384D7" w:rsidR="00F15D57" w:rsidRPr="002339BF" w:rsidRDefault="00F15D57" w:rsidP="00F15D57">
      <w:pPr>
        <w:pStyle w:val="Brezrazmikov"/>
        <w:jc w:val="both"/>
        <w:rPr>
          <w:rFonts w:ascii="Arial" w:hAnsi="Arial" w:cs="Arial"/>
        </w:rPr>
      </w:pPr>
      <w:r w:rsidRPr="002339BF">
        <w:rPr>
          <w:rFonts w:ascii="Arial" w:hAnsi="Arial" w:cs="Arial"/>
        </w:rPr>
        <w:t>(</w:t>
      </w:r>
      <w:r w:rsidR="00513B63">
        <w:rPr>
          <w:rFonts w:ascii="Arial" w:hAnsi="Arial" w:cs="Arial"/>
        </w:rPr>
        <w:t>4</w:t>
      </w:r>
      <w:r w:rsidRPr="002339BF">
        <w:rPr>
          <w:rFonts w:ascii="Arial" w:hAnsi="Arial" w:cs="Arial"/>
        </w:rPr>
        <w:t xml:space="preserve">) Tudi v primeru, ko se potreba po izdelavi OPPN izkaže po sprejetju OPN in se zanj sprejme sklep o </w:t>
      </w:r>
      <w:r w:rsidR="0042161D">
        <w:rPr>
          <w:rFonts w:ascii="Arial" w:hAnsi="Arial" w:cs="Arial"/>
        </w:rPr>
        <w:t>priprav</w:t>
      </w:r>
      <w:r w:rsidR="00F16C57">
        <w:rPr>
          <w:rFonts w:ascii="Arial" w:hAnsi="Arial" w:cs="Arial"/>
        </w:rPr>
        <w:t>i</w:t>
      </w:r>
      <w:r w:rsidR="0042161D">
        <w:rPr>
          <w:rFonts w:ascii="Arial" w:hAnsi="Arial" w:cs="Arial"/>
        </w:rPr>
        <w:t xml:space="preserve"> OPPN</w:t>
      </w:r>
      <w:r w:rsidRPr="002339BF">
        <w:rPr>
          <w:rFonts w:ascii="Arial" w:hAnsi="Arial" w:cs="Arial"/>
        </w:rPr>
        <w:t xml:space="preserve">, se na območjih </w:t>
      </w:r>
      <w:r w:rsidR="0042161D">
        <w:rPr>
          <w:rFonts w:ascii="Arial" w:hAnsi="Arial" w:cs="Arial"/>
        </w:rPr>
        <w:t>priprave</w:t>
      </w:r>
      <w:r w:rsidR="0042161D" w:rsidRPr="002339BF">
        <w:rPr>
          <w:rFonts w:ascii="Arial" w:hAnsi="Arial" w:cs="Arial"/>
        </w:rPr>
        <w:t xml:space="preserve"> </w:t>
      </w:r>
      <w:r w:rsidRPr="002339BF">
        <w:rPr>
          <w:rFonts w:ascii="Arial" w:hAnsi="Arial" w:cs="Arial"/>
        </w:rPr>
        <w:t xml:space="preserve">OPPN smejo izvajati le gradnje in posegi v prostor, določeni v </w:t>
      </w:r>
      <w:r w:rsidR="00407EB6">
        <w:rPr>
          <w:rFonts w:ascii="Arial" w:hAnsi="Arial" w:cs="Arial"/>
        </w:rPr>
        <w:t>prvem odstavku</w:t>
      </w:r>
      <w:r w:rsidRPr="002339BF">
        <w:rPr>
          <w:rFonts w:ascii="Arial" w:hAnsi="Arial" w:cs="Arial"/>
        </w:rPr>
        <w:t xml:space="preserve"> tega člena.</w:t>
      </w:r>
      <w:bookmarkEnd w:id="68"/>
    </w:p>
    <w:p w14:paraId="60833DB6" w14:textId="77777777" w:rsidR="00F15D57" w:rsidRPr="00F15D57" w:rsidRDefault="00F15D57" w:rsidP="00F15D57">
      <w:pPr>
        <w:pStyle w:val="Brezrazmikov"/>
        <w:jc w:val="both"/>
        <w:rPr>
          <w:rFonts w:ascii="Arial" w:hAnsi="Arial" w:cs="Arial"/>
          <w:lang w:eastAsia="sl-SI"/>
        </w:rPr>
      </w:pPr>
    </w:p>
    <w:p w14:paraId="201B9B02" w14:textId="0B43B433"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107. člen</w:t>
      </w:r>
    </w:p>
    <w:p w14:paraId="5E165EDC" w14:textId="77777777" w:rsidR="00F15D57" w:rsidRPr="00F15D57" w:rsidRDefault="00F15D57" w:rsidP="003F314A">
      <w:pPr>
        <w:pStyle w:val="Brezrazmikov"/>
        <w:jc w:val="center"/>
        <w:rPr>
          <w:rFonts w:ascii="Arial" w:hAnsi="Arial" w:cs="Arial"/>
          <w:lang w:eastAsia="sl-SI"/>
        </w:rPr>
      </w:pPr>
      <w:r w:rsidRPr="00F15D57">
        <w:rPr>
          <w:rFonts w:ascii="Arial" w:hAnsi="Arial" w:cs="Arial"/>
          <w:lang w:eastAsia="sl-SI"/>
        </w:rPr>
        <w:t>(podrobni prostorski izvedbeni pogoji)</w:t>
      </w:r>
    </w:p>
    <w:p w14:paraId="1B421489" w14:textId="77777777" w:rsidR="00F15D57" w:rsidRPr="00F15D57" w:rsidRDefault="00F15D57" w:rsidP="003F314A">
      <w:pPr>
        <w:pStyle w:val="Brezrazmikov"/>
        <w:jc w:val="center"/>
        <w:rPr>
          <w:rFonts w:ascii="Arial" w:hAnsi="Arial" w:cs="Arial"/>
          <w:lang w:eastAsia="sl-SI"/>
        </w:rPr>
      </w:pPr>
    </w:p>
    <w:p w14:paraId="511A93DA"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(1) Za nekatere EUP ali podenote urejanja prostora veljajo poleg splošnih PIP tudi podrobni PIP, ki so navedeni v 108. členu. </w:t>
      </w:r>
    </w:p>
    <w:p w14:paraId="03A6E1FF" w14:textId="77777777" w:rsidR="00F15D57" w:rsidRPr="00F15D57" w:rsidRDefault="00F15D57" w:rsidP="00F15D57">
      <w:pPr>
        <w:pStyle w:val="Brezrazmikov"/>
        <w:jc w:val="both"/>
        <w:rPr>
          <w:rFonts w:ascii="Arial" w:hAnsi="Arial" w:cs="Arial"/>
          <w:lang w:eastAsia="sl-SI"/>
        </w:rPr>
      </w:pPr>
      <w:r w:rsidRPr="00F15D57">
        <w:rPr>
          <w:rFonts w:ascii="Arial" w:hAnsi="Arial" w:cs="Arial"/>
          <w:lang w:eastAsia="sl-SI"/>
        </w:rPr>
        <w:t xml:space="preserve">(2) Kadar se podrobni PIP razlikujejo od splošnih, veljajo podrobni PIP. Če podrobni PIP niso določeni, veljajo splošni. </w:t>
      </w:r>
    </w:p>
    <w:p w14:paraId="0E2EF637" w14:textId="556530BF" w:rsidR="00DA525D" w:rsidRDefault="00F15D57" w:rsidP="00F15D57">
      <w:pPr>
        <w:pStyle w:val="Brezrazmikov"/>
        <w:jc w:val="both"/>
        <w:rPr>
          <w:rFonts w:ascii="Arial" w:hAnsi="Arial" w:cs="Arial"/>
          <w:lang w:eastAsia="sl-SI"/>
        </w:rPr>
      </w:pPr>
      <w:r w:rsidRPr="00F15D57">
        <w:rPr>
          <w:rFonts w:ascii="Arial" w:hAnsi="Arial" w:cs="Arial"/>
          <w:lang w:eastAsia="sl-SI"/>
        </w:rPr>
        <w:t>(3) Enote ali podenote urejanja prostora, za katere je zapisano, da se načrtujejo na podlagi veljavnih podrobnih prostorskih aktov, lahko obsegajo posamezne parcele, ki v veljavnem podrobnem prostorskem aktu niso zajete. Na takih parcelah se gradnja načrtuje na podlagi splošnih PIP.</w:t>
      </w:r>
    </w:p>
    <w:p w14:paraId="3358FF6B" w14:textId="47415264" w:rsidR="00D334CA" w:rsidRPr="002A4E9B" w:rsidRDefault="00DA525D" w:rsidP="00DA525D">
      <w:pPr>
        <w:pStyle w:val="Brezrazmikov"/>
        <w:jc w:val="both"/>
        <w:rPr>
          <w:rFonts w:ascii="Arial" w:hAnsi="Arial" w:cs="Arial"/>
          <w:lang w:eastAsia="sl-SI"/>
        </w:rPr>
      </w:pPr>
      <w:bookmarkStart w:id="69" w:name="_Hlk133122996"/>
      <w:r w:rsidRPr="002A4E9B">
        <w:rPr>
          <w:rFonts w:ascii="Arial" w:hAnsi="Arial" w:cs="Arial"/>
          <w:lang w:eastAsia="sl-SI"/>
        </w:rPr>
        <w:t xml:space="preserve">(4) </w:t>
      </w:r>
      <w:r w:rsidR="00A12BCF" w:rsidRPr="002A4E9B">
        <w:rPr>
          <w:rFonts w:ascii="Arial" w:hAnsi="Arial" w:cs="Arial"/>
          <w:lang w:eastAsia="sl-SI"/>
        </w:rPr>
        <w:t>Za nekatere EUP ali podenote urejanja prostora veljajo zraven tekstualnega tudi grafični podrobni PIP</w:t>
      </w:r>
      <w:r w:rsidR="00D334CA" w:rsidRPr="002A4E9B">
        <w:rPr>
          <w:rFonts w:ascii="Arial" w:hAnsi="Arial" w:cs="Arial"/>
          <w:lang w:eastAsia="sl-SI"/>
        </w:rPr>
        <w:t>. Grafični prikazi podrobnih PIP so določeni v Prilogi 3.</w:t>
      </w:r>
    </w:p>
    <w:p w14:paraId="00574177" w14:textId="2D9A8ED7" w:rsidR="00DA525D" w:rsidRPr="002A4E9B" w:rsidRDefault="00D334CA" w:rsidP="00DA525D">
      <w:pPr>
        <w:pStyle w:val="Brezrazmikov"/>
        <w:jc w:val="both"/>
        <w:rPr>
          <w:rFonts w:ascii="Arial" w:hAnsi="Arial" w:cs="Arial"/>
          <w:lang w:eastAsia="sl-SI"/>
        </w:rPr>
      </w:pPr>
      <w:r w:rsidRPr="002A4E9B">
        <w:rPr>
          <w:rFonts w:ascii="Arial" w:hAnsi="Arial" w:cs="Arial"/>
          <w:lang w:eastAsia="sl-SI"/>
        </w:rPr>
        <w:t xml:space="preserve">(5) </w:t>
      </w:r>
      <w:r w:rsidR="00DA525D" w:rsidRPr="002A4E9B">
        <w:rPr>
          <w:rFonts w:ascii="Arial" w:hAnsi="Arial" w:cs="Arial"/>
          <w:lang w:eastAsia="sl-SI"/>
        </w:rPr>
        <w:t>Elementi, ki so v grafičnem prikazu Priloge 3 navedeni kot regulacijski elementi, so zavezujoči. Pri realizaciji so dopustna odstopanja od rešitev, določenih s tem odlokom, če se pri nadaljnjem podrobnejšem proučevanju geoloških, hidroloških, geomehanskih in drugih razmer ter pri projektiranju objektov in ureditev poiščejo rešitve, ki so primernejše z gradbeno tehničnega, oblikovalskega ali okoljevarstvenega vidika. S takšnimi odstopanji se ne smejo poslabšati prostorske in okoljske razmere na območju urejanja.</w:t>
      </w:r>
    </w:p>
    <w:p w14:paraId="0E8FF7F2" w14:textId="0709A898" w:rsidR="00DA525D" w:rsidRPr="00DA525D" w:rsidRDefault="00DA525D" w:rsidP="00DA525D">
      <w:pPr>
        <w:pStyle w:val="Brezrazmikov"/>
        <w:jc w:val="both"/>
        <w:rPr>
          <w:rFonts w:ascii="Arial" w:hAnsi="Arial" w:cs="Arial"/>
          <w:lang w:eastAsia="sl-SI"/>
        </w:rPr>
      </w:pPr>
      <w:r w:rsidRPr="002A4E9B">
        <w:rPr>
          <w:rFonts w:ascii="Arial" w:hAnsi="Arial" w:cs="Arial"/>
          <w:lang w:eastAsia="sl-SI"/>
        </w:rPr>
        <w:t>(</w:t>
      </w:r>
      <w:r w:rsidR="00047557">
        <w:rPr>
          <w:rFonts w:ascii="Arial" w:hAnsi="Arial" w:cs="Arial"/>
          <w:lang w:eastAsia="sl-SI"/>
        </w:rPr>
        <w:t>6</w:t>
      </w:r>
      <w:r w:rsidRPr="002A4E9B">
        <w:rPr>
          <w:rFonts w:ascii="Arial" w:hAnsi="Arial" w:cs="Arial"/>
          <w:lang w:eastAsia="sl-SI"/>
        </w:rPr>
        <w:t>) Elementi, ki so v grafičnem prikazu Priloge 3 navedeni kot usmeritveni elementi, iz vidika umeščanja v prostor niso zavezujoči</w:t>
      </w:r>
      <w:r w:rsidR="00047557">
        <w:rPr>
          <w:rFonts w:ascii="Arial" w:hAnsi="Arial" w:cs="Arial"/>
          <w:lang w:eastAsia="sl-SI"/>
        </w:rPr>
        <w:t>.</w:t>
      </w:r>
      <w:r>
        <w:rPr>
          <w:rFonts w:ascii="Arial" w:hAnsi="Arial" w:cs="Arial"/>
          <w:lang w:eastAsia="sl-SI"/>
        </w:rPr>
        <w:t xml:space="preserve"> </w:t>
      </w:r>
    </w:p>
    <w:bookmarkEnd w:id="69"/>
    <w:p w14:paraId="62A992F6" w14:textId="77777777" w:rsidR="002C320E" w:rsidRDefault="002C320E" w:rsidP="00F15D57">
      <w:pPr>
        <w:pStyle w:val="Brezrazmikov"/>
        <w:jc w:val="both"/>
        <w:rPr>
          <w:rFonts w:ascii="Arial" w:hAnsi="Arial" w:cs="Arial"/>
          <w:lang w:eastAsia="sl-SI"/>
        </w:rPr>
      </w:pPr>
    </w:p>
    <w:p w14:paraId="7F021796" w14:textId="77777777" w:rsidR="00F15D57" w:rsidRDefault="00F15D57" w:rsidP="00F15D57">
      <w:pPr>
        <w:pStyle w:val="Brezrazmikov"/>
        <w:jc w:val="both"/>
        <w:rPr>
          <w:rFonts w:ascii="Arial" w:hAnsi="Arial" w:cs="Arial"/>
          <w:lang w:eastAsia="sl-SI"/>
        </w:rPr>
      </w:pPr>
    </w:p>
    <w:p w14:paraId="0E4FE49C" w14:textId="77777777" w:rsidR="00135BD0" w:rsidRPr="000D4826" w:rsidRDefault="00135BD0" w:rsidP="00135BD0">
      <w:pPr>
        <w:pStyle w:val="-tevilka"/>
        <w:numPr>
          <w:ilvl w:val="0"/>
          <w:numId w:val="0"/>
        </w:numPr>
        <w:spacing w:before="0" w:line="240" w:lineRule="auto"/>
        <w:rPr>
          <w:sz w:val="22"/>
          <w:szCs w:val="22"/>
        </w:rPr>
      </w:pPr>
      <w:bookmarkStart w:id="70" w:name="_Hlk133123120"/>
      <w:r w:rsidRPr="000D4826">
        <w:rPr>
          <w:sz w:val="22"/>
          <w:szCs w:val="22"/>
        </w:rPr>
        <w:t>108. člen</w:t>
      </w:r>
    </w:p>
    <w:p w14:paraId="2A01E5C0" w14:textId="77777777" w:rsidR="00135BD0" w:rsidRPr="000D4826" w:rsidRDefault="00135BD0" w:rsidP="00135BD0">
      <w:pPr>
        <w:pStyle w:val="naslovlena"/>
        <w:numPr>
          <w:ilvl w:val="0"/>
          <w:numId w:val="0"/>
        </w:numPr>
        <w:tabs>
          <w:tab w:val="clear" w:pos="284"/>
        </w:tabs>
        <w:spacing w:after="0"/>
        <w:rPr>
          <w:sz w:val="22"/>
          <w:szCs w:val="22"/>
        </w:rPr>
      </w:pPr>
      <w:r w:rsidRPr="000D4826">
        <w:rPr>
          <w:sz w:val="22"/>
          <w:szCs w:val="22"/>
        </w:rPr>
        <w:t>(enote urejanja prostora s podrobnimi prostorskimi izvedbenimi pogoji in usmeritvami za načrtovanje OPPN)</w:t>
      </w:r>
    </w:p>
    <w:bookmarkEnd w:id="70"/>
    <w:p w14:paraId="25D7CF9E" w14:textId="77777777" w:rsidR="00F15D57" w:rsidRPr="00F15D57" w:rsidRDefault="00F15D57" w:rsidP="00F15D57">
      <w:pPr>
        <w:pStyle w:val="Brezrazmikov"/>
        <w:rPr>
          <w:rFonts w:ascii="Arial" w:hAnsi="Arial" w:cs="Arial"/>
          <w:lang w:eastAsia="sl-SI"/>
        </w:rPr>
      </w:pPr>
    </w:p>
    <w:p w14:paraId="0F1F34E4" w14:textId="77777777" w:rsidR="0040360A" w:rsidRPr="003770C7" w:rsidRDefault="0040360A" w:rsidP="003770C7">
      <w:pPr>
        <w:spacing w:after="0" w:line="240" w:lineRule="auto"/>
        <w:rPr>
          <w:rFonts w:ascii="Arial" w:hAnsi="Arial"/>
          <w:b/>
          <w:color w:val="000000"/>
          <w:sz w:val="20"/>
        </w:rPr>
      </w:pPr>
    </w:p>
    <w:p w14:paraId="70ACD22A" w14:textId="01629E80" w:rsidR="00EB2287" w:rsidRDefault="00EB2287">
      <w:pPr>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br w:type="page"/>
      </w:r>
    </w:p>
    <w:p w14:paraId="0ED230F1" w14:textId="77777777" w:rsidR="00EB2287" w:rsidRDefault="00EB2287" w:rsidP="0040360A">
      <w:pPr>
        <w:spacing w:after="0" w:line="240" w:lineRule="auto"/>
        <w:rPr>
          <w:rFonts w:ascii="Arial" w:eastAsia="Times New Roman" w:hAnsi="Arial" w:cs="Arial"/>
          <w:b/>
          <w:bCs/>
          <w:color w:val="000000"/>
          <w:sz w:val="20"/>
          <w:szCs w:val="20"/>
          <w:lang w:eastAsia="sl-SI"/>
        </w:rPr>
        <w:sectPr w:rsidR="00EB2287" w:rsidSect="009D1DF1">
          <w:headerReference w:type="default" r:id="rId8"/>
          <w:footerReference w:type="default" r:id="rId9"/>
          <w:pgSz w:w="11906" w:h="16838"/>
          <w:pgMar w:top="1418" w:right="1418" w:bottom="1418" w:left="1418" w:header="709" w:footer="709" w:gutter="0"/>
          <w:cols w:space="708"/>
          <w:docGrid w:linePitch="360"/>
        </w:sectPr>
      </w:pPr>
    </w:p>
    <w:tbl>
      <w:tblPr>
        <w:tblW w:w="13608" w:type="dxa"/>
        <w:tblInd w:w="15" w:type="dxa"/>
        <w:tblCellMar>
          <w:top w:w="15" w:type="dxa"/>
          <w:left w:w="15" w:type="dxa"/>
          <w:bottom w:w="15" w:type="dxa"/>
          <w:right w:w="15" w:type="dxa"/>
        </w:tblCellMar>
        <w:tblLook w:val="04A0" w:firstRow="1" w:lastRow="0" w:firstColumn="1" w:lastColumn="0" w:noHBand="0" w:noVBand="1"/>
      </w:tblPr>
      <w:tblGrid>
        <w:gridCol w:w="1665"/>
        <w:gridCol w:w="10"/>
        <w:gridCol w:w="1920"/>
        <w:gridCol w:w="42"/>
        <w:gridCol w:w="1269"/>
        <w:gridCol w:w="56"/>
        <w:gridCol w:w="1532"/>
        <w:gridCol w:w="71"/>
        <w:gridCol w:w="3377"/>
        <w:gridCol w:w="103"/>
        <w:gridCol w:w="3563"/>
      </w:tblGrid>
      <w:tr w:rsidR="001B5999" w:rsidRPr="005D6B10" w14:paraId="2087534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0CB12"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bookmarkStart w:id="71" w:name="_Hlk133123268"/>
            <w:r w:rsidRPr="005D6B10">
              <w:rPr>
                <w:rFonts w:ascii="Arial" w:eastAsia="Times New Roman" w:hAnsi="Arial" w:cs="Arial"/>
                <w:b/>
                <w:bCs/>
                <w:color w:val="000000"/>
                <w:sz w:val="20"/>
                <w:szCs w:val="20"/>
                <w:lang w:eastAsia="sl-SI"/>
              </w:rPr>
              <w:lastRenderedPageBreak/>
              <w:t>NASELJE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B5FD6"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EUP</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C8569B"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NRP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AF4530"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PIA</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E03DA" w14:textId="33C735D6"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PODROBNI PIP</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68BA0"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USMERITVE ZA OPPN</w:t>
            </w:r>
          </w:p>
        </w:tc>
      </w:tr>
      <w:tr w:rsidR="005D6B10" w:rsidRPr="005D6B10" w14:paraId="3AB7B35F"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921EE4"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AJŠEVICA</w:t>
            </w:r>
          </w:p>
        </w:tc>
      </w:tr>
      <w:tr w:rsidR="001B5999" w:rsidRPr="005D6B10" w14:paraId="1462ED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69133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13DFD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EAB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89CF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716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Vsi grajeni objekti morajo biti odmaknjeni od gozda Panovec za eno sestojno višino gozda.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B373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F96EE1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425A5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02E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479C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0B7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0C0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7B41C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3F88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38EC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881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C72C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BF20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0665C" w14:textId="0B1B5D31"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 se obstoječe stanje pozidave, možna je le rekonstrukcija v obstoječih gabaritih. </w:t>
            </w:r>
          </w:p>
          <w:p w14:paraId="02D3A84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0CEB388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48E9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0C334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67236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C602A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0B183" w14:textId="7C69209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86B7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2ED36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6FFE6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687F071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6C40B3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vodotoku se ohranja dovolj širok naravni pas vegetacije, v največji možni meri pa tudi ravninski gozd. </w:t>
            </w:r>
          </w:p>
          <w:p w14:paraId="09382E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4B57577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1B5999" w:rsidRPr="005D6B10" w14:paraId="2846275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32C1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FCD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CD26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0F02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0A7C4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Ohranjajo naj se habitati ogroženih in zavarovanih vrst ter habitatni tipi, ki se prednostno, glede na druge habitatne tipe, prisotne na celotnem </w:t>
            </w:r>
            <w:r w:rsidRPr="005D6B10">
              <w:rPr>
                <w:rFonts w:ascii="Arial" w:eastAsia="Times New Roman" w:hAnsi="Arial" w:cs="Arial"/>
                <w:color w:val="000000"/>
                <w:sz w:val="20"/>
                <w:szCs w:val="20"/>
                <w:lang w:eastAsia="sl-SI"/>
              </w:rPr>
              <w:lastRenderedPageBreak/>
              <w:t>območju RS, ohranjajo v ugodnem stanju.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4ECE1E"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C8E76A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F47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8D5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AJ-01/09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53C93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5B38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2263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možne izključne rabe za potrebe obrambe. Gradnje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D1D96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E5F5E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6B831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1FFA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085B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B02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4BFD47" w14:textId="6814367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vodotoku se ohranja 10 metrski naravni pas vegetacije, v največji možni meri pa tudi ravninski gozd. </w:t>
            </w:r>
          </w:p>
          <w:p w14:paraId="31406D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0FAB1B2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D227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37598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BD4F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9CF0D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CF9B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E71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B14EB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25C2F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1B604C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vodotoku se ohranja dovolj širok naravni pas vegetacije, v največji možni meri pa tudi ravninski gozd. </w:t>
            </w:r>
          </w:p>
          <w:p w14:paraId="2EE322B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možni le posegi, ki jih dovoljuje zakonodaja s področja urejanja voda. Na območje srednje poplavne nevarnosti ob cesti naj se umesti zelene površine. </w:t>
            </w:r>
          </w:p>
          <w:p w14:paraId="5AB76BB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49AC563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r>
      <w:tr w:rsidR="001B5999" w:rsidRPr="005D6B10" w14:paraId="056151A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57ED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09AC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6DE0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4431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CDDEE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C59AC" w14:textId="77777777" w:rsidR="005D6B10" w:rsidRPr="005B17E5" w:rsidRDefault="005D6B10" w:rsidP="005D6B10">
            <w:pPr>
              <w:spacing w:after="0" w:line="240" w:lineRule="auto"/>
              <w:rPr>
                <w:rFonts w:ascii="Arial" w:eastAsia="Times New Roman" w:hAnsi="Arial" w:cs="Arial"/>
                <w:color w:val="000000"/>
                <w:sz w:val="20"/>
                <w:szCs w:val="20"/>
                <w:lang w:eastAsia="sl-SI"/>
              </w:rPr>
            </w:pPr>
            <w:r w:rsidRPr="005B17E5">
              <w:rPr>
                <w:rFonts w:ascii="Arial" w:eastAsia="Times New Roman" w:hAnsi="Arial" w:cs="Arial"/>
                <w:color w:val="000000"/>
                <w:sz w:val="20"/>
                <w:szCs w:val="20"/>
                <w:lang w:eastAsia="sl-SI"/>
              </w:rPr>
              <w:t>Predviden OPPN. </w:t>
            </w:r>
          </w:p>
          <w:p w14:paraId="7538DFBE" w14:textId="77777777" w:rsidR="005D6B10" w:rsidRPr="005B17E5" w:rsidRDefault="005D6B10" w:rsidP="005D6B10">
            <w:pPr>
              <w:spacing w:after="0" w:line="240" w:lineRule="auto"/>
              <w:rPr>
                <w:rFonts w:ascii="Arial" w:eastAsia="Times New Roman" w:hAnsi="Arial" w:cs="Arial"/>
                <w:color w:val="000000"/>
                <w:sz w:val="20"/>
                <w:szCs w:val="20"/>
                <w:lang w:eastAsia="sl-SI"/>
              </w:rPr>
            </w:pPr>
            <w:r w:rsidRPr="005B17E5">
              <w:rPr>
                <w:rFonts w:ascii="Arial" w:eastAsia="Times New Roman" w:hAnsi="Arial" w:cs="Arial"/>
                <w:color w:val="000000"/>
                <w:sz w:val="20"/>
                <w:szCs w:val="20"/>
                <w:lang w:eastAsia="sl-SI"/>
              </w:rPr>
              <w:t>Vsi grajeni objekti morajo biti odmaknjeni od gozda Panovec za eno sestojno višino gozda. </w:t>
            </w:r>
          </w:p>
          <w:p w14:paraId="0A6D7EC0" w14:textId="77777777" w:rsidR="005D6B10" w:rsidRPr="005B17E5" w:rsidRDefault="005D6B10" w:rsidP="005D6B10">
            <w:pPr>
              <w:spacing w:after="0" w:line="240" w:lineRule="auto"/>
              <w:rPr>
                <w:rFonts w:ascii="Arial" w:eastAsia="Times New Roman" w:hAnsi="Arial" w:cs="Arial"/>
                <w:color w:val="000000"/>
                <w:sz w:val="20"/>
                <w:szCs w:val="20"/>
                <w:lang w:eastAsia="sl-SI"/>
              </w:rPr>
            </w:pPr>
            <w:r w:rsidRPr="005B17E5">
              <w:rPr>
                <w:rFonts w:ascii="Arial" w:eastAsia="Times New Roman" w:hAnsi="Arial" w:cs="Arial"/>
                <w:color w:val="000000"/>
                <w:sz w:val="20"/>
                <w:szCs w:val="20"/>
                <w:lang w:eastAsia="sl-SI"/>
              </w:rPr>
              <w:t>Zagotavljajo naj se pogoji za ohranjanje lastnosti, zaradi katerih je bilo območje zavarovano.</w:t>
            </w:r>
          </w:p>
          <w:p w14:paraId="21EC6812" w14:textId="1415CBC6" w:rsidR="005B17E5" w:rsidRPr="005B17E5" w:rsidRDefault="005B17E5" w:rsidP="005D6B10">
            <w:pPr>
              <w:spacing w:after="0" w:line="240" w:lineRule="auto"/>
              <w:rPr>
                <w:rFonts w:ascii="Arial" w:eastAsia="Times New Roman" w:hAnsi="Arial" w:cs="Arial"/>
                <w:color w:val="000000"/>
                <w:sz w:val="20"/>
                <w:szCs w:val="20"/>
                <w:lang w:eastAsia="sl-SI"/>
              </w:rPr>
            </w:pPr>
            <w:r w:rsidRPr="003770C7">
              <w:rPr>
                <w:rFonts w:ascii="Arial" w:eastAsia="Times New Roman" w:hAnsi="Arial" w:cs="Arial"/>
                <w:sz w:val="20"/>
                <w:szCs w:val="20"/>
              </w:rPr>
              <w:t>Na zemljišču s parcelno št. 317/1 k.o. Rožna Dolina se uredi otroško igrišče in druge športno rekreacijske površine.</w:t>
            </w:r>
          </w:p>
        </w:tc>
      </w:tr>
      <w:tr w:rsidR="001B5999" w:rsidRPr="005D6B10" w14:paraId="77DDA62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87639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385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3762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BEFB1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B2B2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2596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DD77B1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C142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DE72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2A53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878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3EB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umestitev objektov za potrebe konjeniškega športa kot so maneže, izpusti, urbana oprema.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3FBA3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D1CB3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98FFA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94D0F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21E2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C7A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34ED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umestitev objektov za potrebe konjeniškega športa, kot so maneže, izpusti. Ohranjajo naj se visokodebelni sadovnjaki in posamezna stara drevesa, vzdržujejo naj se košene površine v bližini.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5BD5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DEA5E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1D39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AJŠEVICA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3AF8E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AJ-06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B28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DC9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2A8DC" w14:textId="1A3221D0"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Prizidave</w:t>
            </w:r>
            <w:r w:rsidR="00ED0BD8">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52B4E2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(gozd s posebnim namenom).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746F9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7ABF11C8"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395D59"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BANJŠICE</w:t>
            </w:r>
          </w:p>
        </w:tc>
      </w:tr>
      <w:tr w:rsidR="001B5999" w:rsidRPr="005D6B10" w14:paraId="140D3A3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1A24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BFD8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6978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4F5E5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E289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BDA91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EF3E91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80104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FE21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AC4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5ECC7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D79C0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A3A8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975B64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41087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BANJŠICE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EAE8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AA16B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36EB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F31B29" w14:textId="1047E016"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stavb znotraj vplivnega območja kulturne dediščine niso dovoljene. Na območju KD so možni posegi, ki so v skladu s kulturno funkcijo varovanih enot KD.</w:t>
            </w:r>
          </w:p>
          <w:p w14:paraId="40004E6B" w14:textId="267F0D3B" w:rsidR="005C427B" w:rsidRPr="005D6B10" w:rsidRDefault="005C427B" w:rsidP="005D6B10">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w:t>
            </w:r>
            <w:r w:rsidR="00142E0B">
              <w:rPr>
                <w:rFonts w:ascii="Arial" w:eastAsia="Times New Roman" w:hAnsi="Arial" w:cs="Arial"/>
                <w:color w:val="000000"/>
                <w:sz w:val="20"/>
                <w:szCs w:val="20"/>
                <w:lang w:eastAsia="sl-SI"/>
              </w:rPr>
              <w:t>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CD34F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42E0B" w:rsidRPr="005D6B10" w14:paraId="4AFC5B1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AFDABBD" w14:textId="193D5BED"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BANJŠICE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0B23B04" w14:textId="3B169C0E"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BA-05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08EDBA0" w14:textId="67A87327"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38C546D" w14:textId="424D9F72"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98FC87E" w14:textId="2C3C2514" w:rsidR="00142E0B" w:rsidRPr="005D6B10" w:rsidRDefault="00142E0B" w:rsidP="005D6B10">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0B5D05" w14:textId="77777777" w:rsidR="00142E0B" w:rsidRPr="005D6B10" w:rsidRDefault="00142E0B" w:rsidP="005D6B10">
            <w:pPr>
              <w:spacing w:after="0" w:line="240" w:lineRule="auto"/>
              <w:rPr>
                <w:rFonts w:ascii="Arial" w:eastAsia="Times New Roman" w:hAnsi="Arial" w:cs="Arial"/>
                <w:color w:val="000000"/>
                <w:sz w:val="20"/>
                <w:szCs w:val="20"/>
                <w:lang w:eastAsia="sl-SI"/>
              </w:rPr>
            </w:pPr>
          </w:p>
        </w:tc>
      </w:tr>
      <w:tr w:rsidR="005D6B10" w:rsidRPr="005D6B10" w14:paraId="3C161CF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DDC33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BANJŠICE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D97DD0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606C4D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CBA0C2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871EA4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Od stavb dovoljena le umestitev pritlične skladiščne stavbe.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536382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C0298E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325D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BANJŠICE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FCD0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5A2F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41C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292B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4147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6DF317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B00D0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BANJŠICE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0100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A45B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381B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5FD40"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0A746868" w14:textId="69F98444" w:rsidR="00142E0B" w:rsidRPr="005D6B10" w:rsidRDefault="00142E0B" w:rsidP="005D6B10">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SI5000007 Banjšice in SCI SI3000034 Banjšice – travišča.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D61B3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770B20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8D72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BANJŠICE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E2CC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BA-12/05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9D7A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3329A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22C3C" w14:textId="306C7653"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pešpoti, postavitev info tabel in namestitev klopi. Vse prostorske ureditve naj omogočajo ohranjanje naravovarstvenih vsebin na tem območju. Trajno reliefno preoblikovanje terena dovoljeno le kot izravnave za potrebe ureditve travnikov.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7CC9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FAF42BA"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6B2D22"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BATE</w:t>
            </w:r>
          </w:p>
        </w:tc>
      </w:tr>
      <w:tr w:rsidR="001B5999" w:rsidRPr="005D6B10" w14:paraId="0E66735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F971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7405B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B94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52581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23F5B"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3509E4D0" w14:textId="7935746D" w:rsidR="00142E0B" w:rsidRPr="005D6B10" w:rsidRDefault="00142E0B" w:rsidP="005D6B10">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BC87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24C67C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62CE7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724C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B1B6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6CC8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0FC80"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38E05066" w14:textId="4163A2A7" w:rsidR="00142E0B" w:rsidRPr="005D6B10" w:rsidRDefault="00142E0B" w:rsidP="005D6B10">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lastRenderedPageBreak/>
              <w:t>Glej tudi 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9235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E5748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358A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0BF7E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3201E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FE27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00010A"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2D1FF07C" w14:textId="174C63B4" w:rsidR="00142E0B" w:rsidRPr="005D6B10" w:rsidRDefault="00142E0B" w:rsidP="005D6B10">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Glej tudi omilitvene ukrepe v 57. členu</w:t>
            </w:r>
            <w:r>
              <w:rPr>
                <w:rFonts w:ascii="Arial" w:eastAsia="Times New Roman" w:hAnsi="Arial" w:cs="Arial"/>
                <w:color w:val="000000"/>
                <w:sz w:val="20"/>
                <w:szCs w:val="20"/>
                <w:lang w:eastAsia="sl-SI"/>
              </w:rPr>
              <w:t xml:space="preserve"> za SPA SI5000007 Banjšice in SCI SI3000034 Banjšice – travišča.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59853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845FD8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8503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8387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BCB74" w14:textId="4C0408D2"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491C40" w14:textId="51D342B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CD8784" w14:textId="30B466CA"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D4724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p w14:paraId="2530BE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namen kmetijske proizvodnje.</w:t>
            </w:r>
          </w:p>
          <w:p w14:paraId="5A0621A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D2BE53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1AFE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9114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7E5B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04AE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A3176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ter parkirišča.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C5CBE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3D79CF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60ED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74BC2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BT-03/238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300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1BF9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C0C46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Bate – zaselek Podlaka: zaščiti in varuje se zgodovinski značaj naselja, prepoznavna lega v prostoru, značilna naselbinska zasnova, odnos med posameznimi stavbami in odprtim prostorom, robove naselja 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3B592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54E93C28"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AE4065"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BRANIK</w:t>
            </w:r>
          </w:p>
        </w:tc>
      </w:tr>
      <w:tr w:rsidR="001B5999" w:rsidRPr="005D6B10" w14:paraId="5F71BB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59FB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D6A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BR-02/04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0193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53CE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2D906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8B0C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699BA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4418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7EA4B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81799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2254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D80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06F96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2054BB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57CA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C845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CC2E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0D3F6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7250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64044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FCA130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35CA1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60FA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BR-03/03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317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08FBA3" w14:textId="13D81F3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A8544" w14:textId="65322D90"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C74E8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p w14:paraId="341B8B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Preostanek gozda na severu enote naj se v čim večji možni meri ohranja. </w:t>
            </w:r>
          </w:p>
        </w:tc>
      </w:tr>
      <w:tr w:rsidR="001B5999" w:rsidRPr="005D6B10" w14:paraId="21EAFEB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491A0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7895F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1E4EF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C84DF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30C4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DA4DE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DA365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3A98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BC1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0F2AC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E8FB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4090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A401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4B76EE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426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17E7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864E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4DA6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B50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p w14:paraId="65A9CF4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162C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FECE27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611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0BC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BR-09/03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BC989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35E7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F3079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76D59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CA1B56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7C1B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EAFC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AC85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4003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E9966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Možni so posegi, ki so v skladu s kulturno funkcijo varovanih enot KD. </w:t>
            </w:r>
          </w:p>
          <w:p w14:paraId="2D3AAA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(predvsem varstvo netopirjev).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ACF78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3ED5F8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2B876A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9AC96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D1378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F2CF7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0CE7A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Sanirati je potrebno oporni zid, obnoviti vhod in vzpostaviti možnost zapiranja vrta. Ohranja se travna površina, ki lahko služi dogodkom. Lahko se vzpostavi sadovnjak, če bo dejavnost v objektu omogočala vzdrževanje ali parkirišče na travni ali peščeni površini. Odprtina za dostop mora ostati minimalna. Možna je diskretna infrastrukturna oprema kot na primer razsvetljava.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200E6B"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08C2E2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7B0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238A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7A06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237C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3D1D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7B0731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Lokalne dostopne ceste, ki vodijo do čistilne naprave, se ob morebitni rekonstrukciji ne smejo dvigovati. </w:t>
            </w:r>
          </w:p>
          <w:p w14:paraId="5E04CA6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Znotraj varovalnega gozda so dovoljeni le posegi v skladu </w:t>
            </w:r>
          </w:p>
          <w:p w14:paraId="225809D5"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gozdnogospodarskim načrtom in veljavno zakonodajo.</w:t>
            </w:r>
          </w:p>
          <w:p w14:paraId="78D4FB9F" w14:textId="599F1BA1" w:rsidR="008C5E73" w:rsidRPr="005D6B10" w:rsidRDefault="00066F4F" w:rsidP="005D6B10">
            <w:pPr>
              <w:spacing w:after="0" w:line="240" w:lineRule="auto"/>
              <w:rPr>
                <w:rFonts w:ascii="Arial" w:eastAsia="Times New Roman" w:hAnsi="Arial" w:cs="Arial"/>
                <w:color w:val="000000"/>
                <w:sz w:val="20"/>
                <w:szCs w:val="20"/>
                <w:lang w:eastAsia="sl-SI"/>
              </w:rPr>
            </w:pPr>
            <w:r w:rsidRPr="00066F4F">
              <w:rPr>
                <w:rFonts w:ascii="Arial" w:eastAsia="Times New Roman" w:hAnsi="Arial" w:cs="Arial"/>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603C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B55AD4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D2885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588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FFCD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62A66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95C9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čistilne naprave. Omilitveni ukrep: dvig občutljivih komponent komunalne čistilne naprave vsaj 25 cm nad koto 500-letnih voda in preprečevanje dviganja dostopne ceste, kar omogoča enako propagacijo visokih voda kot sedaj.</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1730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709BCB2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0E554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E03A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D32597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F9EC67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931228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Pedrovo</w:t>
            </w:r>
          </w:p>
          <w:p w14:paraId="3D0606E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2B42D94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3E96561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28711C94" w14:textId="2F738D5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potrebe razvoja turizma naj se izdela mobilnostni načrt, ki bo obravnaval zmanjšanje obremenjenosti dostopnih cest z osebnim motornim vozilom, preveril možnost krožnega prometa in predlagal alternativne oblike mobilnosti iz vidika dostopa.</w:t>
            </w:r>
          </w:p>
          <w:p w14:paraId="16620F0B"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4AE7D2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Servisne dejavnosti (sprejemnica, sanitarije, oskrba s pitno vodo in prostor za ločeno zbiranje odpadkov) se umeščajo na območje EUP BR-11/016. </w:t>
            </w:r>
          </w:p>
          <w:p w14:paraId="3A73A5EE"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01B172A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namenske rabe ZS se od stavb lahko umeščajo </w:t>
            </w:r>
            <w:r w:rsidRPr="005D6B10">
              <w:rPr>
                <w:rFonts w:ascii="Arial" w:eastAsia="Times New Roman" w:hAnsi="Arial" w:cs="Arial"/>
                <w:color w:val="000000"/>
                <w:sz w:val="20"/>
                <w:szCs w:val="20"/>
                <w:lang w:eastAsia="sl-SI"/>
              </w:rPr>
              <w:lastRenderedPageBreak/>
              <w:t>izvenstandardne nastanitvene enote za kratkotrajno nastanitev, ki ne smejo imeti priključkov na gospodarsko javno infrastrukturo, razen priključka na elektro omrežje.</w:t>
            </w:r>
          </w:p>
          <w:p w14:paraId="0F89412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1F9605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kampa:</w:t>
            </w:r>
          </w:p>
          <w:p w14:paraId="5950CE02" w14:textId="77777777" w:rsidR="005D6B10" w:rsidRPr="005D6B10" w:rsidRDefault="005D6B10" w:rsidP="005D6B10">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za potrebe umestitve nastanitvenih enot se izkorišča naravno raščen teren, umestitve se mu prilagajajo; </w:t>
            </w:r>
          </w:p>
          <w:p w14:paraId="0BFC13F2" w14:textId="77777777" w:rsidR="005D6B10" w:rsidRPr="005D6B10" w:rsidRDefault="005D6B10" w:rsidP="005D6B10">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le minimalno trajno reliefno preoblikovanje terena, z namenom ureditve dostopov do nastanitvenih enot;</w:t>
            </w:r>
          </w:p>
          <w:p w14:paraId="6095EFFF" w14:textId="77777777" w:rsidR="005D6B10" w:rsidRPr="005D6B10" w:rsidRDefault="005D6B10" w:rsidP="005D6B10">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umestitev naj omogoča uporabnikom posamezne nastanitvene enote zasebnost;  </w:t>
            </w:r>
          </w:p>
          <w:p w14:paraId="7324F59B" w14:textId="25F70FCC" w:rsidR="005D6B10" w:rsidRPr="005D6B10" w:rsidRDefault="005D6B10" w:rsidP="005D6B10">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umestitve naj se v čim večji meri ohranjajo drevesa in druga naravna zasaditev območja. Nove zasaditve so dovoljene le z avtohtonimi drevesnimi </w:t>
            </w:r>
            <w:r w:rsidR="008069EA">
              <w:rPr>
                <w:rFonts w:ascii="Arial" w:eastAsia="Times New Roman" w:hAnsi="Arial" w:cs="Arial"/>
                <w:color w:val="000000"/>
                <w:sz w:val="20"/>
                <w:szCs w:val="20"/>
                <w:lang w:eastAsia="sl-SI"/>
              </w:rPr>
              <w:t xml:space="preserve">ali lokalnimi kulturnimi drevesnimi vrstami. </w:t>
            </w:r>
          </w:p>
          <w:p w14:paraId="6BEF31B1" w14:textId="77777777" w:rsidR="005D6B10" w:rsidRPr="005D6B10" w:rsidRDefault="005D6B10" w:rsidP="005D6B10">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izvenstandardne nastanitvene enote morajo biti pritlične, višina do 3 m, max tlorisne velikosti 10 m2;</w:t>
            </w:r>
          </w:p>
          <w:p w14:paraId="52525334" w14:textId="77777777" w:rsidR="005D6B10" w:rsidRPr="005D6B10" w:rsidRDefault="005D6B10" w:rsidP="005D6B10">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območje se lahko umešča največ 6 izvenstandardnih nastanitvenih enot;</w:t>
            </w:r>
          </w:p>
          <w:p w14:paraId="3B4ECE21" w14:textId="77777777" w:rsidR="005D6B10" w:rsidRPr="005D6B10" w:rsidRDefault="005D6B10" w:rsidP="005D6B10">
            <w:pPr>
              <w:numPr>
                <w:ilvl w:val="0"/>
                <w:numId w:val="76"/>
              </w:numPr>
              <w:spacing w:after="0" w:line="240" w:lineRule="auto"/>
              <w:rPr>
                <w:color w:val="000000"/>
              </w:rPr>
            </w:pPr>
            <w:r w:rsidRPr="005D6B10">
              <w:rPr>
                <w:rFonts w:ascii="Arial" w:eastAsia="Times New Roman" w:hAnsi="Arial" w:cs="Arial"/>
                <w:color w:val="000000"/>
                <w:sz w:val="20"/>
                <w:szCs w:val="20"/>
                <w:lang w:eastAsia="sl-SI"/>
              </w:rPr>
              <w:t xml:space="preserve">vse izvenstandardne nastanitvene enote morajo </w:t>
            </w:r>
            <w:r w:rsidRPr="005D6B10">
              <w:rPr>
                <w:rFonts w:ascii="Arial" w:eastAsia="Times New Roman" w:hAnsi="Arial" w:cs="Arial"/>
                <w:color w:val="000000"/>
                <w:sz w:val="20"/>
                <w:szCs w:val="20"/>
                <w:lang w:eastAsia="sl-SI"/>
              </w:rPr>
              <w:lastRenderedPageBreak/>
              <w:t xml:space="preserve">biti enotno oblikovane in do okolice spoštljive. Iz vidika umestitve in oblikovanja ne smejo biti vpadljivi.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469277" w14:textId="77777777" w:rsidR="005D6B10" w:rsidRPr="005D6B10" w:rsidRDefault="005D6B10" w:rsidP="005D6B10">
            <w:pPr>
              <w:spacing w:after="0" w:line="240" w:lineRule="auto"/>
              <w:rPr>
                <w:spacing w:val="4"/>
                <w:kern w:val="18"/>
                <w:position w:val="2"/>
              </w:rPr>
            </w:pPr>
          </w:p>
          <w:p w14:paraId="036DCE34" w14:textId="77777777" w:rsidR="005D6B10" w:rsidRPr="005D6B10" w:rsidRDefault="005D6B10" w:rsidP="005D6B10">
            <w:pPr>
              <w:spacing w:after="0" w:line="240" w:lineRule="auto"/>
              <w:rPr>
                <w:spacing w:val="4"/>
                <w:kern w:val="18"/>
                <w:position w:val="2"/>
              </w:rPr>
            </w:pPr>
          </w:p>
          <w:p w14:paraId="268C54BE"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F0766D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3CE422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ACBE29A" w14:textId="1225D73C"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AC0F607" w14:textId="50BECF45"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 K1</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7AB3A58" w14:textId="432265EE"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EEA069B" w14:textId="19AD29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Dandelion</w:t>
            </w:r>
          </w:p>
          <w:p w14:paraId="130C2A7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54C626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50B9D54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04373646" w14:textId="231C7114"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Servisne stavbe kampa se umeščajo na območje  servisa skladno z grafično prilogo ali na EUP BR-11/005.</w:t>
            </w:r>
          </w:p>
          <w:p w14:paraId="5529C1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BT so dovoljeni objekti: kampi, izvenstandardne oblike za kratkotrajno nastanitev in servisne stavbe v kampih. </w:t>
            </w:r>
          </w:p>
          <w:p w14:paraId="3DE283C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 BT:</w:t>
            </w:r>
          </w:p>
          <w:p w14:paraId="35E52D2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3401E0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471AC6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6932CB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na območju naj se v čim večji meri ohranjajo drevesa in druga naravna zasaditev območja. Nove zasaditve so dovoljene le z avtohtonimi drevesnimi vrstami, </w:t>
            </w:r>
            <w:r w:rsidRPr="005D6B10">
              <w:rPr>
                <w:rFonts w:ascii="Arial" w:eastAsia="Times New Roman" w:hAnsi="Arial" w:cs="Arial"/>
                <w:color w:val="000000"/>
                <w:sz w:val="20"/>
                <w:szCs w:val="20"/>
                <w:lang w:eastAsia="sl-SI"/>
              </w:rPr>
              <w:lastRenderedPageBreak/>
              <w:t>najbolje tistimi, ki so že prisotne na območju kampa ali sadnimi drevesi,</w:t>
            </w:r>
          </w:p>
          <w:p w14:paraId="5CA2A0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izvenstandardne nastanitvene enote morajo biti pritlične, višina do 4 m, max tlorisne velikosti 25 m2;</w:t>
            </w:r>
          </w:p>
          <w:p w14:paraId="65F3749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10 izvenstandardnih nastanitvenih enot;</w:t>
            </w:r>
          </w:p>
          <w:p w14:paraId="47CC79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vse izvenstandardne nastanitvene enote morajo biti enotno oblikovane in do okolice spoštljive. Iz vidika umestitve in oblikovanja ne smejo biti vpadljivi.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A5F247C" w14:textId="77777777" w:rsidR="005D6B10" w:rsidRPr="003770C7" w:rsidRDefault="005D6B10" w:rsidP="005D6B10">
            <w:pPr>
              <w:spacing w:after="0" w:line="240" w:lineRule="auto"/>
              <w:rPr>
                <w:color w:val="000000"/>
              </w:rPr>
            </w:pPr>
          </w:p>
        </w:tc>
      </w:tr>
      <w:tr w:rsidR="005D6B10" w:rsidRPr="005D6B10" w14:paraId="0E66E4C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2008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DA35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2FF6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4DB0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53162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Posegi na območje gozda niso dovoljeni.</w:t>
            </w:r>
          </w:p>
          <w:p w14:paraId="418586A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8B55C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E8B8F4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644B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96AA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D1A8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2E832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6B5E0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Posegi na območje gozda niso dovoljeni.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02A54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C36C12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5562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C65C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38D2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B9B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F64C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Posegi na območje gozda niso dovoljeni.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D5B96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14EC9E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D682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1C90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BR-11/013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B08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F2F4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787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Posegi na območje gozda niso dovoljeni.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FE70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29C330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A3FB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E8EF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BR-11/016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428E3D" w14:textId="152AE49C"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78CC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1A2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Pedrovo – zaselek: zaščiti in varuje se zgodovinski značaj naselja, prepoznavna lega v prostoru, značilna naselbinska zasnova, odnos med posameznimi stavbami in odprtim prostorom, robove naselja </w:t>
            </w:r>
          </w:p>
          <w:p w14:paraId="32740B8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EACBE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58051D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5F82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BRANIK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A1C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BR-11/04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6FE9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22C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7444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gradnja terapevtske kmetije.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369D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7D5CD9A0"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D0A529"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BRDO</w:t>
            </w:r>
          </w:p>
        </w:tc>
      </w:tr>
      <w:tr w:rsidR="001B5999" w:rsidRPr="005D6B10" w14:paraId="770E85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5D7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BRDO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A8DD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4F3E66"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19C718"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F796E5" w14:textId="3809E143"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w:t>
            </w:r>
            <w:r w:rsidRPr="005D6B10">
              <w:rPr>
                <w:rFonts w:ascii="Arial" w:eastAsia="Times New Roman" w:hAnsi="Arial" w:cs="Arial"/>
                <w:color w:val="000000"/>
                <w:sz w:val="20"/>
                <w:szCs w:val="20"/>
                <w:lang w:eastAsia="sl-SI"/>
              </w:rPr>
              <w:lastRenderedPageBreak/>
              <w:t>terena v naselju Brdo so novogradnje in večje trajno reliefno preoblikovanje terena možni le na podlagi 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64AB5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A0B5EFE"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26FED8"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BUDIHNI</w:t>
            </w:r>
          </w:p>
        </w:tc>
      </w:tr>
      <w:tr w:rsidR="001B5999" w:rsidRPr="005D6B10" w14:paraId="0EB2D0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7E46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BUDIHNI</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33C9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BU-01/01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0892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F5690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A99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p w14:paraId="2E6F44D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11D0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5C2034F1"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E46D4"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ČEPOVAN</w:t>
            </w:r>
          </w:p>
        </w:tc>
      </w:tr>
      <w:tr w:rsidR="001B5999" w:rsidRPr="005D6B10" w14:paraId="20F4B28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BDA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E5F1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20423"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45A14F"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4A316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upoštevati omejitve in obveznosti za vodovarstvena območja v skladu z občinskimi načrti.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57521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1BA73A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7239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1C18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B0CE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FAA2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429FCE" w14:textId="6E138E12"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Najožje vodovarstveno območje. Prepovedana gradnja novih objektov ter prizidave k obstoječim.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F9659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2F41B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F4669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0FEE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2ED12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9F6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6A4C4" w14:textId="7F3E345B"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Najožje vodovarstveno območje. Prepovedana gradnja novih objektov ter prizidave k obstoječim.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BF3C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80B5F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D36B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C3E9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E2B8C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D6C6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224F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0B9F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6FC162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6217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18D1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DE8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F4E7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D29D1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E1AED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686509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EB10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DFA8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027D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4520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8B2DC" w14:textId="0A644DB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novogradnje in prizidave je zaradi ohranjanja vedut </w:t>
            </w:r>
          </w:p>
          <w:p w14:paraId="07F2789E" w14:textId="450729EC"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vplivnem območju Spomenika padlim borcem NOB in žrtvam vojnega nasilja potrebno pridobiti kulturnovarstveno soglasje.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9FEF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0A99EF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CDD5F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6584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52C5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358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3FA0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AB1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3A5F863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3A38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E51D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ČE-03/05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ADE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B2C1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070E8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41B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6EA6994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BE25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6E39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261CD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DC0D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BFCCD" w14:textId="33DAE5ED"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novogradnje in prizidave je zaradi ohranjanja vedut </w:t>
            </w:r>
          </w:p>
          <w:p w14:paraId="482E389D" w14:textId="6FB37310"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vplivnem območju Spomenika padlim borcem NOB in žrtvam vojnega nasilja treba pridobiti kulturnovarstveno soglasje.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EA75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AD63F8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44A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B488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9611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3EDE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DC22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6F3F2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BA84B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F72F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FA10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ČE-05/462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C3D4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7DB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052B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in drugi posegi na območju kulturnega spomenika in njegovem vplivnem območju morajo upoštevati varstvene režime iz načrta o njegovem zavarovanju.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66C53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73D49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DF3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DEC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B9AA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18B3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B04C2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6763F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A66E7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AFDCC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4B6A1FA" w14:textId="52520EF8"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ČE-06/519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D70D73F" w14:textId="31151823"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BT, A, K2, G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FE8D83" w14:textId="114BBA9A"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C87BDB7" w14:textId="21426F2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Kamp Vrata</w:t>
            </w:r>
          </w:p>
          <w:p w14:paraId="7E8621AB" w14:textId="77777777" w:rsidR="005D6B10" w:rsidRPr="00066F4F" w:rsidRDefault="005D6B10" w:rsidP="005D6B10">
            <w:pPr>
              <w:spacing w:after="0" w:line="240" w:lineRule="auto"/>
              <w:rPr>
                <w:rFonts w:ascii="Arial" w:hAnsi="Arial" w:cs="Arial"/>
                <w:color w:val="000000"/>
                <w:sz w:val="20"/>
                <w:szCs w:val="20"/>
              </w:rPr>
            </w:pPr>
          </w:p>
          <w:p w14:paraId="7AC697A0" w14:textId="77777777" w:rsidR="005D6B10" w:rsidRPr="00066F4F" w:rsidRDefault="005D6B10" w:rsidP="005D6B10">
            <w:pPr>
              <w:spacing w:after="0" w:line="240" w:lineRule="auto"/>
              <w:rPr>
                <w:rFonts w:ascii="Arial" w:eastAsia="Times New Roman" w:hAnsi="Arial" w:cs="Arial"/>
                <w:color w:val="000000"/>
                <w:sz w:val="20"/>
                <w:szCs w:val="20"/>
                <w:lang w:eastAsia="sl-SI"/>
              </w:rPr>
            </w:pPr>
            <w:r w:rsidRPr="00066F4F">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2FB3D4BB" w14:textId="77777777" w:rsidR="005D6B10" w:rsidRPr="00066F4F" w:rsidRDefault="005D6B10" w:rsidP="005D6B10">
            <w:pPr>
              <w:spacing w:after="0" w:line="240" w:lineRule="auto"/>
              <w:rPr>
                <w:rFonts w:ascii="Arial" w:hAnsi="Arial" w:cs="Arial"/>
                <w:color w:val="000000"/>
                <w:sz w:val="20"/>
                <w:szCs w:val="20"/>
              </w:rPr>
            </w:pPr>
          </w:p>
          <w:p w14:paraId="20F4CA4D" w14:textId="7777777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 xml:space="preserve">Na območju BT so dovoljeni objekti: kampi, izvenstandardne oblike za kratkotrajno nastanitev in servisne stavbe v kampih. </w:t>
            </w:r>
          </w:p>
          <w:p w14:paraId="6A01A092" w14:textId="7777777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Umeščanje in oblikovanje na BT:</w:t>
            </w:r>
          </w:p>
          <w:p w14:paraId="5B79EE82" w14:textId="0CAEF068"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w:t>
            </w:r>
            <w:r w:rsidRPr="00066F4F">
              <w:rPr>
                <w:rFonts w:ascii="Arial" w:hAnsi="Arial" w:cs="Arial"/>
                <w:color w:val="000000"/>
                <w:sz w:val="20"/>
                <w:szCs w:val="20"/>
              </w:rPr>
              <w:tab/>
              <w:t xml:space="preserve">za potrebe umestitve nastanitvenih enot se izkorišča naravno raščen teren, umestitve se mu prilagajajo; </w:t>
            </w:r>
          </w:p>
          <w:p w14:paraId="6FBFD986" w14:textId="7777777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w:t>
            </w:r>
            <w:r w:rsidRPr="00066F4F">
              <w:rPr>
                <w:rFonts w:ascii="Arial" w:hAnsi="Arial" w:cs="Arial"/>
                <w:color w:val="000000"/>
                <w:sz w:val="20"/>
                <w:szCs w:val="20"/>
              </w:rPr>
              <w:tab/>
              <w:t xml:space="preserve">dovoljeno le minimalno trajno reliefno preoblikovanje terena, z namenom ureditve dostopov do nastanitvenih enot, ureditve </w:t>
            </w:r>
            <w:r w:rsidRPr="00066F4F">
              <w:rPr>
                <w:rFonts w:ascii="Arial" w:hAnsi="Arial" w:cs="Arial"/>
                <w:color w:val="000000"/>
                <w:sz w:val="20"/>
                <w:szCs w:val="20"/>
              </w:rPr>
              <w:lastRenderedPageBreak/>
              <w:t>komunalne opreme, skupnih prostorov in podobno;</w:t>
            </w:r>
          </w:p>
          <w:p w14:paraId="2E08E3E4" w14:textId="7777777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w:t>
            </w:r>
            <w:r w:rsidRPr="00066F4F">
              <w:rPr>
                <w:rFonts w:ascii="Arial" w:hAnsi="Arial" w:cs="Arial"/>
                <w:color w:val="000000"/>
                <w:sz w:val="20"/>
                <w:szCs w:val="20"/>
              </w:rPr>
              <w:tab/>
              <w:t xml:space="preserve">umestitev naj bo takšna, da omogoča uporabnikom posamezne nastanitvene enote zasebnost;  </w:t>
            </w:r>
          </w:p>
          <w:p w14:paraId="261B5F32" w14:textId="7777777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w:t>
            </w:r>
            <w:r w:rsidRPr="00066F4F">
              <w:rPr>
                <w:rFonts w:ascii="Arial" w:hAnsi="Arial" w:cs="Arial"/>
                <w:color w:val="000000"/>
                <w:sz w:val="20"/>
                <w:szCs w:val="20"/>
              </w:rPr>
              <w:tab/>
              <w:t>na območju naj se v čim večji meri ohranjajo drevesa in druga naravna zasaditev območja. Nove zasaditve so dovoljene le z avtohtonimi drevesnimi vrstami, najbolje tistimi, ki so že prisotne na območju kampa ali sadnimi drevesi,</w:t>
            </w:r>
          </w:p>
          <w:p w14:paraId="031FD1F1" w14:textId="7777777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w:t>
            </w:r>
            <w:r w:rsidRPr="00066F4F">
              <w:rPr>
                <w:rFonts w:ascii="Arial" w:hAnsi="Arial" w:cs="Arial"/>
                <w:color w:val="000000"/>
                <w:sz w:val="20"/>
                <w:szCs w:val="20"/>
              </w:rPr>
              <w:tab/>
              <w:t>izvenstandardne nastanitvene enote morajo biti pritlične, višina do 4 m, max tlorisne velikosti 25 m2;</w:t>
            </w:r>
          </w:p>
          <w:p w14:paraId="76C5B6AE" w14:textId="77777777" w:rsidR="005D6B10" w:rsidRPr="00066F4F" w:rsidRDefault="005D6B10" w:rsidP="005D6B10">
            <w:pPr>
              <w:spacing w:after="0" w:line="240" w:lineRule="auto"/>
              <w:rPr>
                <w:rFonts w:ascii="Arial" w:hAnsi="Arial" w:cs="Arial"/>
                <w:color w:val="000000"/>
                <w:sz w:val="20"/>
                <w:szCs w:val="20"/>
              </w:rPr>
            </w:pPr>
            <w:r w:rsidRPr="00066F4F">
              <w:rPr>
                <w:rFonts w:ascii="Arial" w:hAnsi="Arial" w:cs="Arial"/>
                <w:color w:val="000000"/>
                <w:sz w:val="20"/>
                <w:szCs w:val="20"/>
              </w:rPr>
              <w:t>-</w:t>
            </w:r>
            <w:r w:rsidRPr="00066F4F">
              <w:rPr>
                <w:rFonts w:ascii="Arial" w:hAnsi="Arial" w:cs="Arial"/>
                <w:color w:val="000000"/>
                <w:sz w:val="20"/>
                <w:szCs w:val="20"/>
              </w:rPr>
              <w:tab/>
              <w:t>na območje se lahko umešča do 6 izvenstandardnih nastanitvenih enot;</w:t>
            </w:r>
          </w:p>
          <w:p w14:paraId="19FE30E5" w14:textId="77777777" w:rsidR="005D6B10" w:rsidRPr="00066F4F" w:rsidRDefault="005D6B10" w:rsidP="005D6B10">
            <w:pPr>
              <w:spacing w:after="0" w:line="240" w:lineRule="auto"/>
              <w:rPr>
                <w:color w:val="000000"/>
              </w:rPr>
            </w:pPr>
            <w:r w:rsidRPr="00066F4F">
              <w:rPr>
                <w:rFonts w:ascii="Arial" w:hAnsi="Arial" w:cs="Arial"/>
                <w:color w:val="000000"/>
                <w:sz w:val="20"/>
                <w:szCs w:val="20"/>
              </w:rPr>
              <w:t>-</w:t>
            </w:r>
            <w:r w:rsidRPr="00066F4F">
              <w:rPr>
                <w:rFonts w:ascii="Arial" w:hAnsi="Arial" w:cs="Arial"/>
                <w:color w:val="000000"/>
                <w:sz w:val="20"/>
                <w:szCs w:val="20"/>
              </w:rPr>
              <w:tab/>
              <w:t>vse izvenstandardne nastanitvene enote morajo biti enotno oblikovane in do okolice spoštljive. Iz vidika umestitve in oblikovanja ne smejo biti vpadljivi.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7A6792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58830E0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36BE3794" w14:textId="77777777" w:rsidR="005D6B10" w:rsidRPr="00066F4F" w:rsidRDefault="005D6B10" w:rsidP="00066F4F">
            <w:pPr>
              <w:spacing w:after="0" w:line="240" w:lineRule="auto"/>
              <w:ind w:left="720"/>
              <w:rPr>
                <w:color w:val="000000"/>
              </w:rPr>
            </w:pPr>
          </w:p>
        </w:tc>
      </w:tr>
      <w:tr w:rsidR="001B5999" w:rsidRPr="005D6B10" w14:paraId="7338525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BCD57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5539B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ČE-07/356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366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50B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347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Najožje vodovarstveno območje. Prepovedana gradnja novih objektov.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C7C0B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BF781E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BBC02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ČEPOVAN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C85FD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ČE-08/219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112D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1B6B6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4693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756D8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0D51F81"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F34B0"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DORNBERK</w:t>
            </w:r>
          </w:p>
        </w:tc>
      </w:tr>
      <w:tr w:rsidR="001B5999" w:rsidRPr="005D6B10" w14:paraId="6B9EBC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649F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15C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7A88A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D944D5"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29B3D" w14:textId="2E4972F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Dornberk so novogradnje in večja zemeljska dela možni le na podlagi </w:t>
            </w:r>
            <w:r w:rsidRPr="005D6B10">
              <w:rPr>
                <w:rFonts w:ascii="Arial" w:hAnsi="Arial" w:cs="Arial"/>
                <w:lang w:eastAsia="sl-SI"/>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7A306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1FAF7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1FF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DORNBERK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90F3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29AC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FD1A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AA228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KD so možni posegi, ki so v skladu s kulturno funkcijo varovanih enot KD.</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B2D0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453284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F3E0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F593C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345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BD9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2B4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5448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4AB49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C932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E5AF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7C8A2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CC31F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49A2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9CAF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73B1D6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1E7F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264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CBCE5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81EE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62C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8615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996A3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E2AC6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DORNBERK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C3A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6B15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252B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0ADF4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376E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47D95FD4"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FC65C8"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DRAGA</w:t>
            </w:r>
          </w:p>
        </w:tc>
      </w:tr>
      <w:tr w:rsidR="001B5999" w:rsidRPr="005D6B10" w14:paraId="6A5777C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E2E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DRAGA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85AA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FE4A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32E9D"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FF802" w14:textId="52CC3583"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Draga so novogradnje in večja zemeljska dela možni le na podlagi </w:t>
            </w:r>
            <w:r w:rsidRPr="005D6B10">
              <w:rPr>
                <w:rFonts w:ascii="Arial" w:hAnsi="Arial" w:cs="Arial"/>
                <w:lang w:eastAsia="sl-SI"/>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9A165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FACE3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B9A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DRAGA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807F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A9F4E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2604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4486E17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058452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616C2F" w14:textId="7F2DBCE0"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00E2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obvoznico Dornberk. </w:t>
            </w:r>
          </w:p>
        </w:tc>
      </w:tr>
      <w:tr w:rsidR="00142E0B" w:rsidRPr="005D6B10" w14:paraId="418E180E"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32BC76B" w14:textId="2A9CEE53" w:rsidR="00142E0B" w:rsidRPr="005D6B10" w:rsidRDefault="00142E0B" w:rsidP="005D6B10">
            <w:pPr>
              <w:spacing w:after="0" w:line="240" w:lineRule="auto"/>
              <w:rPr>
                <w:rFonts w:ascii="Arial" w:eastAsia="Times New Roman" w:hAnsi="Arial" w:cs="Arial"/>
                <w:b/>
                <w:bCs/>
                <w:color w:val="000000"/>
                <w:sz w:val="20"/>
                <w:szCs w:val="20"/>
                <w:lang w:eastAsia="sl-SI"/>
              </w:rPr>
            </w:pPr>
            <w:r>
              <w:rPr>
                <w:rFonts w:ascii="Arial" w:eastAsia="Times New Roman" w:hAnsi="Arial" w:cs="Arial"/>
                <w:b/>
                <w:bCs/>
                <w:color w:val="000000"/>
                <w:sz w:val="20"/>
                <w:szCs w:val="20"/>
                <w:lang w:eastAsia="sl-SI"/>
              </w:rPr>
              <w:t>DRAGOVICA</w:t>
            </w:r>
          </w:p>
        </w:tc>
      </w:tr>
      <w:tr w:rsidR="00142E0B" w:rsidRPr="005D6B10" w14:paraId="7ED50FF7" w14:textId="77777777" w:rsidTr="0015166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0EDB8" w14:textId="56BCFD02"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DRAG</w:t>
            </w:r>
            <w:r>
              <w:rPr>
                <w:rFonts w:ascii="Arial" w:eastAsia="Times New Roman" w:hAnsi="Arial" w:cs="Arial"/>
                <w:color w:val="000000"/>
                <w:sz w:val="20"/>
                <w:szCs w:val="20"/>
                <w:lang w:eastAsia="sl-SI"/>
              </w:rPr>
              <w:t>OVICA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C956B" w14:textId="68744505" w:rsidR="00142E0B" w:rsidRPr="005D6B10" w:rsidRDefault="00142E0B" w:rsidP="0015166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DG-01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AD0129" w14:textId="77777777"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53D756" w14:textId="4DBDFFBB" w:rsidR="00142E0B" w:rsidRPr="005D6B10" w:rsidRDefault="00142E0B" w:rsidP="0015166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78D59B" w14:textId="2810B3E7"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79391" w14:textId="5A6A8DDB" w:rsidR="00142E0B" w:rsidRPr="005D6B10" w:rsidRDefault="00142E0B" w:rsidP="00151662">
            <w:pPr>
              <w:spacing w:after="0" w:line="240" w:lineRule="auto"/>
              <w:rPr>
                <w:rFonts w:ascii="Arial" w:eastAsia="Times New Roman" w:hAnsi="Arial" w:cs="Arial"/>
                <w:color w:val="000000"/>
                <w:sz w:val="20"/>
                <w:szCs w:val="20"/>
                <w:lang w:eastAsia="sl-SI"/>
              </w:rPr>
            </w:pPr>
          </w:p>
        </w:tc>
      </w:tr>
      <w:tr w:rsidR="005D6B10" w:rsidRPr="005D6B10" w14:paraId="16BC5D8E"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DBDEF"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GRADIŠČE NAD PRVAČINO</w:t>
            </w:r>
          </w:p>
        </w:tc>
      </w:tr>
      <w:tr w:rsidR="001B5999" w:rsidRPr="005D6B10" w14:paraId="5D134FA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5DE1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539B58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AF08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ED0F3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6CC10A"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6683C" w14:textId="18B3D8DC"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Gradišče nad Prvačino so novogradnje in večja zemeljska dela možni le na podlagi</w:t>
            </w:r>
            <w:r w:rsidRPr="00066F4F">
              <w:rPr>
                <w:rFonts w:ascii="Arial" w:hAnsi="Arial"/>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9AA3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22D8E2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E38D7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GRADIŠČE </w:t>
            </w:r>
          </w:p>
          <w:p w14:paraId="5CB5DE5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0D6C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DD4C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4E4F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FD0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posegih je potrebno upoštevati pogoje in omejitve s področja elektroenergetskega omrežja.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DF438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4B2012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B3ED7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79A928D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90DF0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8F36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2F54F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DA92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655A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4B984B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E302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2ED807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5142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0283F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D813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3A0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EC50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B7993F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25654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41AA435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E6E4A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DFD34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861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33C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854A2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C5F1DD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2EBC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GRADIŠČE </w:t>
            </w:r>
          </w:p>
          <w:p w14:paraId="75FAD80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NAD PRVAČINO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F2AC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GD-06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9468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F4476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64B68E"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C21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vplivno območje plazu Gradišče nad Prvačino v MONG .</w:t>
            </w:r>
          </w:p>
        </w:tc>
      </w:tr>
      <w:tr w:rsidR="005D6B10" w:rsidRPr="005D6B10" w14:paraId="0A4D9FD4"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09C815"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GRGAR</w:t>
            </w:r>
          </w:p>
        </w:tc>
      </w:tr>
      <w:tr w:rsidR="001B5999" w:rsidRPr="005D6B10" w14:paraId="0C0CE1C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F9457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EA713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74C4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058008"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D76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upoštevati omejitve in obveznosti za vodovarstvena območja v skladu z občinskimi načrti. </w:t>
            </w:r>
          </w:p>
          <w:p w14:paraId="5C8D53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w:t>
            </w:r>
          </w:p>
          <w:p w14:paraId="34BE0C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področja upravljanja z vodami.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E2C78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AA0097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E6C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289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EB65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ABA22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79D5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 </w:t>
            </w:r>
          </w:p>
          <w:p w14:paraId="7607C1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2291F3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s področja upravljanja z vodami. </w:t>
            </w:r>
          </w:p>
          <w:p w14:paraId="5437C3A0" w14:textId="36EC08C1"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r w:rsidR="0077181C">
              <w:rPr>
                <w:rFonts w:ascii="Arial" w:eastAsia="Times New Roman" w:hAnsi="Arial" w:cs="Arial"/>
                <w:color w:val="000000"/>
                <w:sz w:val="20"/>
                <w:szCs w:val="20"/>
                <w:lang w:eastAsia="sl-SI"/>
              </w:rPr>
              <w: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58C58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CD51C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8FB1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E4A24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32553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CB7A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1EB89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B7B4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6FFD34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A5B0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3322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26BE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59D7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7BF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w:t>
            </w:r>
          </w:p>
          <w:p w14:paraId="633FC1F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00BA8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314627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96AF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A53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2516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9B1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0E5C7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40FD402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w:t>
            </w:r>
          </w:p>
          <w:p w14:paraId="4E920D1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področja upravljanja z vodami.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D737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CDB8B4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26A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0900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309A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7329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9C0D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w:t>
            </w:r>
          </w:p>
          <w:p w14:paraId="78BE57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področja upravljanja z vodami. </w:t>
            </w:r>
          </w:p>
          <w:p w14:paraId="39288F46" w14:textId="46933096"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D49F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346C76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A26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356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F366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C7C1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9A8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s področja upravljanja z vodami.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7939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40EA53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5D6E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71606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8C41C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C390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5EDF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060C3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F212EA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E6158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422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30CF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BEE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25D9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s področja upravljanja z vodami.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108DE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320FA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06FAF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D6576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2FDE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4573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1FAC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FF31A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3369DE7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29C1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F4E8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78AE9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CDE6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096BA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 – zaselek Fobca: zaščiti in varuje se zgodovinski značaj naselja, prepoznavna lega v prostoru, značilna naselbinska zasnova, odnos med posameznimi stavbami in odprtim prostorom, robove naselja </w:t>
            </w:r>
          </w:p>
          <w:p w14:paraId="6B7377F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D8B6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42E0B" w:rsidRPr="005D6B10" w14:paraId="6F27AF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03BB551" w14:textId="4F07264A"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DA7C430" w14:textId="499DD4B1"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GG-10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81E1E28" w14:textId="1EA3D18C"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677D1A0" w14:textId="304B2200" w:rsidR="00142E0B" w:rsidRPr="005D6B10" w:rsidRDefault="00142E0B"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DB1D2F2" w14:textId="608CE8D4" w:rsidR="00142E0B" w:rsidRPr="005D6B10" w:rsidRDefault="00142E0B"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9F6765E" w14:textId="77777777" w:rsidR="00142E0B" w:rsidRPr="005D6B10" w:rsidRDefault="00142E0B" w:rsidP="005D6B10">
            <w:pPr>
              <w:spacing w:after="0" w:line="240" w:lineRule="auto"/>
              <w:rPr>
                <w:rFonts w:ascii="Arial" w:eastAsia="Times New Roman" w:hAnsi="Arial" w:cs="Arial"/>
                <w:color w:val="000000"/>
                <w:sz w:val="20"/>
                <w:szCs w:val="20"/>
                <w:lang w:eastAsia="sl-SI"/>
              </w:rPr>
            </w:pPr>
          </w:p>
        </w:tc>
      </w:tr>
      <w:tr w:rsidR="001B5999" w:rsidRPr="005D6B10" w14:paraId="108674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7375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3F2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470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7F3FA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BAA3D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C60B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79B62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339C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D089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3FEA3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A0E6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E693F9"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p w14:paraId="74D6B8D7" w14:textId="3FC759ED" w:rsidR="00142E0B" w:rsidRPr="005D6B10" w:rsidRDefault="00142E0B"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DF7E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364791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2B5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96CC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EFE000" w14:textId="17BBBAF8" w:rsidR="005D6B10" w:rsidRPr="005D6B10" w:rsidRDefault="00EA3529"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1063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837E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je tudi bivanje.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54B30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DE3041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662F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052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GG-14/04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BA33D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2DD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611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je tudi bivanje.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AAFE1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620AF9F0"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09543"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GRGARSKE RAVNE</w:t>
            </w:r>
          </w:p>
        </w:tc>
      </w:tr>
      <w:tr w:rsidR="001B5999" w:rsidRPr="005D6B10" w14:paraId="454179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235A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E886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A3471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AD9E7"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654A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 – vas: Na območju naselbinske dediščine je potrebno gradnje načrtovati tako, da ohranjajo njene ključne značilnosti. Zaščiti in varuje se zgodovinski značaj naselja, prepoznavna lega v prostoru, značilna naselbinska zasnova, odnos med posameznimi stavbami in odprtim prostorom, robove naselja 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9529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4BB74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73C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E08E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8A1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8F67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3B1058"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p w14:paraId="405386B9" w14:textId="6DD0DDAB" w:rsidR="00142E0B" w:rsidRPr="005D6B10" w:rsidRDefault="00142E0B"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Glej </w:t>
            </w:r>
            <w:r>
              <w:rPr>
                <w:rFonts w:ascii="Arial" w:eastAsia="Times New Roman" w:hAnsi="Arial" w:cs="Arial"/>
                <w:color w:val="000000"/>
                <w:sz w:val="20"/>
                <w:szCs w:val="20"/>
                <w:lang w:eastAsia="sl-SI"/>
              </w:rPr>
              <w:t xml:space="preserve">tudi </w:t>
            </w:r>
            <w:r w:rsidRPr="005D6B10">
              <w:rPr>
                <w:rFonts w:ascii="Arial" w:eastAsia="Times New Roman" w:hAnsi="Arial" w:cs="Arial"/>
                <w:color w:val="000000"/>
                <w:sz w:val="20"/>
                <w:szCs w:val="20"/>
                <w:lang w:eastAsia="sl-SI"/>
              </w:rPr>
              <w:t>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4451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7BE460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5FD1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0CBC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C6AB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AB1A1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13AAC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8AB13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1B5999" w:rsidRPr="005D6B10" w14:paraId="4BA6BF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2593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GRGARSKE RAVNE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75231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GR-01/07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0053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6503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E242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stavb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ED10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42E0B" w:rsidRPr="005D6B10" w14:paraId="6518116B" w14:textId="77777777" w:rsidTr="0015166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50954B" w14:textId="77777777"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C6C8A" w14:textId="1536A1AB"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w:t>
            </w:r>
            <w:r>
              <w:rPr>
                <w:rFonts w:ascii="Arial" w:eastAsia="Times New Roman" w:hAnsi="Arial" w:cs="Arial"/>
                <w:color w:val="000000"/>
                <w:sz w:val="20"/>
                <w:szCs w:val="20"/>
                <w:lang w:eastAsia="sl-SI"/>
              </w:rPr>
              <w:t>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C9B37" w14:textId="77777777"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B3F7B" w14:textId="77777777"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8292A" w14:textId="0DD10F4B" w:rsidR="00142E0B" w:rsidRPr="005D6B10" w:rsidRDefault="00142E0B" w:rsidP="0015166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BFD341" w14:textId="77777777" w:rsidR="00142E0B" w:rsidRPr="005D6B10" w:rsidRDefault="00142E0B" w:rsidP="00151662">
            <w:pPr>
              <w:spacing w:after="0" w:line="240" w:lineRule="auto"/>
              <w:rPr>
                <w:rFonts w:ascii="Arial" w:eastAsia="Times New Roman" w:hAnsi="Arial" w:cs="Arial"/>
                <w:color w:val="000000"/>
                <w:sz w:val="20"/>
                <w:szCs w:val="20"/>
                <w:lang w:eastAsia="sl-SI"/>
              </w:rPr>
            </w:pPr>
          </w:p>
        </w:tc>
      </w:tr>
      <w:tr w:rsidR="001B5999" w:rsidRPr="005D6B10" w14:paraId="79E0B39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CB0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GRGARSKE RAVNE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EBFC0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0EF3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55D3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243E6F"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p w14:paraId="6BABD3A9" w14:textId="347C0264" w:rsidR="00142E0B" w:rsidRPr="005D6B10" w:rsidRDefault="00142E0B"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Glej </w:t>
            </w:r>
            <w:r>
              <w:rPr>
                <w:rFonts w:ascii="Arial" w:eastAsia="Times New Roman" w:hAnsi="Arial" w:cs="Arial"/>
                <w:color w:val="000000"/>
                <w:sz w:val="20"/>
                <w:szCs w:val="20"/>
                <w:lang w:eastAsia="sl-SI"/>
              </w:rPr>
              <w:t xml:space="preserve">tudi </w:t>
            </w:r>
            <w:r w:rsidRPr="005D6B10">
              <w:rPr>
                <w:rFonts w:ascii="Arial" w:eastAsia="Times New Roman" w:hAnsi="Arial" w:cs="Arial"/>
                <w:color w:val="000000"/>
                <w:sz w:val="20"/>
                <w:szCs w:val="20"/>
                <w:lang w:eastAsia="sl-SI"/>
              </w:rPr>
              <w:t>omilitvene ukrepe v 57. členu</w:t>
            </w:r>
            <w:r>
              <w:rPr>
                <w:rFonts w:ascii="Arial" w:eastAsia="Times New Roman" w:hAnsi="Arial" w:cs="Arial"/>
                <w:color w:val="000000"/>
                <w:sz w:val="20"/>
                <w:szCs w:val="20"/>
                <w:lang w:eastAsia="sl-SI"/>
              </w:rPr>
              <w:t xml:space="preserve"> za SPA SI5000007 Banjšice.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3F95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016DE1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56FB9A" w14:textId="180072B8"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FFF2912" w14:textId="643DC04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AD7877C" w14:textId="30064FEA"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97561E9" w14:textId="7D34A1F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766B425" w14:textId="5EC8F3DC"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A19EFF1"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52529B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532DFE" w14:textId="5E402B0B"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A1812A2" w14:textId="5EC022F4"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8FC28A" w14:textId="0C09E24E"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26E8F3" w14:textId="723B80E2"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5C36A54" w14:textId="21315B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D2C6E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9251B1" w:rsidRPr="005D6B10" w14:paraId="4FD9B79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845458E" w14:textId="0FB6257C" w:rsidR="009251B1" w:rsidRPr="005D6B10" w:rsidRDefault="009251B1"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GRGARSKE RAVNE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8A4EE7" w14:textId="079B5200" w:rsidR="009251B1" w:rsidRPr="005D6B10" w:rsidRDefault="009251B1"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GR-03/08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01A034" w14:textId="16516BFE" w:rsidR="009251B1" w:rsidRPr="005D6B10" w:rsidRDefault="009251B1"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6BABC7" w14:textId="719E3AFF" w:rsidR="009251B1" w:rsidRPr="005D6B10" w:rsidRDefault="009251B1"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F9353F1" w14:textId="77777777" w:rsidR="007B752C" w:rsidRPr="003770C7" w:rsidRDefault="007B752C" w:rsidP="007B752C">
            <w:pPr>
              <w:rPr>
                <w:rFonts w:ascii="Arial" w:hAnsi="Arial" w:cs="Arial"/>
                <w:sz w:val="20"/>
                <w:szCs w:val="20"/>
              </w:rPr>
            </w:pPr>
            <w:r w:rsidRPr="003770C7">
              <w:rPr>
                <w:rFonts w:ascii="Arial" w:hAnsi="Arial" w:cs="Arial"/>
                <w:sz w:val="20"/>
                <w:szCs w:val="20"/>
              </w:rPr>
              <w:t>Lovska koča</w:t>
            </w:r>
          </w:p>
          <w:p w14:paraId="33A9D6AC" w14:textId="4F9E3CB6" w:rsidR="009251B1" w:rsidRPr="003770C7" w:rsidRDefault="007B752C" w:rsidP="007B752C">
            <w:pPr>
              <w:spacing w:after="0" w:line="240" w:lineRule="auto"/>
              <w:rPr>
                <w:rFonts w:ascii="Arial" w:hAnsi="Arial" w:cs="Arial"/>
                <w:sz w:val="20"/>
                <w:szCs w:val="20"/>
                <w:highlight w:val="yellow"/>
              </w:rPr>
            </w:pPr>
            <w:r w:rsidRPr="003770C7">
              <w:rPr>
                <w:rFonts w:ascii="Arial" w:hAnsi="Arial" w:cs="Arial"/>
                <w:sz w:val="20"/>
                <w:szCs w:val="20"/>
              </w:rPr>
              <w:t>Dovoljene dejavnosti, vezane na trajnostno gospodarjenje z divjadjo in gostinstvo. Bivanje ni dovoljeno. Gradnje novih stavb, razen hladilnice, skladišča ter enostavnih in nezahtevnih objektov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59D552F" w14:textId="77777777" w:rsidR="009251B1" w:rsidRPr="005D6B10" w:rsidRDefault="009251B1" w:rsidP="005D6B10">
            <w:pPr>
              <w:spacing w:after="0" w:line="240" w:lineRule="auto"/>
              <w:rPr>
                <w:rFonts w:ascii="Arial" w:eastAsia="Times New Roman" w:hAnsi="Arial" w:cs="Arial"/>
                <w:color w:val="000000"/>
                <w:sz w:val="20"/>
                <w:szCs w:val="20"/>
                <w:lang w:eastAsia="sl-SI"/>
              </w:rPr>
            </w:pPr>
          </w:p>
        </w:tc>
      </w:tr>
      <w:tr w:rsidR="005D6B10" w:rsidRPr="005D6B10" w14:paraId="37BE59C6"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BF1CBD" w14:textId="77777777" w:rsidR="005D6B10" w:rsidRPr="005D6B10" w:rsidRDefault="005D6B10" w:rsidP="005D6B10">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KROMBERK</w:t>
            </w:r>
          </w:p>
        </w:tc>
      </w:tr>
      <w:tr w:rsidR="001B5999" w:rsidRPr="005D6B10" w14:paraId="6933BBC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6D5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CB918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9A498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045C8B" w14:textId="77777777" w:rsidR="005D6B10" w:rsidRPr="005D6B10" w:rsidRDefault="005D6B10" w:rsidP="005D6B10">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5F34C9" w14:textId="7D8E9EE5"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Kromberk so novogradnje in večja zemeljska dela možni le na podlagi </w:t>
            </w:r>
            <w:r w:rsidRPr="005D6B10">
              <w:rPr>
                <w:rFonts w:ascii="Arial" w:hAnsi="Arial" w:cs="Arial"/>
                <w:lang w:eastAsia="sl-SI"/>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78D94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03FDD7D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886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1A62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4C09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D7C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331E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11270C6B"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03F8017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FZ = 0,4.  </w:t>
            </w:r>
          </w:p>
          <w:p w14:paraId="5C5CEBB3" w14:textId="77777777" w:rsid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Dopustni pomožni objekti - dopustna izgradnja pokritega parkirišča, </w:t>
            </w:r>
            <w:r w:rsidRPr="005D6B10">
              <w:rPr>
                <w:rFonts w:ascii="Arial" w:eastAsia="Times New Roman" w:hAnsi="Arial" w:cs="Arial"/>
                <w:color w:val="000000"/>
                <w:sz w:val="20"/>
                <w:szCs w:val="20"/>
                <w:lang w:eastAsia="sl-SI"/>
              </w:rPr>
              <w:lastRenderedPageBreak/>
              <w:t xml:space="preserve">podpornih zidov, ki jih je treba ozeleniti ter največ dveh pomožnih objektov. </w:t>
            </w:r>
          </w:p>
          <w:p w14:paraId="05982A17" w14:textId="23A91BC3" w:rsidR="0071735B" w:rsidRPr="003770C7" w:rsidRDefault="0071735B" w:rsidP="005D6B10">
            <w:pPr>
              <w:spacing w:after="0" w:line="240" w:lineRule="auto"/>
              <w:rPr>
                <w:rFonts w:ascii="Arial" w:hAnsi="Arial" w:cs="Arial"/>
                <w:sz w:val="20"/>
                <w:szCs w:val="20"/>
              </w:rPr>
            </w:pPr>
            <w:r w:rsidRPr="003770C7">
              <w:rPr>
                <w:rFonts w:ascii="Arial" w:hAnsi="Arial" w:cs="Arial"/>
                <w:sz w:val="20"/>
                <w:szCs w:val="20"/>
              </w:rPr>
              <w:t xml:space="preserve">Sleme objekta oz. daljša stranica objekta je vzporedna s cesto. Zaradi terenskih razmer je objekt lahko grajen stopničasto in višinsko razčlenjen po posameznih konstrukcijskih rastrih. </w:t>
            </w:r>
          </w:p>
          <w:p w14:paraId="73CB1814" w14:textId="79F1E25B"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Nove stanovanjske stavbe se lahko gradijo znotraj gradbene meje, ki je določena v grafični Prilogi 3. Višina objekta je lahko največ P+2, pri čemer je kapni zid tretje etaže, ki se nahaja neposredno pod streho, lahko visok največ 1.40 m. Vhodne fasade so orientirane proti cesti ob uvozih v garažo</w:t>
            </w:r>
            <w:r w:rsidR="0071735B">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 xml:space="preserve">  </w:t>
            </w:r>
          </w:p>
          <w:p w14:paraId="5167A03D" w14:textId="4F85BEE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Dopustni pomožni objekti - izven gradbene meje je dopustna izgradnja pokritega parkirišča ter največ dveh pomožnih objektov ter podporni zidovi, ki jih je treba ozeleniti.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F7B306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lastRenderedPageBreak/>
              <w:t xml:space="preserve"> </w:t>
            </w:r>
          </w:p>
        </w:tc>
      </w:tr>
      <w:tr w:rsidR="001B5999" w:rsidRPr="005D6B10" w14:paraId="4689CD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4EDB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859E3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78C178" w14:textId="58F9C23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2A305FE" w14:textId="009D96F3" w:rsidR="005D6B10" w:rsidRPr="005D6B10" w:rsidDel="00492982"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299C3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Območje je namenjeno zelenemu pasu, ki v strmi brežini ločuje naselje na dva dela. </w:t>
            </w:r>
          </w:p>
          <w:p w14:paraId="3E5BCE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Gradnja stavb ni dopustna. Dopustno je urejanje vrtnih in parkovnih površin, pešpoti ter postavitve urbane opreme s klopmi, koši za smeti in podobno. </w:t>
            </w:r>
          </w:p>
          <w:p w14:paraId="630D74B0"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164277A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F4205A" w14:textId="38B49443" w:rsidR="005D6B10" w:rsidRPr="005D6B10" w:rsidDel="00492982" w:rsidRDefault="005D6B10" w:rsidP="005D6B10">
            <w:pPr>
              <w:spacing w:after="0" w:line="240" w:lineRule="auto"/>
              <w:rPr>
                <w:rFonts w:ascii="Arial" w:eastAsia="Times New Roman" w:hAnsi="Arial" w:cs="Arial"/>
                <w:color w:val="000000"/>
                <w:sz w:val="20"/>
                <w:szCs w:val="20"/>
                <w:lang w:eastAsia="sl-SI"/>
              </w:rPr>
            </w:pPr>
          </w:p>
        </w:tc>
      </w:tr>
      <w:tr w:rsidR="00F6200E" w:rsidRPr="005D6B10" w14:paraId="415FBD0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725EF74" w14:textId="28457970" w:rsidR="00F6200E" w:rsidRPr="005D6B10" w:rsidRDefault="00F6200E"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5603ECA" w14:textId="3A3F49BA" w:rsidR="00F6200E" w:rsidRPr="005D6B10" w:rsidRDefault="00F6200E"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KR-02/02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55726B" w14:textId="460DD3C2" w:rsidR="00F6200E" w:rsidRPr="0040360A" w:rsidRDefault="00F6200E"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113650F" w14:textId="4415D5F9" w:rsidR="00F6200E" w:rsidRPr="0040360A" w:rsidRDefault="00F6200E" w:rsidP="005D6B10">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018E9C2" w14:textId="7DDC5CD3" w:rsidR="00F6200E" w:rsidRPr="00F6200E" w:rsidRDefault="00F6200E" w:rsidP="005D6B10">
            <w:pPr>
              <w:spacing w:after="0" w:line="240" w:lineRule="auto"/>
              <w:rPr>
                <w:rFonts w:ascii="Arial" w:eastAsia="Times New Roman" w:hAnsi="Arial" w:cs="Arial"/>
                <w:color w:val="000000"/>
                <w:sz w:val="20"/>
                <w:szCs w:val="20"/>
                <w:lang w:eastAsia="sl-SI"/>
              </w:rPr>
            </w:pPr>
            <w:r w:rsidRPr="00DC7D15">
              <w:rPr>
                <w:rFonts w:ascii="Arial" w:eastAsia="Times New Roman" w:hAnsi="Arial" w:cs="Arial"/>
                <w:color w:val="000000"/>
                <w:sz w:val="20"/>
                <w:szCs w:val="20"/>
                <w:lang w:eastAsia="sl-SI"/>
              </w:rPr>
              <w:t xml:space="preserve">Do izdelave prometno tehnične preveritve napajanja ureditvene enote  </w:t>
            </w:r>
            <w:r w:rsidRPr="00DC7D15">
              <w:rPr>
                <w:rFonts w:ascii="Arial" w:eastAsia="Times New Roman" w:hAnsi="Arial" w:cs="Arial"/>
                <w:color w:val="000000"/>
                <w:sz w:val="20"/>
                <w:szCs w:val="20"/>
                <w:lang w:eastAsia="sl-SI"/>
              </w:rPr>
              <w:lastRenderedPageBreak/>
              <w:t>KR-04/01 SSe parcelacije v ureditveni enoti KR-02/02 SSe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6CC943E" w14:textId="77777777" w:rsidR="00F6200E" w:rsidRPr="0040360A" w:rsidRDefault="00F6200E" w:rsidP="005D6B10">
            <w:pPr>
              <w:spacing w:after="0" w:line="240" w:lineRule="auto"/>
              <w:rPr>
                <w:rFonts w:ascii="Arial" w:eastAsia="Times New Roman" w:hAnsi="Arial" w:cs="Arial"/>
                <w:color w:val="000000"/>
                <w:sz w:val="20"/>
                <w:szCs w:val="20"/>
                <w:lang w:eastAsia="sl-SI"/>
              </w:rPr>
            </w:pPr>
          </w:p>
        </w:tc>
      </w:tr>
      <w:tr w:rsidR="001B5999" w:rsidRPr="005D6B10" w14:paraId="2E81037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999E7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02D7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BD14F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D9D5F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2523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856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733AB6B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Faktorji izrabe se računajo na celo enoto. </w:t>
            </w:r>
          </w:p>
        </w:tc>
      </w:tr>
      <w:tr w:rsidR="001B5999" w:rsidRPr="005D6B10" w14:paraId="3DC9135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EDCD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1B4A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519C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8A679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B5019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0,3; FI 1,6. Največja višina P+3. </w:t>
            </w:r>
          </w:p>
          <w:p w14:paraId="7709FF3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912F1B"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AF445B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F71B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7964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D4F0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D979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D196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Največja dovoljena višina P+2.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36772"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A8E8EC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3A4B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310D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5AEF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BA1A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5A2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3FE4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061A5D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096AB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4F242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2ABE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718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FC8F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0,1; FI 1,6 </w:t>
            </w:r>
          </w:p>
          <w:p w14:paraId="39BC962D" w14:textId="02A899B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DA00E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EDE5A0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23EF9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C30F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DECF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BB861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3E6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arheološke dediščine se ohranja nepozidano.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F633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58A838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15E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483F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78214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18C9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C4B7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8B5D5" w14:textId="191E02CF"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Urejata OPPN Bonetovšče-Fajdigovšče in OPPN Cesta na Bonetovšče.</w:t>
            </w:r>
          </w:p>
          <w:p w14:paraId="4534616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r>
      <w:tr w:rsidR="001B5999" w:rsidRPr="005D6B10" w14:paraId="484BF0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E42E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9C72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9583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B03C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4D17E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0,4; FI 0,9; največja višina P+2. </w:t>
            </w:r>
          </w:p>
          <w:p w14:paraId="5999CEC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DAEE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B7A73C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9C9D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A20A8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7B0F2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0F5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4418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0,4; FI 0,9; največja višina P+2. Ves parterni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26CF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5601178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785E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90A7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37AB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8296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5859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615B8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EAE174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F01C4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9131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EA15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06FB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2B2CB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5ED21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Damber III.</w:t>
            </w:r>
          </w:p>
        </w:tc>
      </w:tr>
      <w:tr w:rsidR="001B5999" w:rsidRPr="005D6B10" w14:paraId="7F043CD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F68E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28B1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2883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9E896" w14:textId="2F5E864F"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0D9152" w14:textId="5C02FFED" w:rsidR="005D6B10" w:rsidRDefault="005D6B10" w:rsidP="005D6B10">
            <w:pPr>
              <w:spacing w:after="0" w:line="240" w:lineRule="auto"/>
              <w:rPr>
                <w:rFonts w:ascii="Arial" w:hAnsi="Arial"/>
                <w:color w:val="000000"/>
                <w:sz w:val="20"/>
              </w:rPr>
            </w:pPr>
          </w:p>
          <w:p w14:paraId="042491FE" w14:textId="52418B63" w:rsidR="00645C82" w:rsidRPr="005D6B10" w:rsidRDefault="00645C82"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0166D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Borštnikovo.</w:t>
            </w:r>
          </w:p>
          <w:p w14:paraId="72D3D87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44253A0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Soseska naj pri zasnovi upošteva trajnostne načine načrtovanja s poudarkom na spodbujanju trajnostne mobilnosti, energetske učinkovitosti in ohranjanju biotske raznovrstnosti.</w:t>
            </w:r>
          </w:p>
          <w:p w14:paraId="633114A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Preko območja poteka dostopna cesta, ki se ureja z OPPN Damber III. Z OPPN Borštnikovo se cesta lahko načrtuje tudi drugače.</w:t>
            </w:r>
          </w:p>
          <w:p w14:paraId="71EC46E2" w14:textId="7645B71B" w:rsidR="005D6B10" w:rsidRPr="005D6B10" w:rsidRDefault="00F6200E" w:rsidP="005D6B10">
            <w:pPr>
              <w:spacing w:after="0" w:line="240" w:lineRule="auto"/>
              <w:rPr>
                <w:rFonts w:ascii="Arial" w:eastAsia="Times New Roman" w:hAnsi="Arial" w:cs="Arial"/>
                <w:color w:val="000000"/>
                <w:sz w:val="20"/>
                <w:szCs w:val="20"/>
                <w:lang w:eastAsia="sl-SI"/>
              </w:rPr>
            </w:pPr>
            <w:r w:rsidRPr="003770C7">
              <w:rPr>
                <w:rFonts w:ascii="Arial" w:hAnsi="Arial" w:cs="Arial"/>
                <w:sz w:val="20"/>
                <w:szCs w:val="20"/>
              </w:rPr>
              <w:t>Sosesko je treba načrtovati na način, da se zagotovi prometno varnost in varno vodenje pešcev in kolesarjev ob upoštevanju pravil celostnega prometnega načrtovanja</w:t>
            </w:r>
            <w:r>
              <w:rPr>
                <w:i/>
                <w:iCs/>
              </w:rPr>
              <w:t>.</w:t>
            </w:r>
          </w:p>
          <w:p w14:paraId="10683A8D" w14:textId="6B8E722E" w:rsidR="005D6B10" w:rsidRPr="005D6B10" w:rsidRDefault="005D6B10" w:rsidP="005D6B10">
            <w:pPr>
              <w:spacing w:after="0" w:line="240" w:lineRule="auto"/>
              <w:rPr>
                <w:rFonts w:ascii="Arial" w:eastAsia="Times New Roman" w:hAnsi="Arial" w:cs="Arial"/>
                <w:color w:val="000000"/>
                <w:sz w:val="20"/>
                <w:szCs w:val="20"/>
                <w:lang w:eastAsia="sl-SI"/>
              </w:rPr>
            </w:pPr>
            <w:r w:rsidRPr="003770C7">
              <w:rPr>
                <w:rFonts w:ascii="Arial" w:eastAsia="Times New Roman" w:hAnsi="Arial" w:cs="Arial"/>
                <w:color w:val="000000"/>
                <w:sz w:val="20"/>
                <w:szCs w:val="20"/>
                <w:lang w:eastAsia="sl-SI"/>
              </w:rPr>
              <w:t>Arhitektura tipologija naj bo poenotena, ima naj skupno likovno govorico.  Na območju stanovanjske soseske naj se predvidi kakovosten odprt javni prostor z ureditvijo otroškega igrišča, umestitvijo urbane opreme in skupnimi parkirišči za obiskovalce. V zasnovo naj se smiselno vključijo zelene površine ob vodotoku. Obstoječa hrastova drevesa naj se kot pomembna kakovost prostora ohranijo. Upoštevajo naj se pogoji za ohranjanje njihovih rastišč.</w:t>
            </w:r>
            <w:r w:rsidRPr="005D6B10">
              <w:rPr>
                <w:rFonts w:ascii="Arial" w:eastAsia="Times New Roman" w:hAnsi="Arial" w:cs="Arial"/>
                <w:color w:val="000000"/>
                <w:sz w:val="20"/>
                <w:szCs w:val="20"/>
                <w:lang w:eastAsia="sl-SI"/>
              </w:rPr>
              <w:t xml:space="preserve"> </w:t>
            </w:r>
          </w:p>
          <w:p w14:paraId="1515C3C6" w14:textId="77777777" w:rsidR="005D6B10" w:rsidRPr="005D6B10" w:rsidRDefault="005D6B10" w:rsidP="00F6200E">
            <w:pPr>
              <w:spacing w:after="0" w:line="240" w:lineRule="auto"/>
              <w:rPr>
                <w:rFonts w:ascii="Arial" w:eastAsia="Times New Roman" w:hAnsi="Arial" w:cs="Arial"/>
                <w:color w:val="000000"/>
                <w:sz w:val="20"/>
                <w:szCs w:val="20"/>
                <w:lang w:eastAsia="sl-SI"/>
              </w:rPr>
            </w:pPr>
          </w:p>
        </w:tc>
      </w:tr>
      <w:tr w:rsidR="001B5999" w:rsidRPr="005D6B10" w14:paraId="0088A88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F3A5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8D9F2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1E7D1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0EB5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412D5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7C7445A1" w14:textId="0E53680E"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grafični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A01D1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1567278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B67DE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9544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KR-16/04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C83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554EB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BAC64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2F553533" w14:textId="30CB96A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grafični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6A57A"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CE4B66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634A9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07A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C514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57532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11E061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17DD65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8D6BA0" w14:textId="297E16E0"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gradnje zahtevnih in manj zahtevnih objektov niso dovoljene. Gradnje enostavnih in nezahtevnih objektov, prizidave in večja zemeljska dela so možne le na podlagi</w:t>
            </w:r>
            <w:r w:rsidRPr="00066F4F">
              <w:rPr>
                <w:rFonts w:ascii="Arial" w:hAnsi="Arial"/>
              </w:rPr>
              <w:t xml:space="preserve"> </w:t>
            </w:r>
            <w:r w:rsidRPr="005D6B10">
              <w:rPr>
                <w:rFonts w:ascii="Arial" w:eastAsia="Times New Roman" w:hAnsi="Arial" w:cs="Arial"/>
                <w:color w:val="000000"/>
                <w:sz w:val="20"/>
                <w:szCs w:val="20"/>
                <w:lang w:eastAsia="sl-SI"/>
              </w:rPr>
              <w:t>geotehničnega elaborata. </w:t>
            </w:r>
          </w:p>
          <w:p w14:paraId="0366A2B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137CBB78" w14:textId="6540681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grafični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0A98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7B954A4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373C4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10511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5109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5A544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39604F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EE46E8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7044E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w:t>
            </w:r>
          </w:p>
          <w:p w14:paraId="5A10E773" w14:textId="72E6169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grafični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8C1F3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3D54AF5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50725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3E817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FA80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19AF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D7406E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57396C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EF83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0,3 </w:t>
            </w:r>
          </w:p>
          <w:p w14:paraId="608513F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6C5B0D11" w14:textId="7FFD8FB2"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v grafični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143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6E2D7AB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D7C1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3382F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KR-19/02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34D46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4C7C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3234F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ureditve in posegi za potrebe sakralnega centra. </w:t>
            </w:r>
          </w:p>
          <w:p w14:paraId="3927406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p w14:paraId="31DF54C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dediščine so možni posegi v skladu s kulturno funkcijo varovanih enot KD.</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39B6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4AD6299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A609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E8D9C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755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4B33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ADB68F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E56C9D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9E51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7899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Cesta na Bonetovšče.</w:t>
            </w:r>
          </w:p>
        </w:tc>
      </w:tr>
      <w:tr w:rsidR="001B5999" w:rsidRPr="005D6B10" w14:paraId="771B10B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667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CF3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E51E4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C6BF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A08B6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10731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w:t>
            </w:r>
          </w:p>
        </w:tc>
      </w:tr>
      <w:tr w:rsidR="001B5999" w:rsidRPr="005D6B10" w14:paraId="52E9C5C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5C350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6A7E5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DD00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2A97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4CC71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7DF34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w:t>
            </w:r>
          </w:p>
        </w:tc>
      </w:tr>
      <w:tr w:rsidR="001B5999" w:rsidRPr="005D6B10" w14:paraId="2AE70AE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6245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BDC3E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12212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8ECF0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7AA81A2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1E010EC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FFD39" w14:textId="3D7E8EC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so vidni v grafični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C237E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tc>
      </w:tr>
      <w:tr w:rsidR="001B5999" w:rsidRPr="005D6B10" w14:paraId="568CFE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9A417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CE749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KR-20/08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C3A3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3357D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E45A6"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2CA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 na podlagi natečajne rešitve.</w:t>
            </w:r>
          </w:p>
        </w:tc>
      </w:tr>
      <w:tr w:rsidR="001B5999" w:rsidRPr="005D6B10" w14:paraId="19C01F1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FB299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76684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B6C7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C268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F166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C70CC"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B05AB7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5C58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7451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1C7E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01A7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3ACE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E09AB"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3D607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9056A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98E9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C071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C478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E0D33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13E8C9"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13AFF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C0C8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A982D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E40C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92D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C49A9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A9DF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0CC6D4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B164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730BA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28EF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833AE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85B8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ureditev parkirišča, počivališča in piknik prostorov v skladu </w:t>
            </w:r>
          </w:p>
          <w:p w14:paraId="2A5D3F0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projektom Pot miru Škabrijel. </w:t>
            </w:r>
          </w:p>
          <w:p w14:paraId="56481E0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5B42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2FCC02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88BFA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CCCA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4BC7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AF4D9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F84D3" w14:textId="003588FB"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novogradnje niso dovoljene, prizidave in večja zemeljska dela pa le na podlagi</w:t>
            </w:r>
            <w:r w:rsidRPr="00066F4F">
              <w:rPr>
                <w:rFonts w:ascii="Arial" w:hAnsi="Arial"/>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D761B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780019B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8318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11ACD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216E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964B2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CEA5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enoti naj ostane sklenjena. </w:t>
            </w:r>
          </w:p>
          <w:p w14:paraId="3845B0D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D0CC7"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05C0DDE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853A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D3DF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9E73C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CCBE0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A42FB3" w14:textId="5B6E4C9D"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stavb ni dovoljeno spreminjati. Od stavb se lahko umešča le pomožne stavbe, upoštevajoč gradbene meje. Gradbene meje v Prilogi 2. </w:t>
            </w:r>
          </w:p>
          <w:p w14:paraId="3EC6AF3C" w14:textId="317E0BC9"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parc. št. 33/</w:t>
            </w:r>
            <w:r w:rsidR="007135B7">
              <w:rPr>
                <w:rFonts w:ascii="Arial" w:eastAsia="Times New Roman" w:hAnsi="Arial" w:cs="Arial"/>
                <w:color w:val="000000"/>
                <w:sz w:val="20"/>
                <w:szCs w:val="20"/>
                <w:lang w:eastAsia="sl-SI"/>
              </w:rPr>
              <w:t>34</w:t>
            </w:r>
            <w:r w:rsidR="007135B7" w:rsidRPr="005D6B10">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dovoljena vzpostavitev dodatnih parkirnih mest.</w:t>
            </w:r>
          </w:p>
          <w:p w14:paraId="673D560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1A4474"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6DCD7B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0E810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8984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7782A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DB77C3"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8E57CC" w14:textId="4B96F550"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novogradnje niso dovoljene, prizidave in večja zemeljska dela pa le na podlagi analize stabilnosti tal.</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AEC6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508EBD3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14CFB5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1544E9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KR-22/17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56EF7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42D531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9D96F4C"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Fajdigovšče.</w:t>
            </w:r>
          </w:p>
          <w:p w14:paraId="558F9D8F"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019C66D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6821410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p w14:paraId="5EC8B95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BT so dovoljeni objekti: kampi, izvenstandardne oblike za kratkotrajno nastanitev in servisne stavbe v kampu. </w:t>
            </w:r>
          </w:p>
          <w:p w14:paraId="557AC69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 BT:</w:t>
            </w:r>
          </w:p>
          <w:p w14:paraId="6222AC4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673937C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191DA869"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21D272D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218BE8B6"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izvenstandardne nastanitvene enote morajo biti pritlične, višina do 4 m, max tlorisne velikosti 25 m2;</w:t>
            </w:r>
          </w:p>
          <w:p w14:paraId="0F6B62B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6 izvenstandardnih nastanitvenih enot;</w:t>
            </w:r>
          </w:p>
          <w:p w14:paraId="25B6BCB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r>
            <w:r w:rsidRPr="005D6B10">
              <w:rPr>
                <w:color w:val="000000"/>
              </w:rPr>
              <w:t>vse izvenstandardne nastanitvene enote morajo biti enotno oblikovane in do okolice spoštljive. Iz vidika umestitve in oblikovanja ne smejo biti vpadljivi</w:t>
            </w:r>
            <w:r w:rsidRPr="005D6B10">
              <w:rPr>
                <w:rFonts w:ascii="Arial" w:eastAsia="Times New Roman" w:hAnsi="Arial" w:cs="Arial"/>
                <w:color w:val="000000"/>
                <w:sz w:val="20"/>
                <w:szCs w:val="20"/>
                <w:lang w:eastAsia="sl-SI"/>
              </w:rPr>
              <w: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7318E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3DF887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FCDD0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B8931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0882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A3A74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5B66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432BE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stanovanjsko gradnjo.</w:t>
            </w:r>
          </w:p>
        </w:tc>
      </w:tr>
      <w:tr w:rsidR="001B5999" w:rsidRPr="005D6B10" w14:paraId="6A1EF6C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65A02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BE1931"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92D8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4F594"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DFE9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0,1; FI 1,6 </w:t>
            </w:r>
          </w:p>
          <w:p w14:paraId="225BC550" w14:textId="38248454"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23 m od osi Kromberške vpadnice - prikazana v Prilogi 2.</w:t>
            </w:r>
          </w:p>
          <w:p w14:paraId="35AD503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B8375"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1B5999" w:rsidRPr="005D6B10" w14:paraId="69294FA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EEBB0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8A3AB0"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A336D"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93ACFE"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088A8" w14:textId="3C7472A2"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23 m od osi Kromberške vpadnice-  prikazana v Prilogi 2.</w:t>
            </w:r>
          </w:p>
          <w:p w14:paraId="05675C97"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Znotraj koridorja 110 kV je možno graditi le objekte, ki jih dovoljuje področna zakonodaja.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57D23D"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r w:rsidR="005D6B10" w:rsidRPr="005D6B10" w14:paraId="266AD2E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E12C7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445B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KR-24/04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A3985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8C635"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8AF5A"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23 m od osi Kromberške vpadnice - prikazana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EBF033"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bookmarkEnd w:id="71"/>
      <w:tr w:rsidR="00B628C2" w:rsidRPr="005D6B10" w14:paraId="0BBBD53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2ADE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6B19531" w14:textId="069C21B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KR-24/05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B5606D" w14:textId="2EC5927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411774" w14:textId="2A40C44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2D9F86" w14:textId="11B73DC0"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74D9E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izdelava OPPN.</w:t>
            </w:r>
          </w:p>
          <w:p w14:paraId="47B78E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w:t>
            </w:r>
          </w:p>
          <w:p w14:paraId="67E1FD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Stanovanjske stavbe se lahko umešča ob Ulici Vinka Vodopivca.</w:t>
            </w:r>
          </w:p>
          <w:p w14:paraId="63CB7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Max etažnost P+2. </w:t>
            </w:r>
          </w:p>
          <w:p w14:paraId="0F94DA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Omogočiti je potrebno peš povezavo naselja Kromberk severno od Kromberške ceste z območjem južno od Kromberške ceste.</w:t>
            </w:r>
          </w:p>
          <w:p w14:paraId="5C9748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območje sega tudi načrtovana cestna povezava - priključek na Vodovodno cesto. Okvirno načrtovano območje javnega dobra, rezervat ceste, v Prilogi 2.</w:t>
            </w:r>
          </w:p>
          <w:p w14:paraId="11A840BC"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23 m od osi Kromberške vpadnice - prikazana v Prilogi 2.</w:t>
            </w:r>
          </w:p>
          <w:p w14:paraId="32C0063B" w14:textId="378D2A3C" w:rsidR="00535BA0" w:rsidRPr="00D64C41" w:rsidRDefault="00535BA0" w:rsidP="00B628C2">
            <w:pPr>
              <w:spacing w:after="0" w:line="240" w:lineRule="auto"/>
              <w:rPr>
                <w:rFonts w:ascii="Arial" w:eastAsia="Times New Roman" w:hAnsi="Arial" w:cs="Arial"/>
                <w:color w:val="000000"/>
                <w:sz w:val="20"/>
                <w:szCs w:val="20"/>
                <w:lang w:eastAsia="sl-SI"/>
              </w:rPr>
            </w:pPr>
            <w:r w:rsidRPr="003770C7">
              <w:rPr>
                <w:rFonts w:ascii="Arial" w:hAnsi="Arial" w:cs="Arial"/>
              </w:rPr>
              <w:t>Do začetka izgradnje priključka Vodovodne na Kromberško cesto oz. do izvedbe OPPN je dopustna začasna raba za namen ureditve parkirnih površin na parceli 1120/4 k.o. Kromberk</w:t>
            </w:r>
            <w:r w:rsidR="00D64C41" w:rsidRPr="003770C7">
              <w:rPr>
                <w:rFonts w:ascii="Arial" w:hAnsi="Arial" w:cs="Arial"/>
              </w:rPr>
              <w:t>.</w:t>
            </w:r>
          </w:p>
        </w:tc>
      </w:tr>
      <w:tr w:rsidR="00B628C2" w:rsidRPr="005D6B10" w14:paraId="2B1F5F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023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C1B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074C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1A05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3CB29" w14:textId="270A1B0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23 m od osi Kromberške vpadnice - prikazana v Prilogi 2. </w:t>
            </w:r>
          </w:p>
          <w:p w14:paraId="2DA5D51D" w14:textId="49BBAD5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D7E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3524DC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A8F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8154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8C36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45F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6EBBB" w14:textId="3FF6B01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zavarovanih območij narave NS Kromberk hrasti stanovanjska gradnja ni možna.. Po potrebi se zagotavlja protihrupne ukrepe. </w:t>
            </w:r>
          </w:p>
          <w:p w14:paraId="6A3E18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49A52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DFA972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E4E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A270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FE3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838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92F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zavarovanih območij narave NS Kromberk hrasti stanovanjska gradnja ni možna.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B0BA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12EC2A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556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4FD5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AF2E4" w14:textId="75CF0E8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4FC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B8F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61F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364A31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EE6F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4919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KR-25/05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3E3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22A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471C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pridobitvijo gradbenega dovoljenja je potrebno izvesti presojo </w:t>
            </w:r>
          </w:p>
          <w:p w14:paraId="0217F6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kvalifikacijske vrste ptic. </w:t>
            </w:r>
          </w:p>
          <w:p w14:paraId="6C5C2B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EE81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5170E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77E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94A6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A45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0299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B689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A8D5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Vodovodna. </w:t>
            </w:r>
          </w:p>
          <w:p w14:paraId="7A157ADB" w14:textId="236CD0D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w:t>
            </w:r>
          </w:p>
        </w:tc>
      </w:tr>
      <w:tr w:rsidR="00B628C2" w:rsidRPr="005D6B10" w14:paraId="11C6DF4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DA6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C2B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4F16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7B6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AF28E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BFE4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Vodovodna. </w:t>
            </w:r>
          </w:p>
          <w:p w14:paraId="3FB4AFBE" w14:textId="2093CD4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w:t>
            </w:r>
          </w:p>
        </w:tc>
      </w:tr>
      <w:tr w:rsidR="00B628C2" w:rsidRPr="005D6B10" w14:paraId="7E756D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F9C0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6BAF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KR-29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769454"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p w14:paraId="4D33B6D6" w14:textId="7869482D" w:rsidR="000F4D3A" w:rsidRPr="005D6B10" w:rsidRDefault="000F4D3A"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A1C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46A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543E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prenovo industrijske cone v gospodarsko cono, namenjeno obrtnim, trgovskim in poslovnim dejavnostim. </w:t>
            </w:r>
          </w:p>
          <w:p w14:paraId="61FC3598" w14:textId="6137C19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23 m od osi Kromberške vpadnice - prikazana v Prilogi 2 in 12 m od kanala Koren. </w:t>
            </w:r>
          </w:p>
          <w:p w14:paraId="23A0E07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DE052CC" w14:textId="77777777" w:rsidR="002453AF"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w:t>
            </w:r>
          </w:p>
          <w:p w14:paraId="755CE6F8" w14:textId="7F54207D"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podane v Prilogi 3.</w:t>
            </w:r>
          </w:p>
          <w:p w14:paraId="6DD0CDD6" w14:textId="5D5C0455" w:rsidR="002453AF" w:rsidRPr="005D6B10" w:rsidRDefault="002453AF" w:rsidP="00B628C2">
            <w:pPr>
              <w:spacing w:after="0" w:line="240" w:lineRule="auto"/>
              <w:rPr>
                <w:rFonts w:ascii="Arial" w:eastAsia="Times New Roman" w:hAnsi="Arial" w:cs="Arial"/>
                <w:color w:val="000000"/>
                <w:sz w:val="20"/>
                <w:szCs w:val="20"/>
                <w:lang w:eastAsia="sl-SI"/>
              </w:rPr>
            </w:pPr>
            <w:r w:rsidRPr="003770C7">
              <w:rPr>
                <w:rFonts w:ascii="Arial" w:eastAsia="Times New Roman" w:hAnsi="Arial" w:cs="Arial"/>
                <w:color w:val="000000"/>
                <w:sz w:val="20"/>
                <w:szCs w:val="20"/>
                <w:lang w:eastAsia="sl-SI"/>
              </w:rPr>
              <w:t xml:space="preserve">Gradbene meje, podane v usmeritvah za OPPN je mogoče v času priprave </w:t>
            </w:r>
            <w:r w:rsidRPr="003770C7">
              <w:rPr>
                <w:rFonts w:ascii="Arial" w:eastAsia="Times New Roman" w:hAnsi="Arial" w:cs="Arial"/>
                <w:color w:val="000000"/>
                <w:sz w:val="20"/>
                <w:szCs w:val="20"/>
                <w:lang w:eastAsia="sl-SI"/>
              </w:rPr>
              <w:lastRenderedPageBreak/>
              <w:t>OPPN na podlagi podrobnejših strokovnih podlag tudi spremeniti.</w:t>
            </w:r>
          </w:p>
        </w:tc>
      </w:tr>
      <w:tr w:rsidR="00B628C2" w:rsidRPr="005D6B10" w14:paraId="2E60F5E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07C9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F3B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21A3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95D2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AEE45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7AE5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Meblo vzhod.</w:t>
            </w:r>
          </w:p>
          <w:p w14:paraId="10C9F2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w:t>
            </w:r>
          </w:p>
        </w:tc>
      </w:tr>
      <w:tr w:rsidR="00B628C2" w:rsidRPr="005D6B10" w14:paraId="552C1AC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C72D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A03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A2C2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8B1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80D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FP 0,5 </w:t>
            </w:r>
          </w:p>
          <w:p w14:paraId="67CE9645" w14:textId="596F476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23 m od osi Kromberške vpadnice - prikazana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67B8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60A68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B2C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970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2FC013" w14:textId="61C89589" w:rsidR="00B628C2" w:rsidRPr="005D6B10" w:rsidRDefault="005B17E5"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854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46F7C6" w14:textId="6F0FCBBD" w:rsidR="00425EBE" w:rsidRDefault="00425EBE"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Območje je namenjeno umeščanju kotlovnice na obnovljive vire energije</w:t>
            </w:r>
            <w:r w:rsidR="00C915E2">
              <w:rPr>
                <w:rFonts w:ascii="Arial" w:eastAsia="Times New Roman" w:hAnsi="Arial" w:cs="Arial"/>
                <w:color w:val="000000"/>
                <w:sz w:val="20"/>
                <w:szCs w:val="20"/>
                <w:lang w:eastAsia="sl-SI"/>
              </w:rPr>
              <w:t>, skladišč ali drugih objektov z manjšimi vplivi na okolje od prej navedenih objektov</w:t>
            </w:r>
            <w:r>
              <w:rPr>
                <w:rFonts w:ascii="Arial" w:eastAsia="Times New Roman" w:hAnsi="Arial" w:cs="Arial"/>
                <w:color w:val="000000"/>
                <w:sz w:val="20"/>
                <w:szCs w:val="20"/>
                <w:lang w:eastAsia="sl-SI"/>
              </w:rPr>
              <w:t>.</w:t>
            </w:r>
          </w:p>
          <w:p w14:paraId="4A3CA202" w14:textId="083646C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dovoljene 20 m od zahodnega in vzhodnega roba območja ter izven 5 m pasu ob vodnem kanalu. </w:t>
            </w:r>
          </w:p>
          <w:p w14:paraId="379B8597"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p w14:paraId="131FF7CD" w14:textId="5437777E" w:rsidR="005B17E5" w:rsidRPr="005D6B10" w:rsidRDefault="005B17E5"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23B7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ADCEE9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E0DE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CADE8" w14:textId="35102D2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86357" w14:textId="0558774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47D4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FC4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zemeljska dela in parkovne ureditve za potrebe rekreacije.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211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E217A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48FC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EDB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C55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885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A54B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063CC0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B1269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AC25A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50A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46B7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B89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60E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8BB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Severno in vzhodno od planinske koče je dovoljena umestitev telekomunikacijskih ter radiokomunikacijskih objektov.</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5188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3CACC4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C58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567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740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3341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7616C4" w14:textId="71E36F7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ureditve arheološkega parka ter druge ureditve v skladu  s projektom Pot miru Škabrijel. </w:t>
            </w:r>
          </w:p>
          <w:p w14:paraId="555431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EA7D0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B48B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AD6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D75E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415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04B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F0C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ureditev parkirišča in počivališča v skladu s projektom </w:t>
            </w:r>
          </w:p>
          <w:p w14:paraId="013DDA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 miru Škabrijel. </w:t>
            </w:r>
          </w:p>
          <w:p w14:paraId="3CF4D7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koridorja 110 kV je možno graditi le objekte, ki jih dovoljuje področna zakonodaja.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97E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B71D13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463B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KROMBERK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55A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KR-33/04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5048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785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7A4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ureditve razgledne točke v skladu s projektom Pot miru Škabrijel. </w:t>
            </w:r>
          </w:p>
          <w:p w14:paraId="379800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0AFB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9293838"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7C2F23"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LAZNA</w:t>
            </w:r>
          </w:p>
        </w:tc>
      </w:tr>
      <w:tr w:rsidR="00B628C2" w:rsidRPr="005D6B10" w14:paraId="311ABA0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E82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LAZNA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BD7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CF7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52C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7BBA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4833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3B486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0AC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LAZNA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8E5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LA-01/01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3B4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F1B7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939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Kop tehničnega kamna se sanira. Glej tudi omilitvene ukrepe </w:t>
            </w:r>
          </w:p>
          <w:p w14:paraId="6EBB68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B51D8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F0DCC79"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56126E"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LOKE</w:t>
            </w:r>
          </w:p>
        </w:tc>
      </w:tr>
      <w:tr w:rsidR="00B628C2" w:rsidRPr="005D6B10" w14:paraId="74EE712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9EE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FE60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58EE5E"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BD52BA"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1BAD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Loke so novogradnje in večja zemeljska dela možni </w:t>
            </w:r>
          </w:p>
          <w:p w14:paraId="13E81BB2" w14:textId="0F3723D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le na podlagi</w:t>
            </w:r>
            <w:r w:rsidRPr="003770C7">
              <w:rPr>
                <w:rFonts w:ascii="Arial" w:hAnsi="Arial"/>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7B3D6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04284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78BB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B8CD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FFF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BFB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D53A3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6A6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sanacijo razpršene gradnje. </w:t>
            </w:r>
          </w:p>
          <w:p w14:paraId="58C771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766A8A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r>
      <w:tr w:rsidR="00B628C2" w:rsidRPr="005D6B10" w14:paraId="4A64349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2F38A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2219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B4749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8DF0D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02648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na poplavnih območjih je dovoljena le v skladu s predpisi </w:t>
            </w:r>
          </w:p>
          <w:p w14:paraId="77C530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 področja upravljanja z vodami.</w:t>
            </w:r>
          </w:p>
          <w:p w14:paraId="62EE1A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jugozahodnem delu območja (na parceli 359/1) se dovoli le umestitev parkirišča.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763F3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9406F75"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42584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LOKOVEC</w:t>
            </w:r>
          </w:p>
        </w:tc>
      </w:tr>
      <w:tr w:rsidR="00B628C2" w:rsidRPr="005D6B10" w14:paraId="5284652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0BE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73F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8CAE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0F27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6209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046A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59F59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913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E3E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4E5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B353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9756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Kop tehničnega kamna se sanira.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EDA9F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97E2F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3D4B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6FC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BB4B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4E58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415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136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1915DD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EA9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1400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5FF1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411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F1D7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Prenova stare šole in novogradnja, oboje za namen turistične ponudbe in kratkotrajne nastanitve.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E9ACA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0830AB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A76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339A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D3D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847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AC5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Možne so umestitve tistih dejavnosti, ki ne onesnažujejo podzemnih voda in podtalja.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2E33B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AC63C3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E3DCA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LOKOVEC</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9010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LK-03/272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8DDEF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 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542BC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C3597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Lokovec</w:t>
            </w:r>
          </w:p>
          <w:p w14:paraId="3F0462C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64E42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enote dovoljeno umeščati kamp, izvenstandardne oblike za kratkotrajno nastanitev in stavbe kampih.</w:t>
            </w:r>
          </w:p>
          <w:p w14:paraId="235E3E1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718146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Pri urejanju območja je potrebno upoštevati Prilogo 3 - podrobne </w:t>
            </w:r>
            <w:r w:rsidRPr="005D6B10">
              <w:rPr>
                <w:rFonts w:ascii="Arial" w:eastAsia="Times New Roman" w:hAnsi="Arial" w:cs="Arial"/>
                <w:color w:val="000000"/>
                <w:sz w:val="20"/>
                <w:szCs w:val="20"/>
                <w:lang w:eastAsia="sl-SI"/>
              </w:rPr>
              <w:lastRenderedPageBreak/>
              <w:t>prostorske izvedbene pogoje za posamezne EUP, izdelane za ta EUP.</w:t>
            </w:r>
          </w:p>
          <w:p w14:paraId="078270B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322BB4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Servisne stavbe (sprejemnica, sanitarije, oskrba s pitno vodo in prostor za ločeno zbiranje odpadkov) se umeščajo na območje namenske rabe A ali na območje servisa iz grafičnega prikaza. </w:t>
            </w:r>
          </w:p>
          <w:p w14:paraId="51AC71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Če se za potrebe kampa gradijo nove stavbe, morajo biti med seboj oblikovno skladne (servisni objekti in nastanitvene enote).</w:t>
            </w:r>
          </w:p>
          <w:p w14:paraId="5F94A43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646BFD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namenske rabe ZS se od stavb lahko umeščajo izvenstandardne nastanitvene enote za kratkotrajno nastanitev, ki ne smejo imeti priključkov na gospodarsko javno infrastrukturo, razen priključka na elektro omrežje.</w:t>
            </w:r>
          </w:p>
          <w:p w14:paraId="1DD63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3DFC7B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kampa:</w:t>
            </w:r>
          </w:p>
          <w:p w14:paraId="1A27BDA6" w14:textId="77777777" w:rsidR="00B628C2" w:rsidRPr="005D6B10" w:rsidRDefault="00B628C2" w:rsidP="00B628C2">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za potrebe umestitve nastanitvenih enot se izkorišča naravno grajen teren, umestitve se mu prilagajajo; </w:t>
            </w:r>
          </w:p>
          <w:p w14:paraId="01A35B48" w14:textId="77777777" w:rsidR="00B628C2" w:rsidRPr="005D6B10" w:rsidRDefault="00B628C2" w:rsidP="00B628C2">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le minimalno trajno reliefno preoblikovanje terena, z namenom ureditve dostopov do nastanitvenih enot, skupnih prostorov in podobno;</w:t>
            </w:r>
          </w:p>
          <w:p w14:paraId="72F181B1" w14:textId="77777777" w:rsidR="00B628C2" w:rsidRPr="005D6B10" w:rsidRDefault="00B628C2" w:rsidP="00B628C2">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umestitev naj omogoča uporabnikom posamezne nastanitvene enote zasebnost;  </w:t>
            </w:r>
          </w:p>
          <w:p w14:paraId="36094768" w14:textId="77777777" w:rsidR="00B628C2" w:rsidRPr="005D6B10" w:rsidRDefault="00B628C2" w:rsidP="00B628C2">
            <w:pPr>
              <w:numPr>
                <w:ilvl w:val="0"/>
                <w:numId w:val="76"/>
              </w:num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umestitve naj se v čim večji meri ohranjajo drevesa in druga naravna zasaditev območja. Nove zasaditve so dovoljene le z avtohtonimi drevesnimi vrstami, najbolje tistimi, ki so že prisotne na območju kampa ali sadnimi drevesi,</w:t>
            </w:r>
          </w:p>
          <w:p w14:paraId="1D053993" w14:textId="77777777" w:rsidR="00B628C2" w:rsidRPr="005D6B10" w:rsidRDefault="00B628C2" w:rsidP="00B628C2">
            <w:pPr>
              <w:numPr>
                <w:ilvl w:val="0"/>
                <w:numId w:val="76"/>
              </w:num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color w:val="000000"/>
                <w:sz w:val="20"/>
                <w:szCs w:val="20"/>
                <w:lang w:eastAsia="sl-SI"/>
              </w:rPr>
              <w:t>izvenstandardne nastanitvene enote morajo biti pritlične, višina do 3 m, max tlorisne velikosti 10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p>
          <w:p w14:paraId="6C7E793E" w14:textId="77777777" w:rsidR="00B628C2" w:rsidRPr="005D6B10" w:rsidRDefault="00B628C2" w:rsidP="00B628C2">
            <w:pPr>
              <w:numPr>
                <w:ilvl w:val="0"/>
                <w:numId w:val="76"/>
              </w:num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color w:val="000000"/>
                <w:sz w:val="20"/>
                <w:szCs w:val="20"/>
                <w:lang w:eastAsia="sl-SI"/>
              </w:rPr>
              <w:t>na območje se lahko umešča največ 6 izvenstandardnih nastanitvenih enot;</w:t>
            </w:r>
          </w:p>
          <w:p w14:paraId="4AFE2C3E" w14:textId="77777777" w:rsidR="00B628C2" w:rsidRPr="005D6B10" w:rsidRDefault="00B628C2" w:rsidP="00B628C2">
            <w:pPr>
              <w:numPr>
                <w:ilvl w:val="0"/>
                <w:numId w:val="76"/>
              </w:num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color w:val="000000"/>
                <w:sz w:val="20"/>
                <w:szCs w:val="20"/>
                <w:lang w:eastAsia="sl-SI"/>
              </w:rPr>
              <w:t>vse izvenstandardne nastanitvene enote morajo biti enotno oblikovane in do okolice spoštljive. Iz vidika umestitve in oblikovanja ne smejo biti vpadljivi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F435F2" w14:textId="77777777" w:rsidR="00B628C2" w:rsidRPr="005D6B10" w:rsidRDefault="00B628C2" w:rsidP="00B628C2">
            <w:pPr>
              <w:numPr>
                <w:ilvl w:val="0"/>
                <w:numId w:val="76"/>
              </w:numPr>
              <w:spacing w:after="0" w:line="240" w:lineRule="auto"/>
              <w:rPr>
                <w:rFonts w:ascii="Arial" w:eastAsia="Times New Roman" w:hAnsi="Arial" w:cs="Arial"/>
                <w:color w:val="000000"/>
                <w:sz w:val="20"/>
                <w:szCs w:val="20"/>
                <w:lang w:eastAsia="sl-SI"/>
              </w:rPr>
            </w:pPr>
          </w:p>
        </w:tc>
      </w:tr>
      <w:tr w:rsidR="00B628C2" w:rsidRPr="005D6B10" w14:paraId="61B91CA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00BF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LOKOVEC</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BBF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LK-03/454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A6F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37C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9EED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Kulturni spomenik domačija Lokovec 220 je potrebno varovati v avtentični pričevalnosti (značilna domačija cerkljansko škofjeloškega tipa), dejavnosti pa prilagoditi le-temu. Domačija naj ohrani stanovanjsko in gospodarsko funkcijo.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611E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78F9C1"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8E6302"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LOKVE</w:t>
            </w:r>
          </w:p>
        </w:tc>
      </w:tr>
      <w:tr w:rsidR="00B628C2" w:rsidRPr="005D6B10" w14:paraId="183A780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213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618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95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68A6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FE2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42F19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AEF57E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CA1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68D0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5B1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A17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2377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0,6; FI 0,6; 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BB065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837D4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B1A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53A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A621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5D39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787F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C3ED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F4055B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6A6A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8D62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979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282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660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6C853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C72072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2644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E9A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1042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C573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D55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BA09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20E1E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0,6; velikost zemljišča za gradnjo </w:t>
            </w:r>
          </w:p>
          <w:p w14:paraId="62C436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500–600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 višina P.</w:t>
            </w:r>
          </w:p>
          <w:p w14:paraId="1C79D045" w14:textId="5167631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Objekti naj bodo od roba gozda odmaknjeni vsaj 20 m. </w:t>
            </w:r>
          </w:p>
          <w:p w14:paraId="0837B6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19F6CE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8947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8B95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E640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329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18A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0,6; FZ 0,3; FI 0,5;, višina P+1, pri čemer je zgornja etaža neposredno pod ostrešjem. </w:t>
            </w:r>
          </w:p>
          <w:p w14:paraId="57E5C1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Objekti naj bodo od roba gozda odmaknjeni vsaj 20 m. </w:t>
            </w:r>
          </w:p>
          <w:p w14:paraId="244373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AE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5322E89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4C3D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EF13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AF7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D5C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BF2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igrišča.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B6FD5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9F64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4118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5CBD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E94A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E71C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4B69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1394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343D8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0AC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4543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FB9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ED8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AF9B36" w14:textId="79414F9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Gradnja na podlagi </w:t>
            </w:r>
            <w:r w:rsidR="009A4DFF">
              <w:rPr>
                <w:rFonts w:ascii="Arial" w:eastAsia="Times New Roman" w:hAnsi="Arial" w:cs="Arial"/>
                <w:color w:val="000000"/>
                <w:sz w:val="20"/>
                <w:szCs w:val="20"/>
                <w:lang w:eastAsia="sl-SI"/>
              </w:rPr>
              <w:t>izdelane celovite strokovne podlage za pridobitev urbanističnih, krajinskih in arhitekturnih rešitev</w:t>
            </w:r>
            <w:r w:rsidRPr="005D6B10">
              <w:rPr>
                <w:rFonts w:ascii="Arial" w:eastAsia="Times New Roman" w:hAnsi="Arial" w:cs="Arial"/>
                <w:color w:val="000000"/>
                <w:sz w:val="20"/>
                <w:szCs w:val="20"/>
                <w:lang w:eastAsia="sl-SI"/>
              </w:rPr>
              <w:t>, ki zajema tudi enoto LV-05/04.</w:t>
            </w:r>
          </w:p>
          <w:p w14:paraId="43E234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0,3; FZ 0,4; FI 2,0. </w:t>
            </w:r>
          </w:p>
          <w:p w14:paraId="58068E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Največja dovoljena etažnost P+3. </w:t>
            </w:r>
          </w:p>
          <w:p w14:paraId="0E9EC5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omogočajo ohranjanje naravovarstvenih vsebin na območju. Ohranja se objekt stare šole. Zagotavlja se ohranjanje vedut na grič s cerkvijo.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FD15A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AF21B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9FF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300B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272B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24C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046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281E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EBFAAD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AC26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4B9E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F4D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5E79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2919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83F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1A29C0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3C14BBB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AB2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70DC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289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1039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42A8D" w14:textId="4134DAD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Gradnja na podlagi </w:t>
            </w:r>
            <w:r w:rsidR="009A4DFF">
              <w:rPr>
                <w:rFonts w:ascii="Arial" w:eastAsia="Times New Roman" w:hAnsi="Arial" w:cs="Arial"/>
                <w:color w:val="000000"/>
                <w:sz w:val="20"/>
                <w:szCs w:val="20"/>
                <w:lang w:eastAsia="sl-SI"/>
              </w:rPr>
              <w:t>izdelane celovite strokovne podlage za pridobitev urbanističnih, krajinskih in arhitekturnih rešitev</w:t>
            </w:r>
            <w:r w:rsidR="009A4DFF"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 ki zajema tudi enoto </w:t>
            </w:r>
          </w:p>
          <w:p w14:paraId="3B615F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LV-05/01.</w:t>
            </w:r>
          </w:p>
          <w:p w14:paraId="218965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0,3; FZ 0,4; FI 2,0 </w:t>
            </w:r>
          </w:p>
          <w:p w14:paraId="2F14F8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največja dovoljena etažnost P+3 </w:t>
            </w:r>
          </w:p>
          <w:p w14:paraId="529492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Zagotavlja se ohranjanje vedut na grič s cerkvijo.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D2DA7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FCA27D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207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A38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LV-05/05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6E0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442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C83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0,4; FZ 0,4; FI 2,0</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D2BE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50C0B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6744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C1F4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4AB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F8C1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915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0,4; FZ 0,4; FI 2,0. </w:t>
            </w:r>
          </w:p>
          <w:p w14:paraId="325204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 V čim večji možni meri naj se ohranjajo obstoječe krajinske strukture kot so suhozidi. </w:t>
            </w:r>
          </w:p>
          <w:p w14:paraId="0F7FEB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39856E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E6BDC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9073CB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2DC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6F0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B243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88B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BEB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0,6; FZ 0,3; FI 0,5; </w:t>
            </w:r>
          </w:p>
          <w:p w14:paraId="5964D1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300–600 m</w:t>
            </w:r>
            <w:r w:rsidRPr="005D6B10">
              <w:rPr>
                <w:rFonts w:ascii="Arial" w:eastAsia="Times New Roman" w:hAnsi="Arial" w:cs="Arial"/>
                <w:color w:val="000000"/>
                <w:sz w:val="20"/>
                <w:szCs w:val="20"/>
                <w:vertAlign w:val="superscript"/>
                <w:lang w:eastAsia="sl-SI"/>
              </w:rPr>
              <w:t>2</w:t>
            </w:r>
          </w:p>
          <w:p w14:paraId="0BB2E3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D2C6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6416AB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B063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C32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A4A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AA5E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FFF8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zahtevnih in manj zahtevnih objektov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E3BF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050504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6FE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0FE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LV-07/03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91EF1E" w14:textId="23BCC14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F44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3C98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0,4; FZ 0,4; FI 1,5; višina max P+3. </w:t>
            </w:r>
          </w:p>
          <w:p w14:paraId="6FC5F9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8EAB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CEE7E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25AF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BBD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24B6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8B0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44CC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0,6; </w:t>
            </w:r>
          </w:p>
          <w:p w14:paraId="3F600C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7331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8337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A40C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9078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LV-08/11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F6E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F409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8EC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Največja višina P+1 </w:t>
            </w:r>
          </w:p>
          <w:p w14:paraId="3FFDC5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0,6; FI 0,6; </w:t>
            </w:r>
          </w:p>
          <w:p w14:paraId="058F7C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p w14:paraId="6C97A8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38D65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665074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1061A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22713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LV-07/04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01D55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 K1</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5F733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D4275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Lokve</w:t>
            </w:r>
          </w:p>
          <w:p w14:paraId="5DF672C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529DEF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1009E9F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67621354" w14:textId="4556098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Servisne stavbe kampa se umeščajo na območje namenske rabe A. Dovoljena rekonstrukcija obstoječe stavbe ter prizidave, ohraniti se mora oblika strehe na osnovnem kubusu stavbe.</w:t>
            </w:r>
          </w:p>
          <w:p w14:paraId="388C72D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7F1F00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BT so dovoljeni objekti: kampi, izvenstandardne oblike za </w:t>
            </w:r>
            <w:r w:rsidRPr="005D6B10">
              <w:rPr>
                <w:rFonts w:ascii="Arial" w:eastAsia="Times New Roman" w:hAnsi="Arial" w:cs="Arial"/>
                <w:color w:val="000000"/>
                <w:sz w:val="20"/>
                <w:szCs w:val="20"/>
                <w:lang w:eastAsia="sl-SI"/>
              </w:rPr>
              <w:lastRenderedPageBreak/>
              <w:t>kratkotrajno nastanitev in servisne stavbe v kampih.</w:t>
            </w:r>
          </w:p>
          <w:p w14:paraId="635A203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139202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 BT:</w:t>
            </w:r>
          </w:p>
          <w:p w14:paraId="6381FD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0CE392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1187F8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286153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38D2EC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izvenstandardne nastanitvene enote morajo biti pritlične, višina do 4 m, max tlorisne velikosti 25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p>
          <w:p w14:paraId="0EC626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10 izvenstandardnih nastanitvenih enot;</w:t>
            </w:r>
          </w:p>
          <w:p w14:paraId="62C319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izvenstandardne nastanitvene enote morajo imeti enotno oblikovno zasnovo, ki naj bo do okolice spoštljiva; </w:t>
            </w:r>
          </w:p>
          <w:p w14:paraId="71B2D7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izvenstandardne nastanitvene enote morajo biti enotno oblikovane in do okolice spoštljive. Iz </w:t>
            </w:r>
            <w:r w:rsidRPr="005D6B10">
              <w:rPr>
                <w:rFonts w:ascii="Arial" w:eastAsia="Times New Roman" w:hAnsi="Arial" w:cs="Arial"/>
                <w:color w:val="000000"/>
                <w:sz w:val="20"/>
                <w:szCs w:val="20"/>
                <w:lang w:eastAsia="sl-SI"/>
              </w:rPr>
              <w:lastRenderedPageBreak/>
              <w:t>vidika umestitve in oblikovanja ne smejo biti vpadljivi.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513099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80F748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D52C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05C3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C0A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9540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2EF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in posegi za ureditev smučišča. </w:t>
            </w:r>
          </w:p>
          <w:p w14:paraId="04341E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70BE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1CF133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F73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57A1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D82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BA3F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23BF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vsi posegi in objekti za potrebe obratovanja </w:t>
            </w:r>
          </w:p>
          <w:p w14:paraId="6763AC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oskrbovanja smučišča. </w:t>
            </w:r>
          </w:p>
          <w:p w14:paraId="75EE14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8DD9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5E21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0EB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891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34E0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95E0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CD94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vsi posegi in objekti za potrebe obratovanja </w:t>
            </w:r>
          </w:p>
          <w:p w14:paraId="3AB759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oskrbovanja smučišča. </w:t>
            </w:r>
          </w:p>
          <w:p w14:paraId="26DF22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2D3BD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3A17EB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3E60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FCB4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LV-09/05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9FD3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880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F0A7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vsi posegi in objekti za potrebe obratovanja </w:t>
            </w:r>
          </w:p>
          <w:p w14:paraId="2B514B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oskrbovanja smučišča. </w:t>
            </w:r>
          </w:p>
          <w:p w14:paraId="68BE57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88C7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75C4E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86B8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2C8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151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04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DCD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0,6; </w:t>
            </w:r>
          </w:p>
          <w:p w14:paraId="5B9263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0AF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9D5EEE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D22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7F0D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2A79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87F0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2213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umestitve nezahtevnih in enostavnih objektov. </w:t>
            </w:r>
          </w:p>
          <w:p w14:paraId="364673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w:t>
            </w:r>
          </w:p>
          <w:p w14:paraId="47C6DA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B5F7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E644A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39CA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C13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E422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06D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3EDA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 </w:t>
            </w:r>
          </w:p>
          <w:p w14:paraId="666089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7A0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B74EDE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4F6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C668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9D623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EA4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8734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0,6; </w:t>
            </w:r>
          </w:p>
          <w:p w14:paraId="76EA8E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velikost zemljišča za gradnjo 600–2000 m</w:t>
            </w:r>
            <w:r w:rsidRPr="005D6B10">
              <w:rPr>
                <w:rFonts w:ascii="Arial" w:eastAsia="Times New Roman" w:hAnsi="Arial" w:cs="Arial"/>
                <w:color w:val="000000"/>
                <w:sz w:val="20"/>
                <w:szCs w:val="20"/>
                <w:vertAlign w:val="superscript"/>
                <w:lang w:eastAsia="sl-SI"/>
              </w:rPr>
              <w:t>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72355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114E3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759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8734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LV-10/09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E7AD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094C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D8C7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umestitve nezahtevnih in enostavnih objektov. </w:t>
            </w:r>
          </w:p>
          <w:p w14:paraId="395975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41E8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F854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6CB0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AC22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CC7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4A17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6CF3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 Dovoljene le ureditve, ki ne zahtevajo večjih zemeljskih in gradbenih posegov. </w:t>
            </w:r>
          </w:p>
          <w:p w14:paraId="53CB88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F8B1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A7DB6D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D2E1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279C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FD7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E93B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8DC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 brez komunalnih priključkov. </w:t>
            </w:r>
          </w:p>
          <w:p w14:paraId="354DEF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DDBBE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1A3672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DBA1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DB3D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E331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E6EA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5E6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s komunalno infrastrukturo za potrebe sanitarij in prostora za pripravo hrane, piknik prostor. </w:t>
            </w:r>
          </w:p>
          <w:p w14:paraId="0E2046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E71E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BBEB1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B845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413B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A72A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550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B2A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4FC2E1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zaradi katerih so določena varovana območja. </w:t>
            </w:r>
          </w:p>
          <w:p w14:paraId="025E66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949F9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A287E3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653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1E06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FC71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A8F4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C6AA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0A8270CE" w14:textId="1B50743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Trajno reliefno preoblikovanje terena dovoljeno le za ureditve kmetijskih ali gozdnih površin. Ohranjajo naj se habitati ogroženih in zavarovanih vrst </w:t>
            </w:r>
          </w:p>
          <w:p w14:paraId="492E39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ter habitatni tipi, zaradi katerih so določena varovana območja. </w:t>
            </w:r>
          </w:p>
          <w:p w14:paraId="0D5138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6CD2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62C33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F27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22D3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1698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688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E466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544F3A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776A0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5FEADA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CC8A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LOKVE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2A0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LV-13/01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C3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68AB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8D1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03A84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le ureditve, ki ne zahtevajo večjih zemeljskih in gradbenih posegov. Ohranjajo naj se habitati ogroženih in zavarovanih vrst </w:t>
            </w:r>
          </w:p>
          <w:p w14:paraId="691E69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ter habitatni tipi, zaradi katerih so določena varovana območja. </w:t>
            </w:r>
          </w:p>
          <w:p w14:paraId="4ED491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CBD6D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126E5A"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58E9E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NOVA GORICA</w:t>
            </w:r>
          </w:p>
        </w:tc>
      </w:tr>
      <w:tr w:rsidR="00B628C2" w:rsidRPr="005D6B10" w14:paraId="2C26F19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2063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8ECE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8688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29BFA8"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AA7D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prometnih površin ni dovoljeno postavljati prometnih ovir ter nobenih nadzemnih enostavnih objektov, razen prometne signalizacije in razsvetljave. </w:t>
            </w:r>
            <w:r w:rsidRPr="005D6B10">
              <w:rPr>
                <w:rFonts w:ascii="Arial" w:eastAsia="Times New Roman" w:hAnsi="Arial" w:cs="Arial"/>
                <w:color w:val="000000"/>
                <w:sz w:val="20"/>
                <w:szCs w:val="20"/>
                <w:lang w:eastAsia="sl-SI"/>
              </w:rPr>
              <w:lastRenderedPageBreak/>
              <w:t>Dovoljene so le drevoredne in parkovne parterne ureditve, ki ne ovirajo prometne preglednosti. Javnih odprtih prostorov ni dovoljeno ograjevati ali njihove prehodnosti omejevati. </w:t>
            </w:r>
          </w:p>
          <w:p w14:paraId="739D7FCC" w14:textId="041DC28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javnih odprtih prostorov se faktorje računa na celotno enoto urejanja. Območje za pešca je dovoljeno od območij za motorni promet ločevati le s potopnimi ali fiksnimi stebrički, razen če je drugačna ureditev predpisana z OPPN ali projektnim natečajem. Na območjih javnih odprtih prostorov so dovoljene le</w:t>
            </w:r>
            <w:r w:rsidRPr="005D6B10" w:rsidDel="00C04831">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varovalne ograje okrog igrišč za igre z žogo ter varovalne ograje otroških vrtcev in tam, kjer je z drugimi predpisi določeno. Postavljanje zapornic kot samostojnih objektov ni dovoljeno. </w:t>
            </w:r>
          </w:p>
          <w:p w14:paraId="7C3CAF50" w14:textId="04BD9DA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Nova Gorica so novogradnje in večja zemeljska dela možna le na podlagi geotehničnega elaborata.</w:t>
            </w:r>
          </w:p>
          <w:p w14:paraId="3F1E9A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 mestno jedro: Zaščiti in varuje se prepoznavna lega </w:t>
            </w:r>
          </w:p>
          <w:p w14:paraId="140CC1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prostoru, značilna zasnova modernega mesta, odnos med posameznimi stavbami in odprtim prostorom, robove naselja in vedute na mesto.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637FB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B2351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0ECF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CCA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73B6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3C8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16E053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6E434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cesti.</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BFDB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FJP 0,2 </w:t>
            </w:r>
          </w:p>
          <w:p w14:paraId="3A57DA57" w14:textId="7956B26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 podaljšku ulice Gradnikove brigade ter spremenjeni trasi Vojkove ceste (SV vogal EUP) je gradnjo treba </w:t>
            </w:r>
            <w:r w:rsidRPr="005D6B10">
              <w:rPr>
                <w:rFonts w:ascii="Arial" w:eastAsia="Times New Roman" w:hAnsi="Arial" w:cs="Arial"/>
                <w:color w:val="000000"/>
                <w:sz w:val="20"/>
                <w:szCs w:val="20"/>
                <w:lang w:eastAsia="sl-SI"/>
              </w:rPr>
              <w:lastRenderedPageBreak/>
              <w:t>zaključiti z objektom, ki predstavlja višinski poudarek v osi Ulice Gradnikove brigade. Za arhitekturno rešitev se izvede projektni natečaj. </w:t>
            </w:r>
          </w:p>
          <w:p w14:paraId="576015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1C18089B" w14:textId="0E06772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0EE5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Predviden OPPN za podaljšek Ulice Gradnikove brigade. </w:t>
            </w:r>
          </w:p>
          <w:p w14:paraId="139376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Vojkovo cesto.</w:t>
            </w:r>
          </w:p>
        </w:tc>
      </w:tr>
      <w:tr w:rsidR="00B628C2" w:rsidRPr="005D6B10" w14:paraId="27377CC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27B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88BF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316A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ED9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B4B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044CC8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26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BD30E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BB65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81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C4345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18F9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B36BB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4DB2AF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F09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6AE430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4F163594" w14:textId="2916D2E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w:t>
            </w:r>
            <w:r w:rsidR="00473EB2">
              <w:rPr>
                <w:rFonts w:ascii="Arial" w:eastAsia="Times New Roman" w:hAnsi="Arial" w:cs="Arial"/>
                <w:color w:val="000000"/>
                <w:sz w:val="20"/>
                <w:szCs w:val="20"/>
                <w:lang w:eastAsia="sl-SI"/>
              </w:rPr>
              <w:t xml:space="preserve"> so vidni</w:t>
            </w:r>
            <w:r w:rsidRPr="005D6B10">
              <w:rPr>
                <w:rFonts w:ascii="Arial" w:eastAsia="Times New Roman" w:hAnsi="Arial" w:cs="Arial"/>
                <w:color w:val="000000"/>
                <w:sz w:val="20"/>
                <w:szCs w:val="20"/>
                <w:lang w:eastAsia="sl-SI"/>
              </w:rPr>
              <w:t xml:space="preserv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124A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podaljšek ulice Gradnikove brigade.</w:t>
            </w:r>
          </w:p>
        </w:tc>
      </w:tr>
      <w:tr w:rsidR="00B628C2" w:rsidRPr="005D6B10" w14:paraId="5360B47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08EA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2A43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6C23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8B46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13131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D02D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1465C1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0,3; FJP 0,6 </w:t>
            </w:r>
          </w:p>
          <w:p w14:paraId="1EABFB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je namenjeno gradnji objektov za izvajanje dejavnosti institucij regionalnega značaja ter dejavnosti visokotehnoloških institucij. Dovoljena </w:t>
            </w:r>
          </w:p>
          <w:p w14:paraId="46E96B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tudi gradnja za potrebe izvajanja drugih na CU dovoljenih dejavnosti, ki služijo kot servisne dejavnosti osnovnim dejavnostim. </w:t>
            </w:r>
          </w:p>
          <w:p w14:paraId="03CB2C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246DBCE4" w14:textId="6BA52AA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 </w:t>
            </w:r>
          </w:p>
          <w:p w14:paraId="20F433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podaljšek ulice Gradnikove brigade.</w:t>
            </w:r>
          </w:p>
        </w:tc>
      </w:tr>
      <w:tr w:rsidR="00B628C2" w:rsidRPr="005D6B10" w14:paraId="5463884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8FC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0E9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52E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BC3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1A4A9C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B5EC6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4E7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Vzdrževane varovalne zelene površine vzdolž obvoznice s peš </w:t>
            </w:r>
          </w:p>
          <w:p w14:paraId="775725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kolesarsko povezavo mesta z zelenim zaledjem. Krajinska ureditev vodnega zadrževalnika. </w:t>
            </w:r>
          </w:p>
          <w:p w14:paraId="65526790" w14:textId="3A61260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Okvirna načrtovana območja javnega dobra, rezervati cest, </w:t>
            </w:r>
            <w:r w:rsidR="00473EB2">
              <w:rPr>
                <w:rFonts w:ascii="Arial" w:eastAsia="Times New Roman" w:hAnsi="Arial" w:cs="Arial"/>
                <w:color w:val="000000"/>
                <w:sz w:val="20"/>
                <w:szCs w:val="20"/>
                <w:lang w:eastAsia="sl-SI"/>
              </w:rPr>
              <w:t xml:space="preserve">so vidni </w:t>
            </w:r>
            <w:r w:rsidRPr="005D6B10">
              <w:rPr>
                <w:rFonts w:ascii="Arial" w:eastAsia="Times New Roman" w:hAnsi="Arial" w:cs="Arial"/>
                <w:color w:val="000000"/>
                <w:sz w:val="20"/>
                <w:szCs w:val="20"/>
                <w:lang w:eastAsia="sl-SI"/>
              </w:rPr>
              <w:t>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BF8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4D3C196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6F65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9026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324E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0EC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2AE3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D314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CB90C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ureditev vodnega zadrževalnika in okolice. Obvezen del akta je izdelava načrta krajinske arhitekture. </w:t>
            </w:r>
          </w:p>
          <w:p w14:paraId="72269557" w14:textId="3BFB9AC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w:t>
            </w:r>
          </w:p>
        </w:tc>
      </w:tr>
      <w:tr w:rsidR="00B628C2" w:rsidRPr="005D6B10" w14:paraId="6BB124B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A836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0E5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78684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95AD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8AF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Trga Evrope je prireditveni prostor. Režim na prireditvenem prostoru se določa z občinskim odlokom. </w:t>
            </w:r>
          </w:p>
          <w:p w14:paraId="76E4EF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Drevored se ohranja.</w:t>
            </w:r>
          </w:p>
          <w:p w14:paraId="47C1EB95" w14:textId="6010564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in linije</w:t>
            </w:r>
            <w:r w:rsidR="00473EB2">
              <w:rPr>
                <w:rFonts w:ascii="Arial" w:eastAsia="Times New Roman" w:hAnsi="Arial" w:cs="Arial"/>
                <w:color w:val="000000"/>
                <w:sz w:val="20"/>
                <w:szCs w:val="20"/>
                <w:lang w:eastAsia="sl-SI"/>
              </w:rPr>
              <w:t xml:space="preserve"> so prikazane </w:t>
            </w:r>
            <w:r w:rsidRPr="005D6B10">
              <w:rPr>
                <w:rFonts w:ascii="Arial" w:eastAsia="Times New Roman" w:hAnsi="Arial" w:cs="Arial"/>
                <w:color w:val="000000"/>
                <w:sz w:val="20"/>
                <w:szCs w:val="20"/>
                <w:lang w:eastAsia="sl-SI"/>
              </w:rPr>
              <w:t xml:space="preserve"> v Prilogi 2.</w:t>
            </w:r>
          </w:p>
          <w:p w14:paraId="75779B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08A6BD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D00DD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86BB6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B42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A23C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8CD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9EE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EB3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Gabaritov stavb se ne sme spreminjati. </w:t>
            </w:r>
          </w:p>
          <w:p w14:paraId="371DDF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10229C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E559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BBB33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CF48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112C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229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81DA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BA24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Gabaritov stavb se ne sme spreminjati. </w:t>
            </w:r>
          </w:p>
          <w:p w14:paraId="0A07C2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66B4E6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p w14:paraId="44FD7102" w14:textId="7E710D4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Gradbene meje in linije </w:t>
            </w:r>
            <w:r w:rsidR="00473EB2">
              <w:rPr>
                <w:rFonts w:ascii="Arial" w:eastAsia="Times New Roman" w:hAnsi="Arial" w:cs="Arial"/>
                <w:color w:val="000000"/>
                <w:sz w:val="20"/>
                <w:szCs w:val="20"/>
                <w:lang w:eastAsia="sl-SI"/>
              </w:rPr>
              <w:t xml:space="preserve">so prikazane </w:t>
            </w:r>
            <w:r w:rsidRPr="005D6B10">
              <w:rPr>
                <w:rFonts w:ascii="Arial" w:eastAsia="Times New Roman" w:hAnsi="Arial" w:cs="Arial"/>
                <w:color w:val="000000"/>
                <w:sz w:val="20"/>
                <w:szCs w:val="20"/>
                <w:lang w:eastAsia="sl-SI"/>
              </w:rPr>
              <w:t>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545F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351641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7B4D7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FC897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NG-05/05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D6493B8" w14:textId="3E6E8B48" w:rsidR="00B628C2" w:rsidRPr="005D6B10" w:rsidRDefault="00CC7034"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683E3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ACD7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Trga Evrope je prireditveni prostor. Režim na prireditvenem prostoru se določa z občinskim odlokom.</w:t>
            </w:r>
          </w:p>
          <w:p w14:paraId="4DD829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stavb ni dovoljena.</w:t>
            </w:r>
          </w:p>
          <w:p w14:paraId="78C69F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76ECD794" w14:textId="72947D45"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71748D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5C74F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79FB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C11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3B4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3144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1842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2FBF1A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51705DA8" w14:textId="31E216B5"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5CFF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BD34FC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3CF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89D3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7694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1D6D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F945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1,2. </w:t>
            </w:r>
          </w:p>
          <w:p w14:paraId="1CE298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3C00F7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C1E593F" w14:textId="498DF78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r w:rsidR="00473EB2">
              <w:rPr>
                <w:rFonts w:ascii="Arial" w:eastAsia="Times New Roman" w:hAnsi="Arial" w:cs="Arial"/>
                <w:color w:val="000000"/>
                <w:sz w:val="20"/>
                <w:szCs w:val="20"/>
                <w:lang w:eastAsia="sl-SI"/>
              </w:rPr>
              <w:t xml:space="preserve">je prikazana </w:t>
            </w:r>
            <w:r w:rsidRPr="005D6B10">
              <w:rPr>
                <w:rFonts w:ascii="Arial" w:eastAsia="Times New Roman" w:hAnsi="Arial" w:cs="Arial"/>
                <w:color w:val="000000"/>
                <w:sz w:val="20"/>
                <w:szCs w:val="20"/>
                <w:lang w:eastAsia="sl-SI"/>
              </w:rPr>
              <w:t>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26A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5D4D59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96D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D3F1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EB06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687D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A90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4F78FD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6F9DC2B0" w14:textId="665D7405"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2C03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959BE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1228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B5A2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161C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7A1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C8D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gradnje in prostorske ureditve za potrebe mladinske </w:t>
            </w:r>
          </w:p>
          <w:p w14:paraId="5BEE87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alternativne kulture. </w:t>
            </w:r>
          </w:p>
          <w:p w14:paraId="68CD23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20CB6E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p w14:paraId="3755805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83C1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D3F7B4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8A3E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883D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D04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C3C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EA51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Trga Evrope je prireditveni prostor. Režim na prireditvenem prostoru se določa z občinskim odlokom. </w:t>
            </w:r>
          </w:p>
          <w:p w14:paraId="2F4325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3DF07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je javni odprti prostor. </w:t>
            </w:r>
          </w:p>
          <w:p w14:paraId="4D9C1F7D" w14:textId="2A38C15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w:t>
            </w:r>
            <w:r w:rsidR="00473EB2">
              <w:rPr>
                <w:rFonts w:ascii="Arial" w:eastAsia="Times New Roman" w:hAnsi="Arial" w:cs="Arial"/>
                <w:color w:val="000000"/>
                <w:sz w:val="20"/>
                <w:szCs w:val="20"/>
                <w:lang w:eastAsia="sl-SI"/>
              </w:rPr>
              <w:t xml:space="preserve"> je prikazana</w:t>
            </w:r>
            <w:r w:rsidRPr="005D6B10">
              <w:rPr>
                <w:rFonts w:ascii="Arial" w:eastAsia="Times New Roman" w:hAnsi="Arial" w:cs="Arial"/>
                <w:color w:val="000000"/>
                <w:sz w:val="20"/>
                <w:szCs w:val="20"/>
                <w:lang w:eastAsia="sl-SI"/>
              </w:rPr>
              <w:t xml:space="preserve"> v Prilogi 2. </w:t>
            </w:r>
          </w:p>
          <w:p w14:paraId="7970EB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04BFD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44E4C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6968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DDAD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51A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1A4C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7F4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2E54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izdelava OPPN. </w:t>
            </w:r>
          </w:p>
          <w:p w14:paraId="225E7F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in prostorske ureditve za gospodarsko razvojno raziskovalno dejavnost in spremljajoče dejavnosti. </w:t>
            </w:r>
          </w:p>
          <w:p w14:paraId="1E5337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7978A491" w14:textId="5E5D815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 </w:t>
            </w:r>
          </w:p>
        </w:tc>
      </w:tr>
      <w:tr w:rsidR="00B628C2" w:rsidRPr="005D6B10" w14:paraId="4D2071C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A84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40A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4CCA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FE7A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BFEE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Prometno napajanje območja je potrebno urediti celovito – za celo EUP. </w:t>
            </w:r>
          </w:p>
          <w:p w14:paraId="5A2056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Investitor mora pri gradnjah novih objektov zagotoviti predpisano stopnjo varstva pred hrupom. </w:t>
            </w:r>
          </w:p>
          <w:p w14:paraId="25A795F6" w14:textId="508789D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w:t>
            </w:r>
            <w:r w:rsidR="00473EB2">
              <w:rPr>
                <w:rFonts w:ascii="Arial" w:eastAsia="Times New Roman" w:hAnsi="Arial" w:cs="Arial"/>
                <w:color w:val="000000"/>
                <w:sz w:val="20"/>
                <w:szCs w:val="20"/>
                <w:lang w:eastAsia="sl-SI"/>
              </w:rPr>
              <w:t xml:space="preserve">je </w:t>
            </w:r>
            <w:r w:rsidRPr="005D6B10">
              <w:rPr>
                <w:rFonts w:ascii="Arial" w:eastAsia="Times New Roman" w:hAnsi="Arial" w:cs="Arial"/>
                <w:color w:val="000000"/>
                <w:sz w:val="20"/>
                <w:szCs w:val="20"/>
                <w:lang w:eastAsia="sl-SI"/>
              </w:rPr>
              <w:t>prikazan v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30B87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E2E683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0B90D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65506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NG-08/03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6ED70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0239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66DF3E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33DD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p w14:paraId="47BFDB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w:t>
            </w:r>
          </w:p>
          <w:p w14:paraId="2653B4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gradnjo na obravnavanem območju je treba izdelati prometno študijo za potrebe priključevanja območja na Prvomajsko ulico.</w:t>
            </w:r>
          </w:p>
          <w:p w14:paraId="7452DCF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9F403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Pred pričetkom urejanja območja je potrebno pridobiti rešitve tako ureditve Prvomajske ulice, njenega križanja z Lavričevo ulico ter predvsem rešitev uvoza do objektov, ki se danes napajajo preko parcele 21/34, k.o. Nova Gorica. </w:t>
            </w:r>
          </w:p>
          <w:p w14:paraId="1136B3B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7A9A57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Objekt na parceli št. 36/6 se odstrani, uvoz na območje se predvidi s parcele 21/34. Objekt se sme tlorisno prizidati, pri čemer je potrebno zagotavljati ustrezne odmike od obodnih cest, ki pa bodo jasni šele po prometni študiji in v njej predlagani ureditvi uličnih profilov. </w:t>
            </w:r>
          </w:p>
        </w:tc>
      </w:tr>
      <w:tr w:rsidR="00B628C2" w:rsidRPr="005D6B10" w14:paraId="1B32F10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FED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1BAF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30F8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53A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7524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FC69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Urejajo </w:t>
            </w:r>
          </w:p>
          <w:p w14:paraId="5159C9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 Ob železniški postaji v Novi Gorici. </w:t>
            </w:r>
          </w:p>
          <w:p w14:paraId="7C9C4A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Ob železniški postaji – sever, </w:t>
            </w:r>
          </w:p>
          <w:p w14:paraId="12D73C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Ob železniški postaji – jug – samo cesta </w:t>
            </w:r>
          </w:p>
          <w:p w14:paraId="663505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jugu enote </w:t>
            </w:r>
          </w:p>
        </w:tc>
      </w:tr>
      <w:tr w:rsidR="00B628C2" w:rsidRPr="005D6B10" w14:paraId="3F281A5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596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84C86" w14:textId="3566500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NG-10</w:t>
            </w:r>
            <w:r w:rsidR="00BC5EC4">
              <w:rPr>
                <w:rFonts w:ascii="Arial" w:eastAsia="Times New Roman" w:hAnsi="Arial" w:cs="Arial"/>
                <w:color w:val="000000"/>
                <w:sz w:val="20"/>
                <w:szCs w:val="20"/>
                <w:lang w:eastAsia="sl-SI"/>
              </w:rPr>
              <w:t>/01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4C984F" w14:textId="29052348" w:rsidR="00B628C2" w:rsidRPr="005D6B10" w:rsidRDefault="007B752C"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7BCA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089C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005C7D96"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0B93A8C" w14:textId="5D07CCB2" w:rsidR="00F6200E" w:rsidRPr="005D6B10" w:rsidRDefault="00F6200E"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Pritličje objektov mora biti namenjeno javnim programom.</w:t>
            </w:r>
          </w:p>
          <w:p w14:paraId="774A940B" w14:textId="45274D4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r w:rsidR="004E3C8A">
              <w:rPr>
                <w:rFonts w:ascii="Arial" w:eastAsia="Times New Roman" w:hAnsi="Arial" w:cs="Arial"/>
                <w:color w:val="000000"/>
                <w:sz w:val="20"/>
                <w:szCs w:val="20"/>
                <w:lang w:eastAsia="sl-SI"/>
              </w:rPr>
              <w:t xml:space="preserve">je določena </w:t>
            </w:r>
            <w:r w:rsidRPr="005D6B10">
              <w:rPr>
                <w:rFonts w:ascii="Arial" w:eastAsia="Times New Roman" w:hAnsi="Arial" w:cs="Arial"/>
                <w:color w:val="000000"/>
                <w:sz w:val="20"/>
                <w:szCs w:val="20"/>
                <w:lang w:eastAsia="sl-SI"/>
              </w:rPr>
              <w:t xml:space="preserve">v </w:t>
            </w:r>
            <w:r w:rsidR="00D1536D">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1E5ED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634F7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67D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C73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3E9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2766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962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0,4 </w:t>
            </w:r>
          </w:p>
          <w:p w14:paraId="570261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116E6E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228D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23A0E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1902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75CE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6F6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EC7F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E426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Dovoljeno je prizidati končne objekte </w:t>
            </w:r>
          </w:p>
          <w:p w14:paraId="319EE2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nizu. Strehe prizidkov morajo ohraniti obliko strehe osnovnega, prizidanega objekta. Dovoljene gradnje za potrebe parkiranja.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75188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7945B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354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CA75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16A9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D52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0A49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Stavbi št. 3065, k.o. Nova Gorica, se lahko spremeni namembnost </w:t>
            </w:r>
            <w:r w:rsidRPr="005D6B10">
              <w:rPr>
                <w:rFonts w:ascii="Arial" w:eastAsia="Times New Roman" w:hAnsi="Arial" w:cs="Arial"/>
                <w:color w:val="000000"/>
                <w:sz w:val="20"/>
                <w:szCs w:val="20"/>
                <w:lang w:eastAsia="sl-SI"/>
              </w:rPr>
              <w:lastRenderedPageBreak/>
              <w:t>poslovnega prostora v stanovanje (dovoli se večstanovanjski objekt).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B9A24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206C4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813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760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5B6F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E266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E1E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78E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5EF286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E689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5A1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AADD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1068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0E2D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8B6C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4D264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za potrebe parkiranja. Zelenih površin ni dovoljeno zmanjševati. </w:t>
            </w:r>
          </w:p>
          <w:p w14:paraId="0678AF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tc>
      </w:tr>
      <w:tr w:rsidR="00B628C2" w:rsidRPr="005D6B10" w14:paraId="567980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794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0E8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CB8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C266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F2433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9A7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B7E7D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za potrebe parkiranja. Zelenih površin ni dovoljeno zmanjševati. </w:t>
            </w:r>
          </w:p>
          <w:p w14:paraId="7E9934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tc>
      </w:tr>
      <w:tr w:rsidR="00B628C2" w:rsidRPr="005D6B10" w14:paraId="0DD21A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402C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20E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029A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EDC7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E65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0,5; Z 0,2; FI 1,5; višina P+2. </w:t>
            </w:r>
          </w:p>
          <w:p w14:paraId="058CD2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06821C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9817B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A5011F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4D81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6435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54853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87B0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9165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2A53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00C7D9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2,0 </w:t>
            </w:r>
          </w:p>
          <w:p w14:paraId="0DF1A4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namenjene izključno bivanju. Nadomestitev kotlovnice ob garažni hiši z mestno stavbo. Dovoljene gradnje za potrebe parkiranja. Zelenih površin ni dovoljeno zmanjševati. Ves parterni prostor, razen tistega, ki ga je dovoljeno ograjevati, je javni odprti prostor.</w:t>
            </w:r>
          </w:p>
        </w:tc>
      </w:tr>
      <w:tr w:rsidR="00B628C2" w:rsidRPr="005D6B10" w14:paraId="4171F7D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E83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A793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C985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F70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AEF0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6111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78D7DE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Sprememba namembnosti v spremljajočih objektih vzdolž Rejčeve ulice je dovoljena le, če ohranja javni značaj parternega prostora. Gradnje niso dovoljene. </w:t>
            </w:r>
          </w:p>
          <w:p w14:paraId="0C9168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w:t>
            </w:r>
          </w:p>
        </w:tc>
      </w:tr>
      <w:tr w:rsidR="00B628C2" w:rsidRPr="005D6B10" w14:paraId="0BDD291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3D43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4BBF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F147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CDz</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9C7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548D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se ureja na podlagi natečaja. </w:t>
            </w:r>
          </w:p>
          <w:p w14:paraId="0DC24D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etažnost je max P+3. Faktorji izrabe (FP, FI, FJP, FZ) niso določeni. Faktor zelenih površin (Z) ni določen. Zelene površine </w:t>
            </w:r>
          </w:p>
          <w:p w14:paraId="7233D0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 umesti upoštevajoč potek zelene poteze vzdolž zahodne strani Kareja VI. </w:t>
            </w:r>
          </w:p>
          <w:p w14:paraId="48C7AF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Zagotoviti je potrebno peš in kolesarsko prehodnost enote v smeri sever – jug ter prečne povezave nanjo. </w:t>
            </w:r>
          </w:p>
          <w:p w14:paraId="2FA047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Največje dovoljeno število parkirnih mest je 250. Garažna hiša mora biti podzemna. </w:t>
            </w:r>
          </w:p>
          <w:p w14:paraId="32F321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Dostop do parkirišč mora biti iz Ulice Gradnikove brigade, razen za reševalna vozila, invalide in dostavo. </w:t>
            </w:r>
          </w:p>
          <w:p w14:paraId="346137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108EC7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v pritličju in nadstropju veljajo za zahtevne in manj zahtevne stavbe. </w:t>
            </w:r>
          </w:p>
          <w:p w14:paraId="5084EF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enoto sega tudi nadstrešek lekarne.</w:t>
            </w:r>
          </w:p>
          <w:p w14:paraId="16F6DB5B" w14:textId="0FCCB1F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so določene grafično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9F8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C1435A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DA2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593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NG-19/02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BBDF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CDz</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37EC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34A58" w14:textId="3AD4901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Kot osnovna dejavnost se lahko umešča tudi dejavnost zavarovalnic ter dejavnost lekarne.</w:t>
            </w:r>
          </w:p>
          <w:p w14:paraId="5A67F8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Faktorja Z ni potrebno zagotavljati.</w:t>
            </w:r>
          </w:p>
          <w:p w14:paraId="7F97DB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Etažnost = P+3, pri čemer je tretja etaža namenjena le tehničnim površinam.</w:t>
            </w:r>
          </w:p>
          <w:p w14:paraId="61C512EB" w14:textId="17F6928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Možna je nadomestna gradnja zahodnega dela lekarne s povečanjem tlorisnih gabaritov do gradbenih mej</w:t>
            </w:r>
            <w:r w:rsidRPr="003C3AEB">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 xml:space="preserve"> Fasada proti Rejčevi naj bo mestotvorna, v  pritličju z večjimi zasteklitvami in izložbami. Gradbene meje so določene grafično v Prilogi 2.</w:t>
            </w:r>
          </w:p>
          <w:p w14:paraId="60739D0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B352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04908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5AF8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CF0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A893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3914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C9C8F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307C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612659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2,0 </w:t>
            </w:r>
          </w:p>
          <w:p w14:paraId="17428E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z javnim programom v pritličju. </w:t>
            </w:r>
          </w:p>
          <w:p w14:paraId="6F5383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so posegi za sanacijo in dograditev parkirnih hiš s poslovnimi programi na podlagi strokovne rešitve za celovito sanacijo kompleksa. </w:t>
            </w:r>
          </w:p>
          <w:p w14:paraId="71F2F9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w:t>
            </w:r>
          </w:p>
          <w:p w14:paraId="114B40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ki ga je dovoljeno ograjevati, je javni odprti prostor.</w:t>
            </w:r>
          </w:p>
        </w:tc>
      </w:tr>
      <w:tr w:rsidR="00B628C2" w:rsidRPr="005D6B10" w14:paraId="6A52F3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29DCB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0454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D03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BB8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7D03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1C39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Ob sodišču v Novi Gorici. </w:t>
            </w:r>
          </w:p>
          <w:p w14:paraId="0EDBB9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cesto. </w:t>
            </w:r>
          </w:p>
          <w:p w14:paraId="1E6049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6F033D48" w14:textId="20D6A33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ter gradbena linija v Prilogi 2.</w:t>
            </w:r>
          </w:p>
        </w:tc>
      </w:tr>
      <w:tr w:rsidR="00B628C2" w:rsidRPr="005D6B10" w14:paraId="57ABB1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4922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BA98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DA5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1A2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3B22B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B04E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Ob gasilskem domu. </w:t>
            </w:r>
          </w:p>
          <w:p w14:paraId="7ACFCE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Predviden OPPN za cesto. </w:t>
            </w:r>
          </w:p>
          <w:p w14:paraId="11269C60" w14:textId="653FBEF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ter gradbena linija v Prilogi 2. </w:t>
            </w:r>
          </w:p>
          <w:p w14:paraId="1149CF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začasna ureditev urbanih vrtov.</w:t>
            </w:r>
          </w:p>
        </w:tc>
      </w:tr>
      <w:tr w:rsidR="00B628C2" w:rsidRPr="005D6B10" w14:paraId="587F7CA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C96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197B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241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D8F9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91E1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431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Ob gasilskem domu. </w:t>
            </w:r>
          </w:p>
          <w:p w14:paraId="43DE3B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FA315AA" w14:textId="598D984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 </w:t>
            </w:r>
          </w:p>
          <w:p w14:paraId="6E82E3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 </w:t>
            </w:r>
          </w:p>
          <w:p w14:paraId="2E67A0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začasna ureditev urbanih vrtov.</w:t>
            </w:r>
          </w:p>
        </w:tc>
      </w:tr>
      <w:tr w:rsidR="00B628C2" w:rsidRPr="005D6B10" w14:paraId="7D0D76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DEEC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30AE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A244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3A2F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8BC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0E6778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327E916A" w14:textId="28174BA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meja </w:t>
            </w:r>
            <w:r w:rsidR="00473EB2">
              <w:rPr>
                <w:rFonts w:ascii="Arial" w:eastAsia="Times New Roman" w:hAnsi="Arial" w:cs="Arial"/>
                <w:color w:val="000000"/>
                <w:sz w:val="20"/>
                <w:szCs w:val="20"/>
                <w:lang w:eastAsia="sl-SI"/>
              </w:rPr>
              <w:t xml:space="preserve">je </w:t>
            </w:r>
            <w:r w:rsidR="004E3C8A">
              <w:rPr>
                <w:rFonts w:ascii="Arial" w:eastAsia="Times New Roman" w:hAnsi="Arial" w:cs="Arial"/>
                <w:color w:val="000000"/>
                <w:sz w:val="20"/>
                <w:szCs w:val="20"/>
                <w:lang w:eastAsia="sl-SI"/>
              </w:rPr>
              <w:t>določena</w:t>
            </w:r>
            <w:r w:rsidR="00473EB2">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9D63E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6D4E9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5C6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5F3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FCB5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C8C4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CD6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6C63F9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0962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500C5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6C59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77B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68E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608C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980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9A97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p w14:paraId="3EB154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ploščadi med knjižnico in gledališčem je prireditveni prostor. </w:t>
            </w:r>
          </w:p>
          <w:p w14:paraId="33FAC3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361A4183" w14:textId="7E9E323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Gradbena linija v Prilogi 2. Objekti, ki segajo preko gradbene linije, se lahko rekonstruirajo in spreminjajo </w:t>
            </w:r>
            <w:r w:rsidRPr="005D6B10">
              <w:rPr>
                <w:rFonts w:ascii="Arial" w:eastAsia="Times New Roman" w:hAnsi="Arial" w:cs="Arial"/>
                <w:color w:val="000000"/>
                <w:sz w:val="20"/>
                <w:szCs w:val="20"/>
                <w:lang w:eastAsia="sl-SI"/>
              </w:rPr>
              <w:lastRenderedPageBreak/>
              <w:t>namembnost, lahko pa tudi prizidujejo, vendar tako, da prizidave ne presegajo gradbene linije.</w:t>
            </w:r>
          </w:p>
        </w:tc>
      </w:tr>
      <w:tr w:rsidR="00B628C2" w:rsidRPr="005D6B10" w14:paraId="5AD883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73A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8A58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7F35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510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E746E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97F2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p w14:paraId="00305F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travnika je prireditveni prostor. </w:t>
            </w:r>
          </w:p>
        </w:tc>
      </w:tr>
      <w:tr w:rsidR="00B628C2" w:rsidRPr="005D6B10" w14:paraId="4E47BD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C72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23CA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2756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31A2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45BBD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406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p w14:paraId="18B40C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parka je prireditveni prostor. </w:t>
            </w:r>
          </w:p>
        </w:tc>
      </w:tr>
      <w:tr w:rsidR="00B628C2" w:rsidRPr="005D6B10" w14:paraId="3399FD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ADE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704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NG-25/04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415E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BCB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791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DE2E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Kulturni center v Novi Gorici. </w:t>
            </w:r>
          </w:p>
        </w:tc>
      </w:tr>
      <w:tr w:rsidR="00B628C2" w:rsidRPr="005D6B10" w14:paraId="31F29C5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58E6C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E6AB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4183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36F56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58E4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A3D04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 </w:t>
            </w:r>
          </w:p>
        </w:tc>
      </w:tr>
      <w:tr w:rsidR="00B628C2" w:rsidRPr="005D6B10" w14:paraId="39DD7AE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6572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DFD2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AD4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CFBE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D7B21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7DA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24DC7E14" w14:textId="15F8864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odmik 23 m od osi Kromberške vpadnice prikazana v Prilogi 2.</w:t>
            </w:r>
          </w:p>
        </w:tc>
      </w:tr>
      <w:tr w:rsidR="00B628C2" w:rsidRPr="005D6B10" w14:paraId="284C434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C13E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989E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141D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0C5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83154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D505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2433B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naj se nameni tudi gradnji neprofitnih stanovanj. </w:t>
            </w:r>
          </w:p>
        </w:tc>
      </w:tr>
      <w:tr w:rsidR="00B628C2" w:rsidRPr="005D6B10" w14:paraId="34C48B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DE3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AA2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9011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0A8B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A6DC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73D5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4656B58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BA6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D7F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327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06F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10E0C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CF7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904CF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 odmik 12 m od osi Vodovodne. </w:t>
            </w:r>
          </w:p>
          <w:p w14:paraId="089B3BED" w14:textId="7A440AA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r>
      <w:tr w:rsidR="00B628C2" w:rsidRPr="005D6B10" w14:paraId="55380CD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800D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797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NG-28/04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C8FD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FB3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6646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5DB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6FC0354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0EA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3651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F25E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10AC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C4749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900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2D55D5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50E661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Kotalkališča je prireditveni prostor. </w:t>
            </w:r>
          </w:p>
          <w:p w14:paraId="3135090A" w14:textId="1F59F06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Okvirno načrtovano območje javnega dobra, rezervat ceste, v Prilogi 2. </w:t>
            </w:r>
          </w:p>
          <w:p w14:paraId="5AA888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ohraniti dostop do enote  NG-30/04.</w:t>
            </w:r>
          </w:p>
          <w:p w14:paraId="0E78E0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Možne gradnje stavb po predhodno izvedenih omilitvenih ukrepih in v skladu s smernicami ali pogoji vodnega soglasja. </w:t>
            </w:r>
          </w:p>
          <w:p w14:paraId="4E41A1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46E02F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izgradnja razbremenilnika Soča v Prvomajski ulici, ki odvaja del meteorne vode neposredno v Sočo, (skladno s pridobljenim gradbenim dovoljenjem </w:t>
            </w:r>
          </w:p>
          <w:p w14:paraId="2184D3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št. 351-611/2010/41 z dne 17. 11. 2011 za 1. fazo ter odsekom odvodnika, načrtovanim v OPPN ZBDVs za 2. fazo).</w:t>
            </w:r>
          </w:p>
          <w:p w14:paraId="7FA561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06AD63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nasutja za območje objekta na poplavnem, ki se izvede na koti 90,1 m.n.m (kota pritličja). Nasutje se izvede samo na območjih načrtovanih objektov. Gradnja kleti ni dovoljena, razen v primeru vodotesne izvedbe z ustreznimi rešitvami odvajanje vod iz kleti, </w:t>
            </w:r>
          </w:p>
          <w:p w14:paraId="44DD8C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poplavne nevarnosti ni dovoljeno umeščati objektov: </w:t>
            </w:r>
          </w:p>
          <w:p w14:paraId="0262E0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hotelskih in podobnih za kratkotrajno namestitev, </w:t>
            </w:r>
          </w:p>
          <w:p w14:paraId="26538F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druge gostinske stavbe za kratkotrajno namestitev, </w:t>
            </w:r>
          </w:p>
          <w:p w14:paraId="6EB0D1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105031B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muzejev in knjižnic, </w:t>
            </w:r>
          </w:p>
          <w:p w14:paraId="6F9025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stavb za zdravstvo. </w:t>
            </w:r>
          </w:p>
          <w:p w14:paraId="07FF62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in male poplavne nevarnosti se ne sme opravljati dejavnosti, </w:t>
            </w:r>
          </w:p>
          <w:p w14:paraId="6B822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7C6DDD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so povezane z varovanjem in ohranjanjem premične kulturne dediščine ter dokumentarnega </w:t>
            </w:r>
          </w:p>
          <w:p w14:paraId="1DD42C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arhivskega gradiva.</w:t>
            </w:r>
          </w:p>
        </w:tc>
      </w:tr>
      <w:tr w:rsidR="00B628C2" w:rsidRPr="005D6B10" w14:paraId="4C658C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A13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5472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E60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8EE2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4A9512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53E777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8CA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D1B85B" w14:textId="5869695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OPPN za enoto NG-30/02 in OPPN za zahodno mestno cesto. </w:t>
            </w:r>
          </w:p>
          <w:p w14:paraId="1C9A4CF5" w14:textId="378E4E71" w:rsidR="00B628C2" w:rsidRPr="005D6B10" w:rsidRDefault="00B628C2" w:rsidP="00B628C2">
            <w:pPr>
              <w:spacing w:after="0" w:line="240" w:lineRule="auto"/>
              <w:rPr>
                <w:rFonts w:ascii="Arial" w:eastAsia="Times New Roman" w:hAnsi="Arial" w:cs="Arial"/>
                <w:color w:val="000000"/>
                <w:sz w:val="20"/>
                <w:szCs w:val="20"/>
                <w:lang w:eastAsia="sl-SI"/>
              </w:rPr>
            </w:pPr>
          </w:p>
          <w:p w14:paraId="66871AE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68212B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Možne gradnje stavb po predhodno izvedenih omilitvenih ukrepih in v skladu s smernicami ali pogoji vodnega soglasja. </w:t>
            </w:r>
          </w:p>
          <w:p w14:paraId="5B7D5E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73A2FB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izgradnja odvodnika Soča v Prvomajski ulici, ki odvaja del meteorne vode neposredno v Sočo (skladno s pridobljenim gradbenim dovoljenjem št. 351-611/2010/41 z dne 17. 11. 2011 za 1. fazo ter odsekom odvodnika, načrtovanim v OPPN ZBDVs za 2. fazo).</w:t>
            </w:r>
          </w:p>
          <w:p w14:paraId="4E91C1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48C6A2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nasutja za območje objekta na poplavnem, ki se izvede na koti 90,1 m.n.m (kota pritličja). Nasutje se izvede samo na območjih načrtovanih objektov. Gradnja kleti ni dovoljena, razen v primeru vodotesne izvedbe z ustreznimi rešitvami odvajanje vod iz kleti, </w:t>
            </w:r>
          </w:p>
          <w:p w14:paraId="074E84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poplavne nevarnosti ni dovoljeno umeščati objektov: </w:t>
            </w:r>
          </w:p>
          <w:p w14:paraId="6A3B12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hotelskih in podobnih za kratkotrajno namestitev, </w:t>
            </w:r>
          </w:p>
          <w:p w14:paraId="7741AE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druge gostinske stavbe za kratkotrajno namestitev, </w:t>
            </w:r>
          </w:p>
          <w:p w14:paraId="2DD394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28F59F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muzejev in knjižnic, </w:t>
            </w:r>
          </w:p>
          <w:p w14:paraId="71E30B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stavb za zdravstvo. </w:t>
            </w:r>
          </w:p>
          <w:p w14:paraId="2E415C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in male poplavne nevarnosti se ne sme opravljati dejavnosti, </w:t>
            </w:r>
          </w:p>
          <w:p w14:paraId="1C8F2B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3B86B436" w14:textId="77777777" w:rsidR="00B628C2" w:rsidRPr="005D6B10" w:rsidRDefault="00B628C2" w:rsidP="00B628C2">
            <w:pPr>
              <w:numPr>
                <w:ilvl w:val="0"/>
                <w:numId w:val="76"/>
              </w:numPr>
              <w:spacing w:after="0" w:line="240" w:lineRule="auto"/>
              <w:ind w:left="254" w:hanging="254"/>
              <w:jc w:val="both"/>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ki so povezane z varovanjem in ohranjanjem premične kulturne dediščine ter dokumentarnega in arhivskega gradiva.</w:t>
            </w:r>
          </w:p>
          <w:p w14:paraId="39BC5C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0A2FAF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za zahodno mestno cesto: </w:t>
            </w:r>
          </w:p>
          <w:p w14:paraId="626414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p>
          <w:p w14:paraId="347A21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 </w:t>
            </w:r>
          </w:p>
        </w:tc>
      </w:tr>
      <w:tr w:rsidR="00B628C2" w:rsidRPr="005D6B10" w14:paraId="2D759BD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E2EC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888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A83D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4E3A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p w14:paraId="4125C4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60FC66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9E8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tudi gradnja stavb za posebne družbene skupine.</w:t>
            </w:r>
          </w:p>
          <w:p w14:paraId="219304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1B2BDE" w14:textId="73AF900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4D6EB3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za zahodno mestno cesto: </w:t>
            </w:r>
          </w:p>
          <w:p w14:paraId="2AE707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Možna gradnja ceste po predhodno izvedenih omilitvenih ukrepih za </w:t>
            </w:r>
            <w:r w:rsidRPr="005D6B10">
              <w:rPr>
                <w:rFonts w:ascii="Arial" w:eastAsia="Times New Roman" w:hAnsi="Arial" w:cs="Arial"/>
                <w:color w:val="000000"/>
                <w:sz w:val="20"/>
                <w:szCs w:val="20"/>
                <w:lang w:eastAsia="sl-SI"/>
              </w:rPr>
              <w:lastRenderedPageBreak/>
              <w:t>območje (izgradnja odvodnika v Sočo) in v skladu s smernicami ali pogoji vodnega soglasja. </w:t>
            </w:r>
          </w:p>
          <w:p w14:paraId="7C142FAB" w14:textId="5ED2E77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w:t>
            </w:r>
          </w:p>
        </w:tc>
      </w:tr>
      <w:tr w:rsidR="00B628C2" w:rsidRPr="005D6B10" w14:paraId="3CC03D4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E991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7DE8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NG-30/05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A58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6368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p w14:paraId="60A7E4DE" w14:textId="77777777" w:rsidR="00B628C2" w:rsidRPr="003770C7" w:rsidRDefault="00B628C2" w:rsidP="00B628C2">
            <w:pPr>
              <w:spacing w:after="0" w:line="240" w:lineRule="auto"/>
              <w:rPr>
                <w:rFonts w:ascii="Arial" w:hAnsi="Arial"/>
                <w:color w:val="000000"/>
                <w:sz w:val="20"/>
                <w:highlight w:val="yellow"/>
              </w:rPr>
            </w:pPr>
            <w:r w:rsidRPr="005D6B10">
              <w:rPr>
                <w:rFonts w:ascii="Arial" w:eastAsia="Times New Roman" w:hAnsi="Arial" w:cs="Arial"/>
                <w:color w:val="000000"/>
                <w:sz w:val="20"/>
                <w:szCs w:val="20"/>
                <w:lang w:eastAsia="sl-SI"/>
              </w:rPr>
              <w:t>OPPN 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04091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DE90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7A4824FF" w14:textId="2B0E780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w:t>
            </w:r>
          </w:p>
        </w:tc>
      </w:tr>
      <w:tr w:rsidR="00B628C2" w:rsidRPr="005D6B10" w14:paraId="4C4F1E1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FBA3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5EC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33C8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AE43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D82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prikazan </w:t>
            </w:r>
          </w:p>
          <w:p w14:paraId="183CB11A" w14:textId="651FD9C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grafični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62E74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64915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1C1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9DBC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631D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5CD4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E5F9E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56170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CF6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0,5; FI 1,2 </w:t>
            </w:r>
          </w:p>
          <w:p w14:paraId="4025F0D6" w14:textId="11F3298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Prizidava obstoječih ter gradnja novih stavb ni dovoljena. Zmanjševanje zelenih površin pred gradbeno linijo ni dovoljeno. </w:t>
            </w:r>
          </w:p>
          <w:p w14:paraId="0A9521A7" w14:textId="388BC46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parkovne površine ob Erjavčevi ulici se ne posega razen z namenom ureditve parka. V zaledju stavb glede na Erjavčevo ulico so dovoljene parkovne parterne ureditve, ureditve parkirnih prostorov ali uvozov v podzemne garaže. Ves parterni odprti prostor, razen tistega, ki ga je dovoljeno ograjevati, je javni odprti prostor. Stavbe lahko imajo v pritličju javni program. </w:t>
            </w:r>
          </w:p>
          <w:p w14:paraId="1638CA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ter okvirna načrtovana območja javnega dobra </w:t>
            </w:r>
          </w:p>
          <w:p w14:paraId="1BB6B702" w14:textId="64FB7AE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rezervat ceste v Prilogi 2. </w:t>
            </w:r>
          </w:p>
          <w:p w14:paraId="4B978D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2CEB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w:t>
            </w:r>
          </w:p>
        </w:tc>
      </w:tr>
      <w:tr w:rsidR="00B628C2" w:rsidRPr="005D6B10" w14:paraId="531E0BE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C596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2422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488A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FFF6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B133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0F899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94DDFD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BC1A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5927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10D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199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90C7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F35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0C393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29F0BD12" w14:textId="1EA648E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 </w:t>
            </w:r>
          </w:p>
          <w:p w14:paraId="139232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w:t>
            </w:r>
          </w:p>
          <w:p w14:paraId="6A9821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okviru varovanega območja.</w:t>
            </w:r>
          </w:p>
        </w:tc>
      </w:tr>
      <w:tr w:rsidR="00B628C2" w:rsidRPr="005D6B10" w14:paraId="194022E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145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26E5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51B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FE7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C2E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0,5; FI 1,2 </w:t>
            </w:r>
          </w:p>
          <w:p w14:paraId="3B15FF87" w14:textId="6C46C79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Prizidava obstoječih ter gradnja novih stavb ni dovoljena. Zmanjševanje zelenih površin pred gradbeno linijo ni dovoljeno. </w:t>
            </w:r>
          </w:p>
          <w:p w14:paraId="55F8AF7D" w14:textId="7263BC4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parkovne površine ob Erjavčevi ulici se ne posega razen z namenom ureditve parka. V zaledju stavb glede na Erjavčevo ulico so dovoljene parkovne parterne ureditve, ureditve parkirnih prostorov ali uvozov v podzemne garaže. Ves parterni prostor, razen tistega, ki ga je dovoljeno ograjevati, je javni odprti prostor. </w:t>
            </w:r>
          </w:p>
          <w:p w14:paraId="40713942" w14:textId="7739DFB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 </w:t>
            </w:r>
          </w:p>
          <w:p w14:paraId="52AE73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944C4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9D8F9B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86E3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A8C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NG-34/04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A59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A90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CAD8DB" w14:textId="0247F15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prikazana v Prilogi 2. </w:t>
            </w:r>
          </w:p>
          <w:p w14:paraId="4BEE2B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12C3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375006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F0B3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1B78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E2E7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96E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136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0,5; FI 1,2 </w:t>
            </w:r>
          </w:p>
          <w:p w14:paraId="6DC7A0ED" w14:textId="1D02F85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Prizidava obstoječih stavb ni dovoljena. Zmanjševanje zelenih površin ni dovoljeno. Dovoljene so parkovne parterne ureditve, ureditve parkirnih prostorov ali uvozov v podzemne garaže. Ves parterni prostor, razen tistega, ki ga je dovoljeno ograjevati, je javni odprti prostor.</w:t>
            </w:r>
          </w:p>
          <w:p w14:paraId="1E75A2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724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05D32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9CBE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55E9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E739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96E3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A5A8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Zelenih površin ni dovoljeno zmanjševati.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AC9D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DACA3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99D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678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BD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9C2B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4050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FJP 0,5; Z 0,3; FI 1,2 </w:t>
            </w:r>
          </w:p>
          <w:p w14:paraId="1C54EE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gradnja stavb le ob podaljšku Delpinove ulice. Dovoljene </w:t>
            </w:r>
          </w:p>
          <w:p w14:paraId="016049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 parkovne parterne ureditve, ureditve parkirnih prostorov ali uvozov </w:t>
            </w:r>
          </w:p>
          <w:p w14:paraId="65F76A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podzemne garaže. </w:t>
            </w:r>
          </w:p>
          <w:p w14:paraId="5FC85A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24559E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3A10667" w14:textId="15FEEC7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Gradbeni meji v Prilogi 2. </w:t>
            </w:r>
          </w:p>
          <w:p w14:paraId="537F54CA" w14:textId="6FC36D0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E4AC2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F311C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1C02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D3B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D9C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2C1D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7A13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w:t>
            </w:r>
          </w:p>
          <w:p w14:paraId="694A86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parkovne parterne ureditve, ureditve parkirnih prostorov ali uvozov v podzemne garaže. </w:t>
            </w:r>
          </w:p>
          <w:p w14:paraId="6B1183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19ED32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1F43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59DE48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FD44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E7F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A84F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617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EB4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Dovoljenje gradnje za potrebe parkiranja.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7E3AA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F80FD1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4E0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3AC6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CAC0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41E1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CD2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67AE86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novih stavb z javnim programom v pritličju je dovoljena </w:t>
            </w:r>
          </w:p>
          <w:p w14:paraId="2D61A942" w14:textId="373B45F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le vzdolž Kidričeve ulice, prizidava obstoječih stavb </w:t>
            </w:r>
          </w:p>
          <w:p w14:paraId="16A7188E" w14:textId="77F70DA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ni dovoljena. Gradnja je dovoljena le na podlagi skupnega projektnega natečaja za pridobitev urbanističnih, krajinskih ali arhitekturnih rešitev</w:t>
            </w:r>
            <w:r w:rsidRPr="005D6B10" w:rsidDel="009B689D">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za enoti NG-37/01 in NG-38/01. Dovoljena</w:t>
            </w:r>
          </w:p>
          <w:p w14:paraId="2365AF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odstranitev obstoječih enostavnih in nezahtevnih objektov ter gradnja podzemnih garaž. Profil uličnega prostora med gradbeno linijo in cestiščem Kidričeve ulice urejen na celotni potezi enovito na podlagi strokovne rešitve za ureditev Kidričeve ulice. </w:t>
            </w:r>
          </w:p>
          <w:p w14:paraId="0F0384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Zmanjševanje zelenih površin med bloki ni dovoljeno. </w:t>
            </w:r>
          </w:p>
          <w:p w14:paraId="151045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2C5690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FFCDE50" w14:textId="5BD2ECF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9697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23DBF9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7A07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83DF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39D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5D44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36A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parkovne ureditve parternega prostora. Zelenih površin </w:t>
            </w:r>
          </w:p>
          <w:p w14:paraId="01DAB0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ni dovoljeno zmanjševati. </w:t>
            </w:r>
          </w:p>
          <w:p w14:paraId="3DB11F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4F0989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3BFD8D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Ves parterni prostor, razen tistega, ki ga je dovoljeno ograjevati, </w:t>
            </w:r>
          </w:p>
          <w:p w14:paraId="093AEA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3436D72E" w14:textId="45D8EBB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linija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9CBD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C386D6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EAC3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5E4E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CB1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5A14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D77AD2" w14:textId="2DD873C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ureditve parternega prostora na podlagi projektnega natečaja za pridobitev urbanističnih, krajinskih in arhitekturnih rešitev. </w:t>
            </w:r>
          </w:p>
          <w:p w14:paraId="388FCB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7F8EB3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207B2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303F67D9" w14:textId="63DD482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linija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7FADB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A83B85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C99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DB0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F25B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AC7D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980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prostor med avtobusno postajo in Erjavčevo ulico dopustna umestitev tržnice in ureditev trga ob upoštevanju strokovnih podlag </w:t>
            </w:r>
          </w:p>
          <w:p w14:paraId="3ED3B8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Rusjanovega trga. </w:t>
            </w:r>
          </w:p>
          <w:p w14:paraId="5B4950E5" w14:textId="3B26750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drugih stavb ni dovoljena, dovoljeni so le adaptacijski in preureditveni posegi za potrebe avtobusne postaje in dopolnilnih dejavnosti brez prizidave. </w:t>
            </w:r>
          </w:p>
          <w:p w14:paraId="26B150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7B6B6E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637984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47E78C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19172B22" w14:textId="4D64A4D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linija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DE7D9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70D9E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4459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D44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NG-37/05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A03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44B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BADC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091612F2" w14:textId="2914023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Prizidava ali gradnja novih stavb z javnim programom </w:t>
            </w:r>
          </w:p>
          <w:p w14:paraId="2EE180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pritličju je dovoljena le vzdolž Delpinove ulice. Gradnja je dovoljena </w:t>
            </w:r>
          </w:p>
          <w:p w14:paraId="1BFCCD33" w14:textId="7FA6412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le na podlagi projektnega natečaja za pridobitev urbanističnih, krajinskih in arhitekturnih rešitev. Dovoljena je odstranitev obstoječih enostavnih in nezahtevnih objektov ter gradnja podzemnih garaž. </w:t>
            </w:r>
          </w:p>
          <w:p w14:paraId="4C58F0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0B058F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6F4FE0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Zmanjševanje zelenih površin med bloki ni dovoljeno. </w:t>
            </w:r>
          </w:p>
          <w:p w14:paraId="6653BD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358D28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03560ACA" w14:textId="3D56FE4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linija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E8ABA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B55E00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8B37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E4F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C892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B5D7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D5A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6126EB98" w14:textId="5B023F7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novih stavb z javnim programom v pritličju je dovoljena le vzdolž Kidričeve ulice, prizidava obstoječih stavb ni dovoljena. Gradnja je dovoljena le na podlagi skupnega projektnega natečaja za pridobitev urbanističnih, krajinskih in arhitekturnih rešitev</w:t>
            </w:r>
            <w:r w:rsidRPr="005D6B10" w:rsidDel="009B689D">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za enoti NG-37/01 in NG-38/01. Dovoljena je odstranitev obstoječih enostavnih in nezahtevnih objektov ter gradnja podzemnih garaž. Profil uličnega prostora med gradbeno linijo in cestiščem Kidričeve ulice urejen na celotni potezi enovito na podlagi </w:t>
            </w:r>
            <w:r w:rsidRPr="005D6B10">
              <w:rPr>
                <w:rFonts w:ascii="Arial" w:eastAsia="Times New Roman" w:hAnsi="Arial" w:cs="Arial"/>
                <w:color w:val="000000"/>
                <w:sz w:val="20"/>
                <w:szCs w:val="20"/>
                <w:lang w:eastAsia="sl-SI"/>
              </w:rPr>
              <w:lastRenderedPageBreak/>
              <w:t>strokovne rešitve za ureditev Kidričeve ulice.</w:t>
            </w:r>
          </w:p>
          <w:p w14:paraId="2D291E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Zmanjševanje zelenih površin med bloki ni dovoljeno. </w:t>
            </w:r>
          </w:p>
          <w:p w14:paraId="1D803C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5BA7315E" w14:textId="2A0C8B4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linija v Prilogi 2. </w:t>
            </w:r>
          </w:p>
          <w:p w14:paraId="381DD6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A81C6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AB6CA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F38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A141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556B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1810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4734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FI 2,5 </w:t>
            </w:r>
          </w:p>
          <w:p w14:paraId="38C32A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parkovne ureditve parternega prostora. </w:t>
            </w:r>
          </w:p>
          <w:p w14:paraId="32525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1C7FC2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6C5898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1DE641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255E250D" w14:textId="3E47F55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linija v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019D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BD1318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74E5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857E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NG-38/03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5A36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E008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401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1,2 </w:t>
            </w:r>
          </w:p>
          <w:p w14:paraId="6B7F75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gradnja novih stavb z javnim programom v pritličju </w:t>
            </w:r>
          </w:p>
          <w:p w14:paraId="13DACE6D" w14:textId="699CDF7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mestu objektov ohranjenih domačij. Prizidava obstoječih stavb ni dovoljena. </w:t>
            </w:r>
          </w:p>
          <w:p w14:paraId="4C2DE5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w:t>
            </w:r>
          </w:p>
          <w:p w14:paraId="17C522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ureditev Kidričeve ulice. </w:t>
            </w:r>
          </w:p>
          <w:p w14:paraId="00D178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odstranitev obstoječih enostavnih in nezahtevnih objektov ter gradnja podzemnih garaž. </w:t>
            </w:r>
          </w:p>
          <w:p w14:paraId="7F0CC0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Ves parterni prostor, razen tistega, ki ga je dovoljeno ograjevati, </w:t>
            </w:r>
          </w:p>
          <w:p w14:paraId="272EBD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471D6D59" w14:textId="423549D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linija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F8DA0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B20231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670D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8A07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3E89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3350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AB50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0,4 </w:t>
            </w:r>
          </w:p>
          <w:p w14:paraId="35343D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stavbami vzdolž ulice Tolminskih puntarjev dovoljena le enovita parkovna ureditev. </w:t>
            </w:r>
          </w:p>
          <w:p w14:paraId="303061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4B1D66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E3CC4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E54D4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EF3A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9568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52B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11E0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E1C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0,5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1644A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6C6856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8E2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C45F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33F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F04F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381B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0,5 </w:t>
            </w:r>
          </w:p>
          <w:p w14:paraId="41822C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gradbeni posegi ter parterne ureditve za potrebe otroškega varstva. </w:t>
            </w:r>
          </w:p>
          <w:p w14:paraId="39FF56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13A271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EA26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27387E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F895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C50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BDA3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6030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0C0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FI 2,5 </w:t>
            </w:r>
          </w:p>
          <w:p w14:paraId="541733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1921EE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5972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9A53F2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0BA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038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3BA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35A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0F26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w:t>
            </w:r>
          </w:p>
          <w:p w14:paraId="4C5493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stavbe z javnim programom v pritličju. 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A12F6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4D77F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41A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1833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NG-39/06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813E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5597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B136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za potrebe bencinskega servisa.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907E6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66C001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008D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4B20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288E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EFC3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2EE100" w14:textId="115EC21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AADD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89CD9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4BB3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354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NG-40/03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5C3B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63BA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FE2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Vodni zadrževalnik. Ohranjajo naj se habitati ogroženih in zavarovanih vrst ter habitatni tipi, ki se prednostno, glede na druge habitatne tipe, prisotne na celotnem območju RS, ohranjajo v ugodnem stanju. </w:t>
            </w:r>
          </w:p>
          <w:p w14:paraId="17D74570" w14:textId="7B49491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8F9D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08091A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54FA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2A69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AB1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F3B9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1C532C" w14:textId="4585FBE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FA60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5569F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FFE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69D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ED59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831B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B42CD4" w14:textId="401DB33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28C68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F19BFC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FB7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CBD4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1B0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3706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09D7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Možni so posegi, ki so v skladu s kulturno funkcijo varovanih enot. </w:t>
            </w:r>
          </w:p>
          <w:p w14:paraId="4EAC73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potrebe sakralnega centra so dovoljene gradnje ter parkovne </w:t>
            </w:r>
          </w:p>
          <w:p w14:paraId="48DB23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parterne ureditve. </w:t>
            </w:r>
          </w:p>
          <w:p w14:paraId="19FF05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p w14:paraId="6789CD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97300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1ADCA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DF03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B8B5196" w14:textId="4E705CA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AC5C3F5" w14:textId="47A05F0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FFB47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E093C9" w14:textId="6E6B0F0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392615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21BC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2B82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373EF3" w14:textId="1C2D285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NG-44/04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76E8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C97D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C27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gradnja nezahtevnega objekta za lastne potrebe – enoetažna pritlična lopa izven območja plazljivosti.</w:t>
            </w:r>
          </w:p>
          <w:p w14:paraId="67C070EA" w14:textId="10776AB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8A1B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E43446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D64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99C7E" w14:textId="5045447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NG-44/05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C56ECF" w14:textId="0C5FA71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38B7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DC85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območja KD so možni posegi, ki so v skladu s kulturno funkcijo varovanih enot. </w:t>
            </w:r>
          </w:p>
          <w:p w14:paraId="13FFFD23" w14:textId="0E5D2E3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Okvirno načrtovano območje</w:t>
            </w:r>
            <w:r w:rsidRPr="005D6B10">
              <w:rPr>
                <w:rFonts w:ascii="Arial" w:eastAsia="Times New Roman" w:hAnsi="Arial" w:cs="Arial"/>
                <w:color w:val="000000"/>
                <w:sz w:val="20"/>
                <w:szCs w:val="20"/>
                <w:lang w:eastAsia="sl-SI"/>
              </w:rPr>
              <w:t xml:space="preserv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ED44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04A984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A2C5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7BF8E8" w14:textId="27C2A59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0892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2D1FB" w14:textId="518D21E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E31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Objekti namenjeni izključno bivanju. </w:t>
            </w:r>
          </w:p>
          <w:p w14:paraId="1A7FE23E" w14:textId="1B28C19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etažnost P+2.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17349F" w14:textId="0343DB28"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4062500" w14:textId="77777777" w:rsidTr="00B628C2">
        <w:trPr>
          <w:trHeight w:val="14029"/>
        </w:trPr>
        <w:tc>
          <w:tcPr>
            <w:tcW w:w="1665" w:type="dxa"/>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18C067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2840610F" w14:textId="77777777" w:rsidR="00B628C2" w:rsidRPr="003770C7" w:rsidRDefault="00B628C2" w:rsidP="00B628C2">
            <w:pPr>
              <w:spacing w:after="0" w:line="240" w:lineRule="auto"/>
              <w:rPr>
                <w:rFonts w:ascii="Arial" w:hAnsi="Arial"/>
                <w:color w:val="000000"/>
                <w:sz w:val="20"/>
              </w:rPr>
            </w:pPr>
            <w:r w:rsidRPr="005D6B10">
              <w:rPr>
                <w:rFonts w:ascii="Arial" w:eastAsia="Times New Roman" w:hAnsi="Arial" w:cs="Arial"/>
                <w:color w:val="000000"/>
                <w:sz w:val="20"/>
                <w:szCs w:val="20"/>
                <w:lang w:eastAsia="sl-SI"/>
              </w:rPr>
              <w:t>NG-46/01</w:t>
            </w:r>
          </w:p>
        </w:tc>
        <w:tc>
          <w:tcPr>
            <w:tcW w:w="1311" w:type="dxa"/>
            <w:gridSpan w:val="2"/>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48D845A7" w14:textId="77777777" w:rsidR="00B628C2" w:rsidRPr="003770C7" w:rsidRDefault="00B628C2" w:rsidP="00B628C2">
            <w:pPr>
              <w:spacing w:after="0" w:line="240" w:lineRule="auto"/>
              <w:rPr>
                <w:rFonts w:ascii="Arial" w:hAnsi="Arial"/>
                <w:color w:val="000000"/>
                <w:sz w:val="20"/>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2BF503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718B1B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00A12E09" w14:textId="77777777" w:rsidR="00B628C2" w:rsidRPr="003770C7" w:rsidRDefault="00B628C2" w:rsidP="00B628C2">
            <w:pPr>
              <w:spacing w:after="0" w:line="240" w:lineRule="auto"/>
              <w:rPr>
                <w:rFonts w:ascii="Arial" w:hAnsi="Arial"/>
                <w:color w:val="000000"/>
                <w:sz w:val="20"/>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426FC3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54A5EA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p w14:paraId="7C0FD2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Okvirno načrtovano območje javnega dobra, rezervat ceste, v </w:t>
            </w:r>
            <w:r w:rsidRPr="005D6B10">
              <w:rPr>
                <w:rFonts w:ascii="Arial" w:eastAsia="Times New Roman" w:hAnsi="Arial" w:cs="Arial"/>
                <w:color w:val="000000"/>
                <w:sz w:val="20"/>
                <w:szCs w:val="20"/>
                <w:lang w:eastAsia="sl-SI"/>
              </w:rPr>
              <w:t>Prilogi 2.</w:t>
            </w:r>
            <w:r w:rsidRPr="005D6B10">
              <w:rPr>
                <w:rFonts w:ascii="Arial" w:eastAsia="Times New Roman" w:hAnsi="Arial" w:cs="Arial"/>
                <w:color w:val="000000"/>
                <w:sz w:val="20"/>
                <w:szCs w:val="20"/>
                <w:lang w:eastAsia="sl-SI"/>
              </w:rPr>
              <w:t> </w:t>
            </w:r>
          </w:p>
          <w:p w14:paraId="06088F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Možne gradnje stavb po predhodno izvedenih omilitvenih ukrepih in </w:t>
            </w:r>
          </w:p>
          <w:p w14:paraId="116929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skladu s smernicami ali pogoji vodnega soglasja. </w:t>
            </w:r>
          </w:p>
          <w:p w14:paraId="0A7A69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15405F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izgradnja odvodnika ZBDVs v Sočo, ki odvaja del meteorne vode neposredno v Sočo, (skladno s pridobljenim gradbenim dovoljenjem št. 351-611/2010/41 z dne 17. 11. 2011 za 1. fazo ter odsekom odvodnika načrtovanim v OPPN ZBDVs za 2. fazo),</w:t>
            </w:r>
          </w:p>
          <w:p w14:paraId="619BCC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30FB43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nasutja za območje objekta na poplavnem območju, ki se izvede na koti 90,1 m.n.m (kota pritličja). Nasutje se izvede samo na območjih načrtovanih objektov. Gradnja kleti ni dovoljena, razen v primeru vodotesne izvedbe z ustreznimi rešitvami odvajanje vod iz kleti, </w:t>
            </w:r>
          </w:p>
          <w:p w14:paraId="3269D3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poplavne nevarnosti ni dovoljeno umeščati objektov: </w:t>
            </w:r>
          </w:p>
          <w:p w14:paraId="20F257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0C11A2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drugih gradbeno inženirskih objektov za šport … </w:t>
            </w:r>
          </w:p>
          <w:p w14:paraId="1B86A8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poplavne nevarnosti se lahko umešča tudi </w:t>
            </w:r>
          </w:p>
          <w:p w14:paraId="17E90A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energetske objekte – le kot dele streh. </w:t>
            </w:r>
          </w:p>
          <w:p w14:paraId="6232A7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in male poplavne nevarnosti se ne sme opravljati dejavnosti, </w:t>
            </w:r>
          </w:p>
          <w:p w14:paraId="4C52B3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1BBC0E56" w14:textId="77777777" w:rsidR="00B628C2" w:rsidRPr="003770C7" w:rsidRDefault="00B628C2" w:rsidP="00B628C2">
            <w:pPr>
              <w:spacing w:after="0" w:line="240" w:lineRule="auto"/>
              <w:rPr>
                <w:rFonts w:ascii="Arial" w:hAnsi="Arial"/>
                <w:color w:val="000000"/>
                <w:sz w:val="20"/>
              </w:rPr>
            </w:pPr>
            <w:r w:rsidRPr="005D6B10">
              <w:rPr>
                <w:rFonts w:ascii="Arial" w:eastAsia="Times New Roman" w:hAnsi="Arial" w:cs="Arial"/>
                <w:color w:val="000000"/>
                <w:sz w:val="20"/>
                <w:szCs w:val="20"/>
                <w:lang w:eastAsia="sl-SI"/>
              </w:rPr>
              <w:t>– ki so povezane z varovanjem in ohranjanjem premične kulturne dediščine ter dokumentarnega in arhivskega gradiva.</w:t>
            </w:r>
          </w:p>
        </w:tc>
        <w:tc>
          <w:tcPr>
            <w:tcW w:w="3666" w:type="dxa"/>
            <w:gridSpan w:val="2"/>
            <w:tcBorders>
              <w:top w:val="single" w:sz="4" w:space="0" w:color="000000"/>
              <w:left w:val="single" w:sz="4" w:space="0" w:color="000000"/>
              <w:right w:val="single" w:sz="4" w:space="0" w:color="000000"/>
            </w:tcBorders>
            <w:shd w:val="clear" w:color="auto" w:fill="auto"/>
            <w:tcMar>
              <w:top w:w="30" w:type="dxa"/>
              <w:left w:w="30" w:type="dxa"/>
              <w:bottom w:w="120" w:type="dxa"/>
              <w:right w:w="30" w:type="dxa"/>
            </w:tcMar>
            <w:hideMark/>
          </w:tcPr>
          <w:p w14:paraId="187EC9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Predviden OPPN za zahodno mestno cesto. </w:t>
            </w:r>
          </w:p>
          <w:p w14:paraId="53130E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w:t>
            </w:r>
          </w:p>
          <w:p w14:paraId="1D14E8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 </w:t>
            </w:r>
          </w:p>
          <w:p w14:paraId="46343A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je viden v grafični Prilogi 2</w:t>
            </w:r>
            <w:r w:rsidRPr="005D6B10">
              <w:rPr>
                <w:rFonts w:ascii="Arial" w:eastAsia="Times New Roman" w:hAnsi="Arial" w:cs="Arial"/>
                <w:color w:val="000000"/>
                <w:sz w:val="20"/>
                <w:szCs w:val="20"/>
                <w:lang w:eastAsia="sl-SI"/>
              </w:rPr>
              <w:t>. </w:t>
            </w:r>
          </w:p>
          <w:p w14:paraId="5CA49B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31ECA5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izgradnja razbremenilnika ZBDVs v Sočo, ki odvaja del meteorne vode neposredno v Sočo, (skladno s pridobljenim gradbenim dovoljenjem </w:t>
            </w:r>
          </w:p>
          <w:p w14:paraId="5EA762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št. 351-611/2010/41 z dne 17. 11. 2011 za prvo fazo ter odsekom odvodnika, načrtovanim v OPPN ZBDVs za drugo fazo),</w:t>
            </w:r>
          </w:p>
          <w:p w14:paraId="5672E3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1091D3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nasutja za območje objekta na poplavnem območju, ki se izvede na koti 90,1 m.n.m (kota pritličja). Nasutje se izvede samo na območjih načrtovanih objektov. Gradnja kleti ni dovoljena, razen v primeru vodotesne izvedbe z ustreznimi rešitvami odvajanje vod iz kleti, </w:t>
            </w:r>
          </w:p>
          <w:p w14:paraId="456B9F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poplavne nevarnosti ni dovoljeno umeščati objektov: </w:t>
            </w:r>
          </w:p>
          <w:p w14:paraId="4CD109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0A6DC2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drugih gradbeno inženirskih objektov za šport … </w:t>
            </w:r>
          </w:p>
          <w:p w14:paraId="2FC635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poplavne nevarnosti se lahko umešča tudi </w:t>
            </w:r>
          </w:p>
          <w:p w14:paraId="61F81B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energetske objekte – le kot dele streh.</w:t>
            </w:r>
          </w:p>
          <w:p w14:paraId="0643C4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in male poplavne nevarnosti se ne sme opravljati dejavnosti, </w:t>
            </w:r>
          </w:p>
          <w:p w14:paraId="70D1B6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386634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so povezane z varovanjem in ohranjanjem premične kulturne dediščine ter dokumentarnega in arhivskega gradiva.</w:t>
            </w:r>
          </w:p>
        </w:tc>
      </w:tr>
      <w:tr w:rsidR="00B628C2" w:rsidRPr="005D6B10" w14:paraId="108F38D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C645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6015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1AD8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1167A"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PIP</w:t>
            </w:r>
          </w:p>
          <w:p w14:paraId="6ED67F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35E0ED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B837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je namenjeno razvoju visokošolskih, univerzitetnih </w:t>
            </w:r>
          </w:p>
          <w:p w14:paraId="06376E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raziskovalnih dejavnosti. </w:t>
            </w:r>
          </w:p>
          <w:p w14:paraId="178C1FF4"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4A898C4F"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w:t>
            </w:r>
            <w:r w:rsidRPr="0040360A">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je javni odprti prostor.</w:t>
            </w:r>
            <w:r w:rsidRPr="0040360A">
              <w:rPr>
                <w:rFonts w:ascii="Arial" w:eastAsia="Times New Roman" w:hAnsi="Arial" w:cs="Arial"/>
                <w:color w:val="000000"/>
                <w:sz w:val="20"/>
                <w:szCs w:val="20"/>
                <w:lang w:eastAsia="sl-SI"/>
              </w:rPr>
              <w:t> </w:t>
            </w:r>
          </w:p>
          <w:p w14:paraId="19D8A1AC"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26BEF756"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Okvirno načrtovano območje javnega dobra, rezervat ceste, v prilogi 2. </w:t>
            </w:r>
          </w:p>
          <w:p w14:paraId="07236C65"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75022379" w14:textId="77777777" w:rsidR="00B628C2" w:rsidRPr="0040360A"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Možne gradnje stavb po predhodno izvedenih omilitvenih ukrepih in v skladu s smernicami ali pogoji vodnega soglasja. </w:t>
            </w:r>
          </w:p>
          <w:p w14:paraId="227D1C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w:t>
            </w:r>
          </w:p>
          <w:p w14:paraId="34B96D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sanacijo poplav na območju enote so predvideni naslednji omilitveni ukrepi: </w:t>
            </w:r>
          </w:p>
          <w:p w14:paraId="48A010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izgradnja odvodnika v Prvomajski ulici, ki odvaja del meteorne vode neposredno v Sočo, (skladno s pridobljenim gradbenim dovoljenjem št. 351-611/2010/41 z dne 17. 11. 2011 za 1. fazo ter odsekom odvodnika načrtovanim v OPPN ZBDVs Soča za 2. fazo),</w:t>
            </w:r>
          </w:p>
          <w:p w14:paraId="3FB17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izvedba internih povezovalnih cest v enoti na nivoju terena, </w:t>
            </w:r>
          </w:p>
          <w:p w14:paraId="5CE0E2BC" w14:textId="74B418BE" w:rsidR="00425EBE" w:rsidRPr="005D6B10" w:rsidRDefault="00B628C2" w:rsidP="00B628C2">
            <w:pPr>
              <w:spacing w:after="0" w:line="240" w:lineRule="auto"/>
              <w:rPr>
                <w:rFonts w:ascii="Arial" w:eastAsia="Times New Roman" w:hAnsi="Arial" w:cs="Arial"/>
                <w:color w:val="000000"/>
                <w:sz w:val="20"/>
                <w:szCs w:val="20"/>
                <w:lang w:eastAsia="sl-SI"/>
              </w:rPr>
            </w:pPr>
            <w:r w:rsidRPr="0040360A">
              <w:rPr>
                <w:rFonts w:ascii="Arial" w:eastAsia="Times New Roman" w:hAnsi="Arial" w:cs="Arial"/>
                <w:color w:val="000000"/>
                <w:sz w:val="20"/>
                <w:szCs w:val="20"/>
                <w:lang w:eastAsia="sl-SI"/>
              </w:rPr>
              <w:t>– izvedba nasutja za območje objekta na poplavnem, ki se izvede na koti 90,2 m.n.m (kota pritličja).</w:t>
            </w:r>
            <w:r w:rsidRPr="005D6B10">
              <w:rPr>
                <w:rFonts w:ascii="Arial" w:eastAsia="Times New Roman" w:hAnsi="Arial" w:cs="Arial"/>
                <w:color w:val="000000"/>
                <w:sz w:val="20"/>
                <w:szCs w:val="20"/>
                <w:lang w:eastAsia="sl-SI"/>
              </w:rPr>
              <w:t xml:space="preserve"> Nasutje se izvede samo na območjih načrtovanih objektov. Gradnja kleti ni dovoljena, razen v primeru vodotesne izvedbe z ustreznimi rešitvami odvajanja vod iz kleti</w:t>
            </w:r>
            <w:r w:rsidR="00425EBE">
              <w:rPr>
                <w:rFonts w:ascii="Arial" w:eastAsia="Times New Roman" w:hAnsi="Arial" w:cs="Arial"/>
                <w:color w:val="000000"/>
                <w:sz w:val="20"/>
                <w:szCs w:val="20"/>
                <w:lang w:eastAsia="sl-SI"/>
              </w:rPr>
              <w:t>.</w:t>
            </w:r>
          </w:p>
          <w:p w14:paraId="277DAA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Na območju srednje poplavne nevarnosti ni dovoljeno umeščati objektov: </w:t>
            </w:r>
          </w:p>
          <w:p w14:paraId="1B0572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garažnih stavb, </w:t>
            </w:r>
          </w:p>
          <w:p w14:paraId="3B0AC7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srednje in male poplavne nevarnosti se ne sme opravljati dejavnosti, </w:t>
            </w:r>
          </w:p>
          <w:p w14:paraId="27860B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zaradi občasnega ali stalnega zadrževanja večjega števila ljudi lahko škodljivo vplivajo na človekovo zdravje (bolnišnice, zdravilišča …) </w:t>
            </w:r>
          </w:p>
          <w:p w14:paraId="1E07E92B"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ki so povezane z varovanjem in ohranjanjem premične kulturne dediščine ter dokumentarnega in arhivskega gradiva.</w:t>
            </w:r>
          </w:p>
          <w:p w14:paraId="138A33AC" w14:textId="77777777" w:rsidR="00425EBE" w:rsidRDefault="00425EBE" w:rsidP="00B628C2">
            <w:pPr>
              <w:spacing w:after="0" w:line="240" w:lineRule="auto"/>
              <w:rPr>
                <w:rFonts w:ascii="Arial" w:eastAsia="Times New Roman" w:hAnsi="Arial" w:cs="Arial"/>
                <w:color w:val="000000"/>
                <w:sz w:val="20"/>
                <w:szCs w:val="20"/>
                <w:lang w:eastAsia="sl-SI"/>
              </w:rPr>
            </w:pPr>
          </w:p>
          <w:p w14:paraId="7BCBC3B6" w14:textId="77777777" w:rsidR="00425EBE" w:rsidRDefault="00425EBE" w:rsidP="00425EBE">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110DA603" w14:textId="5C748837" w:rsidR="00425EBE" w:rsidRPr="005D6B10" w:rsidRDefault="00425EBE"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66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Predviden OPPN za zahodno mestno cesto. </w:t>
            </w:r>
          </w:p>
          <w:p w14:paraId="325461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w:t>
            </w:r>
          </w:p>
          <w:p w14:paraId="6A2F1C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Možna gradnja ceste po predhodno izvedenih omilitvenih ukrepih za območje (izgradnja odvodnika v Sočo) in v skladu s smernicami ali pogoji vodnega soglasja.</w:t>
            </w:r>
          </w:p>
          <w:p w14:paraId="2C5C1F7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652FEC00" w14:textId="5D3B323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w:t>
            </w:r>
            <w:r w:rsidR="00B23A7C">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v Prilogi 2.</w:t>
            </w:r>
          </w:p>
          <w:p w14:paraId="385E311F" w14:textId="40F13D6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41922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849F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F3FD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54CD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39F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0C0D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71AB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59D7AF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428537F8" w14:textId="430374E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 </w:t>
            </w:r>
          </w:p>
          <w:p w14:paraId="0BC0FE43" w14:textId="76A7ABF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 </w:t>
            </w:r>
          </w:p>
          <w:p w14:paraId="05E709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potrebe izvajanja visokošolskih, univerzitetnih in raziskovalnih dejavnosti je dovoljena tudi gradnja naslednjih vrst stavb: </w:t>
            </w:r>
          </w:p>
          <w:p w14:paraId="0B6A70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121 Gostinske stavbe </w:t>
            </w:r>
          </w:p>
          <w:p w14:paraId="0D6B1C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122 Poslovne in upravne stavbe </w:t>
            </w:r>
          </w:p>
          <w:p w14:paraId="612F06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123 Trgovske stavbe in stavbe za storitvene dejavnosti.</w:t>
            </w:r>
          </w:p>
        </w:tc>
      </w:tr>
      <w:tr w:rsidR="00B628C2" w:rsidRPr="005D6B10" w14:paraId="3BA9629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3E5C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63C3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57AC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8387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E856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parkovne in parterne ureditve vzdolž struge Korna za peš in kolesarski promet. </w:t>
            </w:r>
          </w:p>
          <w:p w14:paraId="0A4D30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Ves parterni prostor, razen tistega, ki ga je dovoljeno ograjevati, je javni odprti prostor. </w:t>
            </w:r>
          </w:p>
          <w:p w14:paraId="4E56BAB6" w14:textId="197DD0F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okvirno načrtovano območje javnega dobra, rezervat ceste in gradbena meja so prikazana v grafični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45AA7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C4799D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8CA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B688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CDD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C3DE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4EC3F" w14:textId="4E819EA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gradnja na podlagi izvedenega projektnega natečaja za pridobitev urbanističnih, krajinskih in arhitekturnih rešitev. </w:t>
            </w:r>
            <w:r w:rsidRPr="005D6B10">
              <w:t xml:space="preserve"> </w:t>
            </w:r>
          </w:p>
          <w:p w14:paraId="0E57FB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Dovoljene parkovne in parterne ureditve vzdolž struge Korna za peš in kolesarski promet. </w:t>
            </w:r>
          </w:p>
          <w:p w14:paraId="6054D2C5" w14:textId="5DB0CE3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Gradbena meja, okvirno načrtovano območje javnega dobra, rezervat ceste, prikazani v Prilogi 2. </w:t>
            </w:r>
          </w:p>
          <w:p w14:paraId="3126B1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začasna ureditev urbanih vrtov.</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715E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61C191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E550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4779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NG-48/03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0001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38CD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3CC1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0,2; Z 0,4; FI 1,2 </w:t>
            </w:r>
          </w:p>
          <w:p w14:paraId="28E7F2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parkovne in parterne ureditve vzdolž struge Korna za peš </w:t>
            </w:r>
          </w:p>
          <w:p w14:paraId="655186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kolesarski promet. </w:t>
            </w:r>
          </w:p>
          <w:p w14:paraId="0397724F" w14:textId="62E370B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8F14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6304A9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A5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93F0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80F3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F8DD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F2A9E" w14:textId="4A66FAE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22C01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A648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AB20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FB99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NG-49/02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2B81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132B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87AC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EC19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CC6B0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C1D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3C04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8F69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EC4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3526EB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248A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Južni del območja naj se nameni gradnji neprofitnih stanovanj skladno </w:t>
            </w:r>
            <w:r w:rsidRPr="005D6B10">
              <w:rPr>
                <w:rFonts w:ascii="Arial" w:eastAsia="Times New Roman" w:hAnsi="Arial" w:cs="Arial"/>
                <w:color w:val="000000"/>
                <w:sz w:val="20"/>
                <w:szCs w:val="20"/>
                <w:lang w:eastAsia="sl-SI"/>
              </w:rPr>
              <w:lastRenderedPageBreak/>
              <w:t>z že pridobljeno natečajno rešitvijo za območje ob železniški postaji.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E773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Delno urejata LN Ob železniški postaji v Novi Gorici in </w:t>
            </w:r>
          </w:p>
          <w:p w14:paraId="073B8E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Ob železniški postaji – jug.</w:t>
            </w:r>
          </w:p>
        </w:tc>
      </w:tr>
      <w:tr w:rsidR="00B628C2" w:rsidRPr="005D6B10" w14:paraId="5D7F23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323C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447E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CC0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8F3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66F2E320" w14:textId="3B363111" w:rsidR="00B628C2" w:rsidRPr="003770C7" w:rsidRDefault="00B628C2" w:rsidP="00B628C2">
            <w:pPr>
              <w:spacing w:after="0" w:line="240" w:lineRule="auto"/>
              <w:rPr>
                <w:rFonts w:ascii="Arial" w:hAnsi="Arial"/>
                <w:strike/>
                <w:color w:val="000000"/>
                <w:sz w:val="20"/>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0031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0,3; FI 1,2 </w:t>
            </w:r>
          </w:p>
          <w:p w14:paraId="15788E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v celoti namenjene bivanju. Koridor za notranjo povezovalno cesto na zahodnem robu enote. </w:t>
            </w:r>
          </w:p>
          <w:p w14:paraId="4D01FC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p w14:paraId="6043CAE6" w14:textId="5E99339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BD38A" w14:textId="365D1088"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8C635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906B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700B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7850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B634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F09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v celoti namenjene bivanju. </w:t>
            </w:r>
          </w:p>
          <w:p w14:paraId="521333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Med Prvomajsko ulico in stavbami so dovoljene le parkovne ureditve parterja ter ureditev površin za peš in kolesarski promet. </w:t>
            </w:r>
          </w:p>
          <w:p w14:paraId="45AC49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DEC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59F0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FE88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0AD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C9D6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4957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B6DC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namenjene izključno bivanju. </w:t>
            </w:r>
          </w:p>
          <w:p w14:paraId="734820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1E27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C6958A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5C5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5474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0E63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0089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145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0,6; Z 0,2; FI 3,5; največja višina P+6 </w:t>
            </w:r>
          </w:p>
          <w:p w14:paraId="14C99B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p w14:paraId="15702DAB" w14:textId="2B5001B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 </w:t>
            </w:r>
          </w:p>
          <w:p w14:paraId="0B94A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B257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7678C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A62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2450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3254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F050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5B80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Splošne usmeritve in pogoji: </w:t>
            </w:r>
          </w:p>
          <w:p w14:paraId="325355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uredi se osrednja javna pot, ki poteka od Bazoviške ulice do Rejčeve ulice, z dvema prečnima </w:t>
            </w:r>
            <w:r w:rsidRPr="005D6B10">
              <w:rPr>
                <w:rFonts w:ascii="Arial" w:eastAsia="Times New Roman" w:hAnsi="Arial" w:cs="Arial"/>
                <w:color w:val="000000"/>
                <w:sz w:val="20"/>
                <w:szCs w:val="20"/>
                <w:lang w:eastAsia="sl-SI"/>
              </w:rPr>
              <w:lastRenderedPageBreak/>
              <w:t>povezavama, ki navezujeta športni park na Cankarjevo ulico in ploščadjo z dostavno površino na stiku z Bazoviško ulico, </w:t>
            </w:r>
          </w:p>
          <w:p w14:paraId="42169C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javne površine se ustrezno zazelenijo, </w:t>
            </w:r>
          </w:p>
          <w:p w14:paraId="788799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faktorja Z ni potrebno zagotavljati, </w:t>
            </w:r>
          </w:p>
          <w:p w14:paraId="050F65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uredi se parkirišče vzdolž Bazoviške ulice, ki mora zadostiti varnostnim zahtevam za mednarodne nogometne tekme, </w:t>
            </w:r>
          </w:p>
          <w:p w14:paraId="3AAEED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parkirišča se zasadijo z drevesi (1 drevo na 4 PM), </w:t>
            </w:r>
          </w:p>
          <w:p w14:paraId="63E5CA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odstranijo se tenis igrišča ter preuredijo odprte površine v tematske parkovne površine – park ob bazenskemu kompleksu (A), športne površine v zelenju (B) in novi urbani park (C), </w:t>
            </w:r>
          </w:p>
          <w:p w14:paraId="019E57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ohrani se parkovni značaj poteze vzdolž Erjavčeve ulice ter drevoreda ob Cankarjevi in Rejčevi ulici, ki se dopolnita, </w:t>
            </w:r>
          </w:p>
          <w:p w14:paraId="32916E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poenoti se grafična podoba informacijskih in oglaševalskih vsebin ter urbana oprema,</w:t>
            </w:r>
          </w:p>
          <w:p w14:paraId="105759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omogočena mora biti dostopnost za intervencijska vozila, pešce in kolesarje do vseh športnih objektov v enoti. Ves parterni odprti prostor, razen tistega, ki ga je dovoljeno ograjevati, je javni odprti prostor. </w:t>
            </w:r>
          </w:p>
          <w:p w14:paraId="0202E6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gradbene meje, linije in območja javnega dobra prikazana </w:t>
            </w:r>
          </w:p>
          <w:p w14:paraId="44430C04" w14:textId="375F31F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Prilogi 2. </w:t>
            </w:r>
          </w:p>
          <w:p w14:paraId="5B30C1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in pogoji za gradnjo posameznih objektov: </w:t>
            </w:r>
          </w:p>
          <w:p w14:paraId="788F1F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Obstoječi poslovno bazenski kompleks ob Rejčevi in Cankarjevi </w:t>
            </w:r>
          </w:p>
          <w:p w14:paraId="25C54A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(objekt 1): </w:t>
            </w:r>
          </w:p>
          <w:p w14:paraId="1CC90B91" w14:textId="5A0D5C3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rekonstrukcija, prizidava v višino </w:t>
            </w:r>
          </w:p>
          <w:p w14:paraId="67CD6A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dovoljena etažnost P+2, za vogalni stolp P+3 </w:t>
            </w:r>
          </w:p>
          <w:p w14:paraId="4E6B68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dopustno je preoblikovanje teras v zaprte prostore, stena naj bo zamaknjena v notranjost objekta in naj ohranja obstoječo členitev fasade objekta, streha mora biti ravna. </w:t>
            </w:r>
          </w:p>
          <w:p w14:paraId="098715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večnamenska športna dvorana (objekt 2): </w:t>
            </w:r>
          </w:p>
          <w:p w14:paraId="1E62FD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56929E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višino, površino in oblikovanje se prilagodi programu in tehnologiji objekta, streha je lahko ozelenjena </w:t>
            </w:r>
          </w:p>
          <w:p w14:paraId="51D3EE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objekt mora biti oblikovno skladen z ulično potezo Cankarjeve ulice, ohranja se drevored</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829A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731DFB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3843D"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F5093A"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6FD39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14C8FA"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6F14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javna raba objekta s Cankarjeve ulice </w:t>
            </w:r>
          </w:p>
          <w:p w14:paraId="5070AD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izgradnja podzemne garaže z uvozom/izvozom iz Cankarjeve ulice</w:t>
            </w:r>
          </w:p>
          <w:p w14:paraId="0DB2C3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možno je fazno dograjevanje objekta v smeri od Cankarjeve ulice proti zahodu </w:t>
            </w:r>
          </w:p>
          <w:p w14:paraId="1E0C2D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objekt pokritega bazena (objekt 3): </w:t>
            </w:r>
          </w:p>
          <w:p w14:paraId="544A0D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3806EA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za izračun potrebnega števila PM se uporablja Pravilnik o tehničnih ukrepih in in zahtevah za varno obratovanje kopališč in za varstvo pred utopitvami na kopališčih. </w:t>
            </w:r>
          </w:p>
          <w:p w14:paraId="7C5E9F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Obstoječi objekt stadiona tribune zahod (objekt 4): </w:t>
            </w:r>
          </w:p>
          <w:p w14:paraId="5527D5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rekonstrukcija, oblikovna sanacija </w:t>
            </w:r>
          </w:p>
          <w:p w14:paraId="74251F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objekt stadiona tribune vzhod (objekt 5): </w:t>
            </w:r>
          </w:p>
          <w:p w14:paraId="4F3B17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28EFB3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višina P+1, če objekt nima tribune, </w:t>
            </w:r>
          </w:p>
          <w:p w14:paraId="0EBD59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višina P+2, če objekt ima tribuno, pri čemer je zadnja etaža nadstrešnica nad tribunami, </w:t>
            </w:r>
          </w:p>
          <w:p w14:paraId="1126F6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javna raba objekta s Cankarjeve ulice </w:t>
            </w:r>
          </w:p>
          <w:p w14:paraId="1ED046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izgradnja objekta brez tribun, če se izkaže, da te niso potrebne </w:t>
            </w:r>
          </w:p>
          <w:p w14:paraId="3735DE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objekt mora biti oblikovno skladen z ulično potezo Cankarjeve ulice, ohranja se drevored </w:t>
            </w:r>
          </w:p>
          <w:p w14:paraId="28A8B6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servisni objekt ob Cankarjevi (objekt 6): </w:t>
            </w:r>
          </w:p>
          <w:p w14:paraId="6B6EF5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1AD083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dovoljena etažnost P+1 </w:t>
            </w:r>
          </w:p>
          <w:p w14:paraId="4C53FF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javna raba objekta s Cankarjeve ulice </w:t>
            </w:r>
          </w:p>
          <w:p w14:paraId="4D8784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objekt mora biti oblikovno skladen z ulično potezo Cankarjeve ulice, ohranja se drevored </w:t>
            </w:r>
          </w:p>
          <w:p w14:paraId="62E59B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Novi dopolnilni objekt stadiona (objekt 7): </w:t>
            </w:r>
          </w:p>
          <w:p w14:paraId="1D863E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gradnja novega objekta </w:t>
            </w:r>
          </w:p>
          <w:p w14:paraId="4222A1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dovoljena etažnost P </w:t>
            </w:r>
          </w:p>
          <w:p w14:paraId="45AC8C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paviljonski objekt, želena je prečna členitev objekta in/ali notranji atrij</w:t>
            </w:r>
          </w:p>
          <w:p w14:paraId="07A42D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gradnja podzemne garaže pod objektom in območjem parkirišča med objektom in Bazoviško ulico </w:t>
            </w:r>
          </w:p>
          <w:p w14:paraId="408300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Obstoječi paviljonski objekt na križišču Bazoviške in Erjavčeve ulice (objekt 8): </w:t>
            </w:r>
          </w:p>
          <w:p w14:paraId="7CA948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rekonstrukcija ali odstranitev objekta, dopustna gradnja novega objekta znotraj obstoječih gabaritov, </w:t>
            </w:r>
          </w:p>
          <w:p w14:paraId="054F7E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dovoljena etažnost P </w:t>
            </w:r>
          </w:p>
          <w:p w14:paraId="55B464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če se objekt odstrani, se lahko nadomesti z zelenimi površinami ali parkirišči </w:t>
            </w:r>
          </w:p>
          <w:p w14:paraId="0481E7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dopustno je arhitekturno preoblikovanje objekta, ki naj ohrani paviljonski značaj </w:t>
            </w:r>
          </w:p>
          <w:p w14:paraId="06A9BC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dopustna je sprememba namembnosti v okviru sicer dovoljenih vrst zahtevnih in manj zahtevnih stavb</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B3DCF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10FE4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FD7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E104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7C2C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856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DA57C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5E50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7AFD6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F90DB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8F15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45D1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80AA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2B10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FI 1,2 </w:t>
            </w:r>
          </w:p>
          <w:p w14:paraId="1A204C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Zelenih površin ni dovoljeno zmanjševati. </w:t>
            </w:r>
          </w:p>
          <w:p w14:paraId="64312B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namenjene izključno bivanju. </w:t>
            </w:r>
          </w:p>
          <w:p w14:paraId="4D5CB5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78BDA0BD" w14:textId="4D97E21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CC74F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DF85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15A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AE51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78DE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02C0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9A17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0,5; FJP 0,4; FI 2,5; FP 5,0 </w:t>
            </w:r>
          </w:p>
          <w:p w14:paraId="677656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Zelenih površin ni dovoljeno zmanjševati. Dovoljena gradnja objektov za potrebe šolskega programa z dopolnilnimi dejavnostmi. </w:t>
            </w:r>
          </w:p>
          <w:p w14:paraId="41DDB2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711835E5" w14:textId="56C8FE4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D88E7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CD2ED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46C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CC1E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CB07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DEE8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939E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FI 2,0 </w:t>
            </w:r>
          </w:p>
          <w:p w14:paraId="4446FA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Ves parterni prostor, razen tistega, ki ga je dovoljeno ograjevati, je javni odprti prostor. </w:t>
            </w:r>
          </w:p>
          <w:p w14:paraId="72120D61" w14:textId="77CF713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98251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1319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DDF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9D6A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08B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F4D7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25B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FI 1,6; FJP 0,4 </w:t>
            </w:r>
          </w:p>
          <w:p w14:paraId="6C8275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parkirišč za Kulturnim domom in Trgovsko hišo je potrebno vzpostaviti odprte javne površine. </w:t>
            </w:r>
          </w:p>
          <w:p w14:paraId="63F4B1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Bevkovega trga je prireditveni prostor. </w:t>
            </w:r>
          </w:p>
          <w:p w14:paraId="3D50A9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Profil uličnega prostora med gradbeno linijo in cestiščem Kidričeve ulice urejen na celotni potezi enovito na podlagi strokovne rešitve za ureditev Kidričeve ulice. </w:t>
            </w:r>
          </w:p>
          <w:p w14:paraId="5A7B50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47C295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0EE73E1D" w14:textId="6C36FDC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in linije v Prilogi 2. </w:t>
            </w:r>
          </w:p>
          <w:p w14:paraId="584691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454FC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DB266D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B6EC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9FD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C33E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42B9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D16D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novih objektov in enotna ureditev uličnega profila med gradbeno linijo in cestiščem na podlagi strokovne rešitve za ureditev Kidričeve ulice. </w:t>
            </w:r>
          </w:p>
          <w:p w14:paraId="374FC5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p w14:paraId="0A60A4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p w14:paraId="389D04C2" w14:textId="14B2C17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in linije v Prilogi 2. </w:t>
            </w:r>
          </w:p>
          <w:p w14:paraId="7ACC6A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dediščine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1903C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DC45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1F60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043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E1A1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FBD4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196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A0F8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 Načrt o LN za obvoznico Kromberk–Solkan. </w:t>
            </w:r>
          </w:p>
          <w:p w14:paraId="2B617B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tc>
      </w:tr>
      <w:tr w:rsidR="00B628C2" w:rsidRPr="005D6B10" w14:paraId="594113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71C2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4242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NG-59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F316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B1AF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C9419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8B07B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ceste</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71D2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9AB7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posamezne ceste in njihove odseke predvideni OPPN. </w:t>
            </w:r>
          </w:p>
          <w:p w14:paraId="2C9132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Usmeritve za OPPN Zahodna mestna cesta: gradnja je možna po predhodno izvedenih omilitvenih ukrepih za območje (izgradnja odvodnika v Sočo) in v skladu s smernicami ali pogoji vodnega soglasja.</w:t>
            </w:r>
          </w:p>
        </w:tc>
      </w:tr>
      <w:tr w:rsidR="00B628C2" w:rsidRPr="005D6B10" w14:paraId="7E6BD0C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837D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F8123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NG-63/01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3B4AD3" w14:textId="28B5BE8A" w:rsidR="00B628C2" w:rsidRPr="005D6B10" w:rsidRDefault="009413AD"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5B267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34CF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Trga Evrope je prireditveni prostor. Režim na prireditvenem prostoru se določa z občinskim odlokom. </w:t>
            </w:r>
          </w:p>
          <w:p w14:paraId="7CFDC5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Drevored se ohranja.</w:t>
            </w:r>
          </w:p>
          <w:p w14:paraId="2E8112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in linije v Prilogi 2.</w:t>
            </w:r>
          </w:p>
          <w:p w14:paraId="78E597B4" w14:textId="53F29731" w:rsidR="00B628C2" w:rsidRPr="005D6B10" w:rsidRDefault="00D64C41"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AF9DBA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9D7386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671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B8FF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NG-64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2F6B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42CE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11C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Magistrala – severni del. </w:t>
            </w:r>
          </w:p>
          <w:p w14:paraId="57DFC4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Vzpostavi se ulični profil z voziščem širine 2 x 3 m, dvostranskim pasom vzdolžnih parkirišč (2 x 2,5 m), obojestranskim drevoredom (2 x 1,5 m), dvostransko enosmerno kolesarsko stezo (2 x 1,5 m) </w:t>
            </w:r>
          </w:p>
          <w:p w14:paraId="3E8DDC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obojestranskim peš hodnikom (približno 2 x 2,5 m). </w:t>
            </w:r>
          </w:p>
          <w:p w14:paraId="6361D5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Prečni naklon cestišča je strešni. Vzdolžni naklon mora biti tak, da omogoča nemoteno odvajanje poplavnih voda po cestišču v smeri končnega recipienta.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4F3CA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F2ECFC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9B7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GROICA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23A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NG-65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D714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422C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A6DF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Magistrala – osrednji del. </w:t>
            </w:r>
          </w:p>
          <w:p w14:paraId="2DEB0A75" w14:textId="1E6C8D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Vzpostavi se ulični profil z voziščem širine 2 x 3 m, obojestranskim drevoredom (2 x 1,5 m) in skupnimi površinami za pešce in kolesarje. Površine za pešce in kolesarje se od vozišča nadaljujejo v isti višini z voziščem, brez višinskih preskokov, z naklonom proti robu vozišča. Površine za kolesarje se ne označuje. Ob stavbi banke (arh. Mikuž) in nasproti nje se ob vozišču umestijo vzdolžna parkirišča v nišah (širine 2,5 m), vendar največ za pet osebnih vozil na vsaki strani. Drevored je zaradi drugih parternih ureditev lahko mestoma prekinjen. </w:t>
            </w:r>
          </w:p>
          <w:p w14:paraId="2CFCEA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Vzdolžni naklon mora biti tak, da omogoča nemoteno odvajanje poplavnih voda po cestišču v smeri končnega recipienta.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9E26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F3897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E6AB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NOVA GORICA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440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NG-66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A996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88F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9D0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Magistrala – južni del. </w:t>
            </w:r>
          </w:p>
          <w:p w14:paraId="3A446C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Vzpostavi se ulični profil z voziščem širine 2 x 3 m, dvostranskim pasom vzdolžnih parkirišč (2 x 2,5 m), obojestranskim drevoredom </w:t>
            </w:r>
          </w:p>
          <w:p w14:paraId="6E081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(2 x 1,5 m), dvostransko enosmerno kolesarsko stezo (2 x 1,5 m) in obojestranskim peš hodnikom (približno 2 x 2,5 m). </w:t>
            </w:r>
          </w:p>
          <w:p w14:paraId="4778B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Prečni naklon cestišča je strešni. Vzdolžni naklon mora biti tak, da omogoča nemoteno odvajanje poplavnih voda po cestišču v smeri končnega recipienta.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CCE0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5FEA378"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16AD2E"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OSEK</w:t>
            </w:r>
          </w:p>
        </w:tc>
      </w:tr>
      <w:tr w:rsidR="00B628C2" w:rsidRPr="005D6B10" w14:paraId="3F6070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D1D9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8B68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9299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2D87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B35CD1" w14:textId="3AF089D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Osek so novogradnje in trajno reliefno preoblikovanje terena možni le na podlagi 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FC7D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B0FA61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C9DE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6FB7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D746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C629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3333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ureditve športnih igrišč. Ni dovoljena gradnja stavb. Prostorske ureditve naj omogočajo ohranjanje naravovarstvenih vsebin na tem območju.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5BBA8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4DDC8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25F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AE1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DA9B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9CF9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2B60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omogočajo ohranjanje naravovarstvenih vsebin na tem območju.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10530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4BE33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20E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C6C5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DAA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10F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AE1B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426FDB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 vas: zaščiti in varuje se zgodovinski značaj naselja, prepoznavno lego v prostoru, značilno naselbinsko zasnovo, odnos med posameznimi stavbami in odprtim prostorom, robove naselja 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F056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9A736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C9B5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56E5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OS-02/06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D5E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0A24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6C445" w14:textId="38E4540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Pokopališče naj se ne širi na parc. Št. 1708/2.</w:t>
            </w:r>
          </w:p>
          <w:p w14:paraId="52745CF6" w14:textId="2A79158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in drugi posegi na območju kulturne dediščine – znamenje pod pokopališčem, morajo upoštevati varstvene režime iz načrta o njegovem zavarovanju.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1F37A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FD2AF9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E73E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5ADA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00B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1DD2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2272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92D3C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08E514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A60B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OSEK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D0DF5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OS-05/057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B8680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20155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273A98" w14:textId="77777777" w:rsidR="00B628C2" w:rsidRPr="005D6B10" w:rsidRDefault="00B628C2" w:rsidP="00B628C2">
            <w:pPr>
              <w:spacing w:after="0" w:line="240" w:lineRule="auto"/>
              <w:rPr>
                <w:rFonts w:ascii="Arial" w:eastAsia="Times New Roman" w:hAnsi="Arial" w:cs="Arial"/>
                <w:color w:val="000000"/>
                <w:sz w:val="20"/>
                <w:szCs w:val="20"/>
                <w:highlight w:val="yellow"/>
                <w:lang w:eastAsia="sl-SI"/>
              </w:rPr>
            </w:pPr>
            <w:r w:rsidRPr="005D6B10">
              <w:rPr>
                <w:rFonts w:ascii="Arial" w:eastAsia="Times New Roman" w:hAnsi="Arial" w:cs="Arial"/>
                <w:color w:val="000000"/>
                <w:sz w:val="20"/>
                <w:szCs w:val="20"/>
                <w:lang w:eastAsia="sl-SI"/>
              </w:rPr>
              <w:t>Dovoljena tudi umestitev parkirišča za avtodome.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3FF9F4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B9CF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D01FC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160D8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OS-06/06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B62AA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224B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C5AF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4BDAA9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1E9BAFF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BT so dovoljeni osnovni objekti: drugi gradbeno inženirski objekti za šport, rekreacijo in prosti čas – kampi, druge gostinske stavbe za kratkotrajno nastanitev – samo izvenstandardne oblike za kratkotrajno nastanitev in stavbe v kampih (sanitarije, recepcija, pralnica, jedilnica in podobno). </w:t>
            </w:r>
          </w:p>
          <w:p w14:paraId="55B9E3D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576715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nastanitvenih objektov:</w:t>
            </w:r>
          </w:p>
          <w:p w14:paraId="28B3EA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194521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0C2904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1CAE91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701F04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t>izvenstandardne nastanitvene enote morajo biti pritlične, višina do 4 m, max tlorisne velikosti 25 m2;</w:t>
            </w:r>
          </w:p>
          <w:p w14:paraId="70F9E9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10 izvenstandardnih nastanitvenih enot;</w:t>
            </w:r>
          </w:p>
          <w:p w14:paraId="3E8AF8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vse izvenstandardne nastanitvene enote morajo imeti enotno oblikovno zasnovo, ki naj bo do okolice spoštljiva; </w:t>
            </w:r>
          </w:p>
          <w:p w14:paraId="745BB6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stavbe iz vidika umestitve in oblikovanja ne smejo biti prostorska dominanta.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D86CED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5C8EE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9AB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OSEK</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48E0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OS-08/01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C83A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67CA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D84E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Vsi posegi morajo biti izvedeni tako, da se zagotavlja prehodnost obvodnega pasu v širini vsaj 10 m.</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3EFEF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547CE51"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746B5D"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OZELJAN</w:t>
            </w:r>
          </w:p>
        </w:tc>
      </w:tr>
      <w:tr w:rsidR="00B628C2" w:rsidRPr="005D6B10" w14:paraId="67D0A72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C2B2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55E1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AEF0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D24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77B5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86936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62D70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9AF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B339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B2CF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CF4B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FEF31" w14:textId="4C0E2D6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v skladu z izvedenim arhitekturnim natečajem</w:t>
            </w:r>
            <w:r w:rsidR="009A4DFF">
              <w:rPr>
                <w:rFonts w:ascii="Arial" w:eastAsia="Times New Roman" w:hAnsi="Arial" w:cs="Arial"/>
                <w:color w:val="000000"/>
                <w:sz w:val="20"/>
                <w:szCs w:val="20"/>
                <w:lang w:eastAsia="sl-SI"/>
              </w:rPr>
              <w:t xml:space="preserve"> ali z OPPN</w:t>
            </w:r>
            <w:r w:rsidRPr="005D6B10">
              <w:rPr>
                <w:rFonts w:ascii="Arial" w:eastAsia="Times New Roman" w:hAnsi="Arial" w:cs="Arial"/>
                <w:color w:val="000000"/>
                <w:sz w:val="20"/>
                <w:szCs w:val="20"/>
                <w:lang w:eastAsia="sl-SI"/>
              </w:rPr>
              <w: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081C2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10599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A07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023C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28E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B798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EAFA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5604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5D6D88F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CBABD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8BD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B101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9A62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CF1B97" w14:textId="023B5BE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prikazan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6233E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2D72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2C75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A291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A446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6D9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06D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parkirišča, gradnja za potrebe turistične dejavnosti avtokampa. </w:t>
            </w:r>
          </w:p>
          <w:p w14:paraId="51EC96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je tudi bivanje.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52164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7B8334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7FB7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0B1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544BE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FFD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EF81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Ureditev avtokampa. Dovoljeno zasajevanje avtohtone drevnine ter sadnega drevja. Zasajanje zimzelenih </w:t>
            </w:r>
            <w:r w:rsidRPr="005D6B10">
              <w:rPr>
                <w:rFonts w:ascii="Arial" w:eastAsia="Times New Roman" w:hAnsi="Arial" w:cs="Arial"/>
                <w:color w:val="000000"/>
                <w:sz w:val="20"/>
                <w:szCs w:val="20"/>
                <w:lang w:eastAsia="sl-SI"/>
              </w:rPr>
              <w:lastRenderedPageBreak/>
              <w:t>in drugih neavtohtonih živic ter postavljanje umetnih pregrad ni dovoljeno. Po potrebi se z ustreznimi protihrupnimi ukrepi zmanjša nivo obremenjenosti s hrupom na dovoljeno raven.</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3A1EB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65F24E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9345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D7F6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OZ-10/02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1FC7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A0D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4577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je namenjeno umestitvi konjeniškega športa. Predvidi se predvsem ureditve terena za manežo, hipodrom, izpuste. </w:t>
            </w:r>
          </w:p>
          <w:p w14:paraId="3E15FAD7" w14:textId="3A412C1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Vzdolž Lijaka naj se ohranja dovolj širok pas zemljišč, ki bodo omogočala renaturacijo regulirane struge. Ob vodotokih in melioracijskih kanalih se ohranja obrežna vegetacija. </w:t>
            </w:r>
          </w:p>
          <w:p w14:paraId="6C44D1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Prepovedani so posegi, ki povečujejo poplavno ogroženost. Zasajevanje dovoljeno le z avtohtonimi vrstami.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2F230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E3281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75A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D58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6E18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AD70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BC5F2D" w14:textId="0FB22C7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Za novogradnje in prizidave vzdolž ceste je, zaradi ohranjanja vedut na spomenik, potrebno pridobiti kulturnovarstveno soglasje.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9C0E7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4DA6F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604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5A0112" w14:textId="608828C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OZ-09/080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E7CC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95B2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DE00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je umestitev objekta za industrijo – kamnoseške delavnice za potrebe obstoječe dejavnosti.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47C1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FAC28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AE706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OZELJAN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BEBAD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OZ-10/470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5E47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AE6D2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41512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762EB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DED301F"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046040"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POTOK PRI DORNBERKU</w:t>
            </w:r>
          </w:p>
        </w:tc>
      </w:tr>
      <w:tr w:rsidR="00B628C2" w:rsidRPr="005D6B10" w14:paraId="420276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BE9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2A33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F4EFD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1991D"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7BEC76" w14:textId="6DE77CF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Potok so novogradnje in trajno reliefno </w:t>
            </w:r>
            <w:r w:rsidRPr="005D6B10">
              <w:rPr>
                <w:rFonts w:ascii="Arial" w:eastAsia="Times New Roman" w:hAnsi="Arial" w:cs="Arial"/>
                <w:color w:val="000000"/>
                <w:sz w:val="20"/>
                <w:szCs w:val="20"/>
                <w:lang w:eastAsia="sl-SI"/>
              </w:rPr>
              <w:lastRenderedPageBreak/>
              <w:t xml:space="preserve">preoblikovanje terena možni le na podlagi geotehničnega elaborata.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2B5FA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A4A52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9708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32C4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9B16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392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7617058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6C3BD7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C9D979" w14:textId="64B2AF6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8E4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predviden OPPN za obvoznico Dornberk.</w:t>
            </w:r>
          </w:p>
        </w:tc>
      </w:tr>
      <w:tr w:rsidR="00B628C2" w:rsidRPr="005D6B10" w14:paraId="01A7982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3EA4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3E24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395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7F05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0454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23E22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1DD70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8513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POTOK PRI DORNBERKU</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58F8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3306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99BB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ACED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gradnje in drugi posegi za potrebe športnega strelišča znotraj območja opuščenega kopa.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2DB0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E10C10"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3FDBD4"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PRESERJE</w:t>
            </w:r>
          </w:p>
        </w:tc>
      </w:tr>
      <w:tr w:rsidR="00B628C2" w:rsidRPr="005D6B10" w14:paraId="3071E1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9896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4B0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5ED6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27013"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325DF2" w14:textId="130A99B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Preserje so novogradnje in trajno reliefno preoblikovanje terena možni le na podlagi geotehničnega elaborata.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4AECF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5103D0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D38C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BB86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182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7F02E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FAD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 – del zaselka Vrh: Zaščiti in varuje se zgodovinski značaj naselja, prepoznavna lega v prostoru, značilna naselbinska zasnova, odnos med posameznimi stavbami in odprtim prostorom, robove naselja 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DFBAD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12D0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01E4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A8BE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9761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7EE4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214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AEAC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F7CA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A0E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6160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BA31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18BF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75DE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je kot spremljajoča dejavnost dovoljena tudi dejavnost skladiščenja.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DAE7B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2474D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826D9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57822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BF0C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84C01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6D3C8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Preserje</w:t>
            </w:r>
          </w:p>
          <w:p w14:paraId="15B025A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1A11E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Pri urejanju območja je potrebno upoštevati Prilogo 3 - podrobne prostorske izvedbene pogoje za posamezne EUP, izdelane za ta EUP.</w:t>
            </w:r>
          </w:p>
          <w:p w14:paraId="3D1B31F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5758D6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območje je dovoljeno umeščanje parkirišča za avtodome in servisni objekt skladno z grafično prilogo. Servisne stavbe počivališča za avtodome se umeščajo na območje servisnih dejavnosti skladno z grafično prilogo ali v obstoječ gostinski objekt, na grafičnem delu označen z 1.</w:t>
            </w:r>
          </w:p>
          <w:p w14:paraId="062609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Vsako parkirno mesto mora biti senčeno z drevesom. Ob dovozni cesti je potrebno vzpostaviti drevoredno zasaditev. Zasaditve so dovoljene le z avtohtonimi drevesnimi vrstami, </w:t>
            </w:r>
          </w:p>
          <w:p w14:paraId="7C363D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Servisna stavba mora biti pritlična, Upoštevati mora določila oblikovanja za namensko rabo SK. Iz vidika umestitve in oblikovanja ne smejo biti vpadljivi.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7E3E71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02FF0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A2DA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PRESERJE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9DD4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PS-03/029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F7B1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6531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22D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04FB7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DCE78EB"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90B2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PRISTAVA</w:t>
            </w:r>
          </w:p>
        </w:tc>
      </w:tr>
      <w:tr w:rsidR="00B628C2" w:rsidRPr="005D6B10" w14:paraId="2AE23F9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0192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B75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B878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4A7C0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846D9C" w14:textId="73C70B3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Pristava so novogradnje in trajno reliefno preoblikovanje terena možni le na podlagi 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6DD07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DDFA4B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AD60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50DC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3533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642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22359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13542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3D84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1B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6F759B9C" w14:textId="3607398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r>
      <w:tr w:rsidR="00B628C2" w:rsidRPr="005D6B10" w14:paraId="1A9995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EA9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7821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B4D0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14B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9705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parceli št. 1592/47 se dovoli gradnja garaže.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A9E3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215A0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0AFA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2FFD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28D8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FFC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5AFC15" w14:textId="4E37524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skrajnem severnem delu območja zaradi plazljivosti novogradnje niso dovoljene, trajno reliefno preoblikovanje terena pa le na podlagi analize stabilnosti tal.</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85A4F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CDEE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B348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0139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167D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CB0F4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165B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0501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698C1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363F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417D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65CD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87D48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F0FC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1018E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832A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23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ACDC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6A5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35BB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66B1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A34F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5630FD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Predvidena prostorska ureditev naj vključuje čim več obstoječe drevnine. </w:t>
            </w:r>
          </w:p>
        </w:tc>
      </w:tr>
      <w:tr w:rsidR="00B628C2" w:rsidRPr="005D6B10" w14:paraId="3688847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F31D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C3AE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2CE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C6B6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ABBEC" w14:textId="381BBA5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stopnje PL4 novogradnje niso dovoljene, prizidave in trajno reliefno preoblikovanje terena pa le na podlagi analize stabilnosti tal. </w:t>
            </w:r>
          </w:p>
          <w:p w14:paraId="4CE84BF6" w14:textId="1AC7EE0D"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Najmanjša velikost parcele objekta je 1200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B706B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F4763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4EFD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5D5F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1BB8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44F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671A45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E555E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DAF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5FD52709" w14:textId="030431C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r>
      <w:tr w:rsidR="00B628C2" w:rsidRPr="005D6B10" w14:paraId="4D385AF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5A1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PRISTAVA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F03D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PV-03/02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713F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AE9C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p w14:paraId="39BC6A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0C5103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FF78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dejavnost v opuščeni carinarnici tudi gostinstvo, turizem </w:t>
            </w:r>
          </w:p>
          <w:p w14:paraId="55BD9E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družbene dejavnosti.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E38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2D811CBD" w14:textId="52F67CF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Okvirno načrtovano območje javnega dobra, rezervat ceste, je prikazan v Prilogi 2.</w:t>
            </w:r>
          </w:p>
        </w:tc>
      </w:tr>
      <w:tr w:rsidR="00B628C2" w:rsidRPr="005D6B10" w14:paraId="4EFC2FC4"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06D3E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lastRenderedPageBreak/>
              <w:t>PRVAČINA</w:t>
            </w:r>
          </w:p>
        </w:tc>
      </w:tr>
      <w:tr w:rsidR="00B628C2" w:rsidRPr="005D6B10" w14:paraId="6273E3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14C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ABD2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2836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6871D8"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E4515E" w14:textId="732CF1F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Prvačina so novogradnje in trajno reliefno preoblikovanje terena možni le na podlagi 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12848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9C019D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69E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6469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2AF1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2FD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7018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738B9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307879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AD41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C7DB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2E17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585C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DAC0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290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E0506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2E856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6553A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PR-03/03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A69B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8AF44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6DBC2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parceli 96/2, k.o. Prvačina, se od stavb lahko umešča le nestanovanjske kmetijske stavbe.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7B4CC0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D4B81D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A1A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76D8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PR-03/06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606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146B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5A3E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173B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964F00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C11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DE2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2773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762C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92C5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 </w:t>
            </w:r>
          </w:p>
          <w:p w14:paraId="70A289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 – vaško jedro: zaščiti in varuje se zgodovinski značaj naselja, prepoznavna lega v prostoru, značilna naselbinska zasnova, odnos med posameznimi stavbami in odprtim prostorom, robove naselja 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90BB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BF1D66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587A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5EAC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08B35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D545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DA4B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9BC56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018711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7BA94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BDE86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2E549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35F9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A7F0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Stavba se mora umestiti na severno polovico zemljišča s parcelno št. 356/14 k.o. Prvačina. Stanovanjski del in obrtni del se morata graditi na podlagi istega gradbenega dovoljenja.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BB9C07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5D49C9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64D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CFB2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0D1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095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2EB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0,2; Z 0,6. </w:t>
            </w:r>
          </w:p>
          <w:p w14:paraId="0ECE82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omogočajo ohranjanje naravovarstvenih vsebin na območju.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6070D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35A8C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88C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921B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68B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6261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4BE74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F445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4F2BFC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Gradnja ni mogoča do celovite rešitve zmanjšanja poplavne nevarnosti Vipave. </w:t>
            </w:r>
          </w:p>
          <w:p w14:paraId="657ECA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Dejavnosti je potrebno umeščati tako, da raven hrupa na bližnjih stanovanjskih območjih ne presega dovoljenih vrednosti.</w:t>
            </w:r>
          </w:p>
        </w:tc>
      </w:tr>
      <w:tr w:rsidR="00B628C2" w:rsidRPr="005D6B10" w14:paraId="192F37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97CF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ED19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F82F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5344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6F45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AE27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39E71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36EAA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PRVAČINA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797FE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D1CB3A0" w14:textId="1E4C9BE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23EA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F84BDB" w14:textId="77777777" w:rsidR="00B628C2" w:rsidRPr="005D6B10" w:rsidRDefault="00B628C2" w:rsidP="00B628C2">
            <w:pPr>
              <w:spacing w:after="0" w:line="240" w:lineRule="auto"/>
              <w:rPr>
                <w:rFonts w:ascii="Arial" w:eastAsia="Times New Roman" w:hAnsi="Arial" w:cs="Arial"/>
                <w:color w:val="000000"/>
                <w:sz w:val="20"/>
                <w:szCs w:val="20"/>
                <w:lang w:eastAsia="sl-SI"/>
              </w:rPr>
            </w:pPr>
            <w:bookmarkStart w:id="72" w:name="_Hlk157002642"/>
            <w:r w:rsidRPr="005D6B10">
              <w:rPr>
                <w:rFonts w:ascii="Arial" w:eastAsia="Times New Roman" w:hAnsi="Arial" w:cs="Arial"/>
                <w:color w:val="000000"/>
                <w:sz w:val="20"/>
                <w:szCs w:val="20"/>
                <w:lang w:eastAsia="sl-SI"/>
              </w:rPr>
              <w:t>Območje leži na robu prostora, ki ima izredno krajinsko vrednost, zato naj se na robovih, ki so s ceste vidno izpostavljeni (severni in zahodni rob), zasadi z avtohtono vegetacijo, da zastre stavbo.</w:t>
            </w:r>
          </w:p>
          <w:p w14:paraId="2582EE86" w14:textId="2A465C7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Pritlično stavbo – konjušnico se umesti na SV del parcele</w:t>
            </w:r>
            <w:bookmarkEnd w:id="72"/>
            <w:r w:rsidR="00805834">
              <w:rPr>
                <w:rFonts w:ascii="Arial" w:eastAsia="Times New Roman" w:hAnsi="Arial" w:cs="Arial"/>
                <w:color w:val="000000"/>
                <w:sz w:val="20"/>
                <w:szCs w:val="20"/>
                <w:lang w:eastAsia="sl-SI"/>
              </w:rPr>
              <w: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B05411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16EEA4A"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80403"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RAVNICA</w:t>
            </w:r>
          </w:p>
        </w:tc>
      </w:tr>
      <w:tr w:rsidR="00B628C2" w:rsidRPr="005D6B10" w14:paraId="6E4859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1EF4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2F14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0E4A36"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206B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0828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upoštevati omejitve in obveznosti za vodovarstvena območja, v skladu z občinskimi načrti.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11C1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719CA0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B0E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RAVNICA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8AF9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A352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A256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E1C7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Odmik stavb in tlakovanih površin od parcele 126/2 k.o. Ravnica mora biti vsaj 8 m. V tem delu je potrebno ohraniti zeleno površino v pasu med obstoječo garažo in zazidljivo površino.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A0639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9FE3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6892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6E8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AE3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D89F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5DF1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0122C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C7C12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DF74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7820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803B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89CB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5F1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839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5BAD58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EFE7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D1A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369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E007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0A0A6" w14:textId="4B0F4FFE" w:rsidR="0030312E"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FC3E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430C37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E4B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BF5A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F06D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A155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69F8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parkirišča in informacijske točke za jadralce in padalce. Gradnja za turistične dejavnosti. </w:t>
            </w:r>
          </w:p>
          <w:p w14:paraId="5B7D79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B36C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D6F5A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C854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RAVNICA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614D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RA-10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F215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3658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F89659" w14:textId="1CF3BE1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vzletišča za jadralce in padalce. Dovoljena postavitev urbane opreme ob rob gozda. Prostorske ureditve naj omogočajo ohranjanje naravovarstvenih vsebin na območju. Degradirane površine je potrebno sanirati. Ohranja se oblikovani gozdni rob. </w:t>
            </w:r>
          </w:p>
          <w:p w14:paraId="34AC95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FC69B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CB0C9C6"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013090"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ROŽNA DOLINA</w:t>
            </w:r>
          </w:p>
        </w:tc>
      </w:tr>
      <w:tr w:rsidR="00B628C2" w:rsidRPr="005D6B10" w14:paraId="2AD8B48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3973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E42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3FD33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96892C"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192C90" w14:textId="36A12F2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Rožna Dolina so </w:t>
            </w:r>
            <w:r w:rsidRPr="005D6B10">
              <w:rPr>
                <w:rFonts w:ascii="Arial" w:eastAsia="Times New Roman" w:hAnsi="Arial" w:cs="Arial"/>
                <w:color w:val="000000"/>
                <w:sz w:val="20"/>
                <w:szCs w:val="20"/>
                <w:lang w:eastAsia="sl-SI"/>
              </w:rPr>
              <w:lastRenderedPageBreak/>
              <w:t>novogradnje in trajno reliefno preoblikovanje terena možni le na podlagi 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CF400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ED26E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9239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C5B4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A6DC2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8FD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93F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0FCC4C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ABF4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03835C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774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689B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C38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689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0087B6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7178A7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475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57CD5E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00E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23618BAD" w14:textId="609B558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r>
      <w:tr w:rsidR="00B628C2" w:rsidRPr="005D6B10" w14:paraId="6F3EB3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74DE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7683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9B6CC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A97C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342AF1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6E7644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26F0D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F29B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zahodno mestno cesto. </w:t>
            </w:r>
          </w:p>
          <w:p w14:paraId="404697EA" w14:textId="422D95E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r>
      <w:tr w:rsidR="00B628C2" w:rsidRPr="005D6B10" w14:paraId="202CE0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6A47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2B0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D4E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BBD1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524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0D2E03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55806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01B567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AB18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E280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610D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4EAC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35F6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763A5F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D9C8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88935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CFED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DC76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AAE4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5E9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B427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w:t>
            </w:r>
          </w:p>
          <w:p w14:paraId="3E5BB2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je javni odprti prostor. FZ 0,6; Z 0,2; FI 1,6. </w:t>
            </w:r>
          </w:p>
          <w:p w14:paraId="5EE000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ima en prometni priključek na Vipavsko cesto in enega na Šempetersko cesto. Ohranja naj se zeleni pas ob Vrtojbici, kamor se lahko umešča peš in kolesarske poti in takšen odmik od cestišč, da se lahko uredi kolesarsko pot, pločnik in zeleni pas. </w:t>
            </w:r>
          </w:p>
          <w:p w14:paraId="528156E5" w14:textId="69DD9C88"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Gradbena meja prikazana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EF61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1CED87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936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E275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BA82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38FA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ED9B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 in dvostanovanjska gradnja ni dovoljena. Ohranja naj se zeleni pas ob Vrtojbici, kamor se lahko umešča peš in kolesarske poti.</w:t>
            </w:r>
          </w:p>
          <w:p w14:paraId="2162D456" w14:textId="75CAFBC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rezervat ceste</w:t>
            </w:r>
            <w:r w:rsidR="00473EB2">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prikazan v Prilogi 2.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8B61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99188C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CD9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DE5B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5DB8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FB6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D9C9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ED33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11DAF6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stanovanjskih stavb ni dovoljena. </w:t>
            </w:r>
          </w:p>
          <w:p w14:paraId="1829AA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prometnem napajanju enote je potrebno poiskati celovite rešitve. Ohranja naj se zeleni pas ob Vrtojbici, kamor se lahko umešča peš in kolesarske poti. </w:t>
            </w:r>
          </w:p>
          <w:p w14:paraId="116D4F8D" w14:textId="0729CA2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Gradbene meje in okvirno načrtovano območje javnega dobra, rezervat ceste, prikazan v Prilogi 2. </w:t>
            </w:r>
          </w:p>
        </w:tc>
      </w:tr>
      <w:tr w:rsidR="00B628C2" w:rsidRPr="005D6B10" w14:paraId="4B1C010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37ED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AE09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BE1C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68E4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FFB2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6C3AE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0D778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FB5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B60D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9BA57" w14:textId="693BF661" w:rsidR="00B628C2" w:rsidRPr="005D6B10" w:rsidRDefault="00007C8C"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E7B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B0F7AF" w14:textId="77777777"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Ohranja naj se zeleni pas ob Vrtojbici, kamor se lahko umešča peš in kolesarske poti.</w:t>
            </w:r>
          </w:p>
          <w:p w14:paraId="1ECAFD5B" w14:textId="71033367" w:rsidR="003012A3" w:rsidRPr="005D6B10" w:rsidRDefault="003012A3"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Pritličje objektov mora biti namenjeno javnim programom.</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66426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B5F6DE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AF4C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0E68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E44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951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012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dopolnitev niza stavb.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255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48F02B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080C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D99B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262F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DE4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59C5C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1EF845" w14:textId="77777777" w:rsidR="00DC7D15" w:rsidRDefault="00DC7D15" w:rsidP="00B628C2">
            <w:pPr>
              <w:spacing w:after="0" w:line="240" w:lineRule="auto"/>
              <w:rPr>
                <w:rFonts w:ascii="Arial" w:eastAsia="Times New Roman" w:hAnsi="Arial" w:cs="Arial"/>
                <w:color w:val="000000"/>
                <w:sz w:val="20"/>
                <w:szCs w:val="20"/>
                <w:lang w:eastAsia="sl-SI"/>
              </w:rPr>
            </w:pPr>
            <w:r w:rsidRPr="003770C7">
              <w:rPr>
                <w:rFonts w:ascii="Arial" w:eastAsia="Times New Roman" w:hAnsi="Arial" w:cs="Arial"/>
                <w:color w:val="000000"/>
                <w:sz w:val="20"/>
                <w:szCs w:val="20"/>
                <w:lang w:eastAsia="sl-SI"/>
              </w:rPr>
              <w:t>Predviden OPPN.</w:t>
            </w:r>
          </w:p>
          <w:p w14:paraId="640590C0" w14:textId="77848F1B" w:rsidR="00DC7D15" w:rsidRPr="005D6B10" w:rsidRDefault="00DC7D15"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Parkiranja ni potrebno zagotavljati v stavbah.</w:t>
            </w:r>
          </w:p>
        </w:tc>
      </w:tr>
      <w:tr w:rsidR="00B628C2" w:rsidRPr="005D6B10" w14:paraId="54B6AD2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6744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BD9F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RD-16/01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9EC5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0231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14CF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9185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797DD17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1EC0D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D8A6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RD-16/02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D8D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A6D8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DDBA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koridorja daljnovoda 110 kV je stanovanjska gradnja možna samo v primeru predhodne podzemne izvedbe daljnovoda.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3620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024D2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DA92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3366D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DD3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CDz</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6A2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D5E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E50E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82FF65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5714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B4C7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RD-19/02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58DD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3E9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292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Novogradnje niso dovoljene. </w:t>
            </w:r>
          </w:p>
          <w:p w14:paraId="712D346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3F947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7EC78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0A68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5FC0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61D8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BD4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F3E86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2833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 </w:t>
            </w:r>
          </w:p>
          <w:p w14:paraId="083D4B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752E822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B957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6CA0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A6D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1525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457FB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1BA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 </w:t>
            </w:r>
          </w:p>
          <w:p w14:paraId="7692B4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3764D5F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4B5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ABF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23A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80522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DCCBA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7DC1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w:t>
            </w:r>
          </w:p>
        </w:tc>
      </w:tr>
      <w:tr w:rsidR="00B628C2" w:rsidRPr="005D6B10" w14:paraId="74E63C2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112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F143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C9BB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1D2E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8B81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Tri in več stanovanjska gradnja namenjena izključno bivanju. Max etažnost P+2. </w:t>
            </w:r>
          </w:p>
          <w:p w14:paraId="3AE5FE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parcelah enodružinskih hiš veljajo določila SSe.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5EA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w:t>
            </w:r>
          </w:p>
        </w:tc>
      </w:tr>
      <w:tr w:rsidR="00B628C2" w:rsidRPr="005D6B10" w14:paraId="2100EE2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DDF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A3B5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111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A69F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9300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C457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 </w:t>
            </w:r>
          </w:p>
          <w:p w14:paraId="795DDD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47A53FE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BE2E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0CE1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29D1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505A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9EA34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EB3F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 </w:t>
            </w:r>
          </w:p>
          <w:p w14:paraId="3EE08D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10AC178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0B3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3DF7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3BF9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DAC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2C06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155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 </w:t>
            </w:r>
          </w:p>
          <w:p w14:paraId="5D047F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742F5D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0EDE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86FD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A72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0A72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D5D9D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286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 </w:t>
            </w:r>
          </w:p>
          <w:p w14:paraId="50B96A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3FD5517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2EF8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11CD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RD-20/12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0D78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D518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206B9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CBF8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suhi zadrževalnik Pikol. </w:t>
            </w:r>
          </w:p>
          <w:p w14:paraId="7E0C7A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r>
      <w:tr w:rsidR="00B628C2" w:rsidRPr="005D6B10" w14:paraId="226333F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A3C5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CD8C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920A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961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003B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w:t>
            </w:r>
          </w:p>
          <w:p w14:paraId="3FFC6701" w14:textId="2E38AB81"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510871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(gozd s posebnim namenom).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EB713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9CD732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CD03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190D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E4CA9" w14:textId="4F184FA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3FCC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9C0E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E5DFF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00DDB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C84F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9FC1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C14669" w14:textId="72B480B2"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71D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680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994D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E90D9B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45AF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6810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RD-21/11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5CACF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63FA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78C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tudi bivanje.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15EF7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3338E4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FDE6E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8FEB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RD-21/13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3A63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FEEAF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89CA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Prostorske ureditve naj se načrtujejo v čim večji oddaljenosti od vodotoka.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AE0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1DFF6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E644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FCB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CC30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66E0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D0D3B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5632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Center za ravnanje z odpadki Nova Gorica. </w:t>
            </w:r>
          </w:p>
        </w:tc>
      </w:tr>
      <w:tr w:rsidR="00B628C2" w:rsidRPr="005D6B10" w14:paraId="6A4DC14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0C84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479E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9A1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9442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BD37B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0FF59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Parkovšče.</w:t>
            </w:r>
          </w:p>
        </w:tc>
      </w:tr>
      <w:tr w:rsidR="00C01DB3" w:rsidRPr="005D6B10" w14:paraId="73DC541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9300BC6" w14:textId="25503DDF" w:rsidR="00C01DB3" w:rsidRPr="005D6B10" w:rsidRDefault="00C01DB3" w:rsidP="00C01DB3">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34072F1" w14:textId="4A4A9356" w:rsidR="00C01DB3" w:rsidRPr="005D6B10" w:rsidRDefault="00C01DB3" w:rsidP="00C01DB3">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RD-24</w:t>
            </w:r>
            <w:r>
              <w:rPr>
                <w:rFonts w:ascii="Arial" w:eastAsia="Times New Roman" w:hAnsi="Arial" w:cs="Arial"/>
                <w:color w:val="000000"/>
                <w:sz w:val="20"/>
                <w:szCs w:val="20"/>
                <w:lang w:eastAsia="sl-SI"/>
              </w:rPr>
              <w:t>/01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862A04" w14:textId="3CC57EDE" w:rsidR="00C01DB3" w:rsidRPr="005D6B10" w:rsidRDefault="00C01DB3" w:rsidP="00C01DB3">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806CA92" w14:textId="02A1CBDE" w:rsidR="00C01DB3" w:rsidRPr="005D6B10" w:rsidRDefault="00C01DB3" w:rsidP="00C01DB3">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7964231" w14:textId="77777777" w:rsidR="00C01DB3" w:rsidRPr="005D6B10" w:rsidRDefault="00C01DB3" w:rsidP="00C01DB3">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81600C" w14:textId="77777777" w:rsidR="00C01DB3" w:rsidRDefault="00C01DB3" w:rsidP="00C01DB3">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Parkovšče.</w:t>
            </w:r>
          </w:p>
          <w:p w14:paraId="0A763502" w14:textId="3AA1E161" w:rsidR="00C01DB3" w:rsidRPr="005D6B10" w:rsidRDefault="00C01DB3" w:rsidP="00C01DB3">
            <w:pPr>
              <w:spacing w:after="0" w:line="240" w:lineRule="auto"/>
              <w:rPr>
                <w:rFonts w:ascii="Arial" w:eastAsia="Times New Roman" w:hAnsi="Arial" w:cs="Arial"/>
                <w:color w:val="000000"/>
                <w:sz w:val="20"/>
                <w:szCs w:val="20"/>
                <w:lang w:eastAsia="sl-SI"/>
              </w:rPr>
            </w:pPr>
            <w:bookmarkStart w:id="73" w:name="_Hlk153878701"/>
            <w:r>
              <w:rPr>
                <w:rFonts w:ascii="Arial" w:eastAsia="Times New Roman" w:hAnsi="Arial" w:cs="Arial"/>
                <w:color w:val="000000"/>
                <w:sz w:val="20"/>
                <w:szCs w:val="20"/>
                <w:lang w:eastAsia="sl-SI"/>
              </w:rPr>
              <w:t xml:space="preserve">Na območju zahodno od dostopne poti (parcele št. 775/2) se lahko ob spremembi OPPN previdi tudi umeščanje večstanovanjskih stavb z do </w:t>
            </w:r>
            <w:r w:rsidR="00535BA0">
              <w:rPr>
                <w:rFonts w:ascii="Arial" w:eastAsia="Times New Roman" w:hAnsi="Arial" w:cs="Arial"/>
                <w:color w:val="000000"/>
                <w:sz w:val="20"/>
                <w:szCs w:val="20"/>
                <w:lang w:eastAsia="sl-SI"/>
              </w:rPr>
              <w:t>osem</w:t>
            </w:r>
            <w:r>
              <w:rPr>
                <w:rFonts w:ascii="Arial" w:eastAsia="Times New Roman" w:hAnsi="Arial" w:cs="Arial"/>
                <w:color w:val="000000"/>
                <w:sz w:val="20"/>
                <w:szCs w:val="20"/>
                <w:lang w:eastAsia="sl-SI"/>
              </w:rPr>
              <w:t xml:space="preserve"> stanovanji.</w:t>
            </w:r>
            <w:bookmarkEnd w:id="73"/>
          </w:p>
        </w:tc>
      </w:tr>
      <w:tr w:rsidR="00B628C2" w:rsidRPr="005D6B10" w14:paraId="27C480E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FD95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15A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F8C273" w14:textId="7640B30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4876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05DC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Novogradnje niso dovoljene. </w:t>
            </w:r>
          </w:p>
          <w:p w14:paraId="31F276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A616C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1C4346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92B3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EFBB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RD-26/03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00CE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082D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CC6F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Izgradnja bencinskega servisa s spremljajočimi dejavnostmi.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E8244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D470C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1BE6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62EF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RD-27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AFE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834B3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E99CCD" w14:textId="2B21808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Prizidave in rekonstrukcije objektov, ki so od odlagališča oddaljeni manj kot 600 m, so dopustne le pod pogojem, da odlagališče ni v vidnem polju oken, balkonov in vhodnih vrat oziroma, da je orientacija navedenih elementov takšna, da je preprečena geografska vidnost vseh načrtovanih faz odlagališča in v prihodnosti doseženih gabaritov odlagalnih polj. </w:t>
            </w:r>
          </w:p>
          <w:p w14:paraId="2B314F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w:t>
            </w:r>
          </w:p>
          <w:p w14:paraId="1DB717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(gozd s posebnim namenom).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129B1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C3DDB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F7A8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F6330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RD-30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1000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FED5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DLN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52D72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1448E9" w14:textId="3F4D1C5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vplivno območje plazu ureja tudi DLN za vplivno območje plazu Podmark v Občini Šempeter – Vrtojba.</w:t>
            </w:r>
          </w:p>
        </w:tc>
      </w:tr>
      <w:tr w:rsidR="00B628C2" w:rsidRPr="005D6B10" w14:paraId="5B03061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16C0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ROŽNA DOLINA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FD877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RD-31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E660B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BD827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E6E67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Okvirna načrtovana območja javnega dobra, rezervati cest,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887BD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DCC1991"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0CD82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SAKSID</w:t>
            </w:r>
          </w:p>
        </w:tc>
      </w:tr>
      <w:tr w:rsidR="00B628C2" w:rsidRPr="005D6B10" w14:paraId="74E3B70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FDB6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SAKSID</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408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SA-02/01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C93C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1452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ABA9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možna ureditev travnatih igrišč in postavitev urbane opreme.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903F9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4677ABF"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F2670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SOLKAN</w:t>
            </w:r>
          </w:p>
        </w:tc>
      </w:tr>
      <w:tr w:rsidR="00B628C2" w:rsidRPr="005D6B10" w14:paraId="211403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DCA6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FB207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19527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C9164"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E28915" w14:textId="62CA26A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Solkan – naselje: v delu, ki je prepoznan za naselbinsko kulturno dediščino, se zaščiti in varuje zgodovinski značaj naselja, prepoznavna lega v prostoru, značilna naselbinska zasnova, odnos med posameznimi stavbami in odprtim </w:t>
            </w:r>
            <w:r w:rsidRPr="005D6B10">
              <w:rPr>
                <w:rFonts w:ascii="Arial" w:eastAsia="Times New Roman" w:hAnsi="Arial" w:cs="Arial"/>
                <w:color w:val="000000"/>
                <w:sz w:val="20"/>
                <w:szCs w:val="20"/>
                <w:lang w:eastAsia="sl-SI"/>
              </w:rPr>
              <w:lastRenderedPageBreak/>
              <w:t>prostorom, robove naselja in vedute nanj. Ohraniti je potrebno ključne elemente naselbinske zasnove, predvsem obcestni stavbni niz ob Cesti IX korpusa z notranjimi dvorišči, robove naselja in vedute na okoliško krajino. Pri profani stavbni dediščini – vilah se ohranja razmerje med odprtim in pozidanim prostorom. </w:t>
            </w:r>
          </w:p>
          <w:p w14:paraId="60B1F0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53F61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CA45C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D091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77ED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E3EB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BD4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DE34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Poleg gradenj in izvajanja dejavnosti gospodarskih služb s področja energetike so dovoljene tudi gradnje in dejavnosti za potrebe turizma, rekreacije in športa. Slednje ne smejo biti v nasprotju z osnovnim namenom območja in varstvenimi predpisi za HE Solkan.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F96AF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F7C615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E2EE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D558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AB46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C5B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EC56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Soči naj se ohrani obstoječi pas vegetacije. Dovoljene so gradnje objektov za potrebe športa, rekreacije in gostinstva ter mladinskega turizma. </w:t>
            </w:r>
          </w:p>
          <w:p w14:paraId="1DCB37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Gozd na poplavnem območju naj se ohrani.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3ED1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24EB47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AEAD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8CD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580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3DB6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9FA4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Gradnja objektov ni dovoljena. Dovoljene so prostorske ureditve </w:t>
            </w:r>
          </w:p>
          <w:p w14:paraId="7A6CF2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potrebe športa in rekreacije. Ob Soči naj se ohrani obstoječi pas vegetacije.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97957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2A36D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6D8A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54F7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B146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D987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41D26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120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Urejata LN Športni park Solkan in OPPN za ZBDVs. </w:t>
            </w:r>
          </w:p>
          <w:p w14:paraId="01CB81E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Pred izvedbo posegov so na območju arheološke dediščine obvezne predhodne arheološke raziskave. </w:t>
            </w:r>
          </w:p>
          <w:p w14:paraId="77421A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Obstoječi gozd in poplavne površine znotraj </w:t>
            </w:r>
          </w:p>
          <w:p w14:paraId="3DFCE6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SO-05/07 in SO-05/08 naj se ohranja.</w:t>
            </w:r>
          </w:p>
        </w:tc>
      </w:tr>
      <w:tr w:rsidR="00B628C2" w:rsidRPr="005D6B10" w14:paraId="7D0EB69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87A91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6E5A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795B2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E76D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1972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F18F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52C98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Sočasno s pridobivanjem apnenca je potrebno zagotoviti okoljsko in krajinsko sanacijo območja v skladu s končno namensko rabo, ko bo ta predvidena, ter oblikovati temu skladne prostorske izvedbene pogoje. Pri načrtovanju izkoriščanja je potrebno upoštevati krajinsko sliko umestitve historičnega jedra Solkana in sliko naravnih vrat v Soško dolino. Maksimalna dnevna proizvodnja apna je 200 ton/dan.</w:t>
            </w:r>
          </w:p>
          <w:p w14:paraId="0AE143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Obvezni del OPPN je načrt krajinske arhitekture. </w:t>
            </w:r>
          </w:p>
          <w:p w14:paraId="7EEA49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r>
      <w:tr w:rsidR="00B628C2" w:rsidRPr="005D6B10" w14:paraId="06279A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7F34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1163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71C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B022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1808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0F012E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je zapolnjevanje vrzeli v že vzpostavljenih stavbnih nizih </w:t>
            </w:r>
          </w:p>
          <w:p w14:paraId="3B60029D" w14:textId="0039229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 Cesti IX korpusa. V ozadju enote glede na Cesto IX. Korpusa je dovoljena tudi prostostoječa enodružinska stanovanjska gradnja po določilih za SSe, z višinskim gabaritom P+1. </w:t>
            </w:r>
          </w:p>
          <w:p w14:paraId="6D511F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24ADA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5435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627D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1BD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SO-07/03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7F8C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34484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27C645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OPPN za odvodnik</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5D95E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Z 0,1; FI 1,4 </w:t>
            </w:r>
          </w:p>
          <w:p w14:paraId="2D4DA813" w14:textId="2AF1D45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Dovoljeno je zapolnjevanje vrzeli v že vzpostavljenih stavbnih nizih ob Cesti IX korpusa. V ozadju enote glede na Cesto IX. Korpusa  je dovoljena tudi prostostoječa enodružinska stanovanjska gradnja po določilih za SSe, z višinskim gabaritom P+1. </w:t>
            </w:r>
          </w:p>
          <w:p w14:paraId="1735A7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757D4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Ureja OPPN za ZBDVs . </w:t>
            </w:r>
          </w:p>
        </w:tc>
      </w:tr>
      <w:tr w:rsidR="00B628C2" w:rsidRPr="005D6B10" w14:paraId="45A6085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995E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040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SO-07/04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6F4E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2AC7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6D7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22085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F3A81E2" w14:textId="6D69404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D9A76DB" w14:textId="37132A1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CE5817" w14:textId="754167A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SO-07/06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C1674D2" w14:textId="6932423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48C8FE8" w14:textId="1A6C4915" w:rsidR="00B628C2" w:rsidRPr="005D6B10" w:rsidRDefault="00535BA0"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F797540" w14:textId="140CD060" w:rsidR="00B628C2" w:rsidRPr="005D6B10" w:rsidRDefault="00535BA0" w:rsidP="00B628C2">
            <w:pPr>
              <w:spacing w:after="0" w:line="240" w:lineRule="auto"/>
              <w:rPr>
                <w:rFonts w:ascii="Arial" w:eastAsia="Times New Roman" w:hAnsi="Arial" w:cs="Arial"/>
                <w:color w:val="000000"/>
                <w:sz w:val="20"/>
                <w:szCs w:val="20"/>
                <w:lang w:eastAsia="sl-SI"/>
              </w:rPr>
            </w:pPr>
            <w:r w:rsidRPr="00011632">
              <w:rPr>
                <w:shd w:val="clear" w:color="auto" w:fill="FFFFFF" w:themeFill="background1"/>
              </w:rPr>
              <w:t xml:space="preserve">Pri vsaki gradnji je </w:t>
            </w:r>
            <w:r>
              <w:rPr>
                <w:shd w:val="clear" w:color="auto" w:fill="FFFFFF" w:themeFill="background1"/>
              </w:rPr>
              <w:t xml:space="preserve">potrebno </w:t>
            </w:r>
            <w:r w:rsidRPr="00011632">
              <w:rPr>
                <w:shd w:val="clear" w:color="auto" w:fill="FFFFFF" w:themeFill="background1"/>
              </w:rPr>
              <w:t xml:space="preserve">nujno zagotoviti, da </w:t>
            </w:r>
            <w:r>
              <w:rPr>
                <w:shd w:val="clear" w:color="auto" w:fill="FFFFFF" w:themeFill="background1"/>
              </w:rPr>
              <w:t xml:space="preserve">se z njo </w:t>
            </w:r>
            <w:r w:rsidRPr="00011632">
              <w:rPr>
                <w:shd w:val="clear" w:color="auto" w:fill="FFFFFF" w:themeFill="background1"/>
              </w:rPr>
              <w:t>n</w:t>
            </w:r>
            <w:r>
              <w:rPr>
                <w:shd w:val="clear" w:color="auto" w:fill="FFFFFF" w:themeFill="background1"/>
              </w:rPr>
              <w:t>e</w:t>
            </w:r>
            <w:r w:rsidRPr="00011632">
              <w:rPr>
                <w:shd w:val="clear" w:color="auto" w:fill="FFFFFF" w:themeFill="background1"/>
              </w:rPr>
              <w:t xml:space="preserve"> onemogoč</w:t>
            </w:r>
            <w:r>
              <w:rPr>
                <w:shd w:val="clear" w:color="auto" w:fill="FFFFFF" w:themeFill="background1"/>
              </w:rPr>
              <w:t>i</w:t>
            </w:r>
            <w:r w:rsidRPr="00011632">
              <w:rPr>
                <w:shd w:val="clear" w:color="auto" w:fill="FFFFFF" w:themeFill="background1"/>
              </w:rPr>
              <w:t xml:space="preserve"> dostop do vsake </w:t>
            </w:r>
            <w:r>
              <w:rPr>
                <w:shd w:val="clear" w:color="auto" w:fill="FFFFFF" w:themeFill="background1"/>
              </w:rPr>
              <w:t xml:space="preserve">preostale </w:t>
            </w:r>
            <w:r w:rsidRPr="00011632">
              <w:rPr>
                <w:shd w:val="clear" w:color="auto" w:fill="FFFFFF" w:themeFill="background1"/>
              </w:rPr>
              <w:t>parcele na obravnavanem območju</w:t>
            </w:r>
            <w:r>
              <w:rPr>
                <w:shd w:val="clear" w:color="auto" w:fill="FFFFFF" w:themeFill="background1"/>
              </w:rPr>
              <w: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93D40C" w14:textId="473C57F6"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710F3B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95BD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9E4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F2D9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8F2A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6A5E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Od stanovanjskih dovoljena le gradnja enostanovanjskih stavb. </w:t>
            </w:r>
          </w:p>
          <w:p w14:paraId="19BA44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etažnost: P+1 </w:t>
            </w:r>
          </w:p>
          <w:p w14:paraId="19D477F6" w14:textId="71074E1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Najmanjša velikost parcele objekta: 250 m</w:t>
            </w:r>
            <w:r w:rsidRPr="005D6B10">
              <w:rPr>
                <w:rFonts w:ascii="Arial" w:eastAsia="Times New Roman" w:hAnsi="Arial" w:cs="Arial"/>
                <w:color w:val="000000"/>
                <w:sz w:val="20"/>
                <w:szCs w:val="20"/>
                <w:vertAlign w:val="superscript"/>
                <w:lang w:eastAsia="sl-SI"/>
              </w:rPr>
              <w:t>2</w:t>
            </w:r>
          </w:p>
          <w:p w14:paraId="070AE7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zagotoviti 1PM/5 stanovanjskih stavb za obiskovalce.</w:t>
            </w:r>
          </w:p>
          <w:p w14:paraId="4856F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Zgradi se povezovalna cesta med ulicama Velika pot in Pot na Breg, ob njej mora biti omogočena gradnja dvosmerne kolesarske steze (širina 2 x 1,5 m) in hodnik za pešce. </w:t>
            </w:r>
          </w:p>
          <w:p w14:paraId="4CA075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Povezovalna cesta dopušča tudi promet s kmetijskimi stroji. </w:t>
            </w:r>
          </w:p>
          <w:p w14:paraId="42C6A1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stiku enote z območjem gospodarske cone se mora zaradi </w:t>
            </w:r>
            <w:r w:rsidRPr="005D6B10">
              <w:rPr>
                <w:rFonts w:ascii="Arial" w:eastAsia="Times New Roman" w:hAnsi="Arial" w:cs="Arial"/>
                <w:color w:val="000000"/>
                <w:sz w:val="20"/>
                <w:szCs w:val="20"/>
                <w:lang w:eastAsia="sl-SI"/>
              </w:rPr>
              <w:lastRenderedPageBreak/>
              <w:t>hrupa zagotoviti ustrezen odmik stanovanjskih objektov in zeleni pas.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1C8B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Delno ureja OPPN ZBDVs. </w:t>
            </w:r>
          </w:p>
        </w:tc>
      </w:tr>
      <w:tr w:rsidR="00B628C2" w:rsidRPr="005D6B10" w14:paraId="4825B60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6328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23C7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BBC1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F273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382EA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393B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Poslovna cona Solkan.</w:t>
            </w:r>
          </w:p>
        </w:tc>
      </w:tr>
      <w:tr w:rsidR="00B628C2" w:rsidRPr="005D6B10" w14:paraId="129AB82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61F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A92D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SO-09/02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32D1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8B8E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F82AA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8997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69879CE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FP 5</w:t>
            </w:r>
          </w:p>
        </w:tc>
      </w:tr>
      <w:tr w:rsidR="00B628C2" w:rsidRPr="005D6B10" w14:paraId="160B66C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7D4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CDDF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SO-10</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89B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67783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7B3A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1,6</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6E284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E086D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72FB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2EAA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5DB9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B18F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E212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58E5ED9E" w14:textId="404B740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je zapolnjevanje vrzeli v že vzpostavljenih stavbnih nizih ob Cesti IX korpusa. V ozadju enote glede na Cesto IX. Korpusa  je dovoljena tudi prostostoječa enodružinska stanovanjska gradnja po določilih za SSe, z višinskim gabaritom P+1. </w:t>
            </w:r>
          </w:p>
          <w:p w14:paraId="07D99C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5E12E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3D1C5F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5247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54F6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14172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933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BED571" w14:textId="29AF799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w:t>
            </w:r>
          </w:p>
          <w:p w14:paraId="200F48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Stavbe z javnim programom v pritličju.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644C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D838B0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A3F0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4A02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5177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6248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92E8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Dovoljeni le parkovni ureditveni posegi. </w:t>
            </w:r>
          </w:p>
          <w:p w14:paraId="32F643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78B34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E2A6E4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7987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54D7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CF88DA" w14:textId="4BD7E35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C1F3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9AF9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tiste spremembe namembnosti in rabe, ki zagotavljajo predpisano stopnjo varovanja pred hrupom.</w:t>
            </w:r>
          </w:p>
          <w:p w14:paraId="5F5C38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02956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987CD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D670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9AFEA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CCA33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42F5A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7B7C0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F5DD3F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ADC9B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F96D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B6E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618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AEF5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FAF1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FI 2 </w:t>
            </w:r>
          </w:p>
          <w:p w14:paraId="460F7A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E76A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E30D8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5536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196B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3455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C04A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0211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6676BC8A" w14:textId="3439E390"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je zapolnjevanje vrzeli v že vzpostavljenih stavbnih nizih ob Cesti IX korpusa. V ozadju enote  glede na Cesto IX. Korpusa je dovoljena tudi prostostoječa enodružinska stanovanjska gradnja po določilih za SSe, z višinskim gabaritom P+1. </w:t>
            </w:r>
          </w:p>
          <w:p w14:paraId="742BD53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A0A6E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1CC5C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F21AC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FA43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EED03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B685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990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tiste spremembe namembnosti in rabe, ki zagotavljajo predpisano stopnjo varovanja pred hrupom.</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927EF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02EFC6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DC68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A548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C88F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2E72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EFAB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0,4; Z 0,3; FP 3 </w:t>
            </w:r>
          </w:p>
          <w:p w14:paraId="2D89BB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FA8E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DE5B90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609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04FB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3F16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5FE4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C38C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4EF6536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je zapolnjevanje vrzeli v že vzpostavljenih stavbnih nizih ob ulicah. V ozadju enote glede na Cesto IX. Korpusa  je dovoljena tudi prostostoječa enodružinska stanovanjska gradnja po določilih za SSe, z višinskim gabaritom P+1. </w:t>
            </w:r>
          </w:p>
          <w:p w14:paraId="5AEB68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0639D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F3F481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F75BA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837B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AE8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5AA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177A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 0,1; FI 1,4 </w:t>
            </w:r>
          </w:p>
          <w:p w14:paraId="5EC867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Dovoljeno zapolnjevanje vrzeli v že vzpostavljenih stavbnih nizih. </w:t>
            </w:r>
          </w:p>
          <w:p w14:paraId="492FD5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ozadju enote glede na Cesto IX. Korpusa  je dovoljena tudi prostostoječa enodružinska stanovanjska gradnja po določilih za SSe, z višinskim gabaritom P+1. </w:t>
            </w:r>
          </w:p>
          <w:p w14:paraId="4B2367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Spremljajoče dejavnosti lahko dosežejo 100 % BTP posameznega objekta.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45223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85C4F9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E65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38F4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FD48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CDA0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9A53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952E3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3E1BB7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r>
      <w:tr w:rsidR="00B628C2" w:rsidRPr="005D6B10" w14:paraId="45DFC30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651B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5A7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E5CD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F7E1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96E3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46A2B0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Ves parterni odprti prostor, razen tistega, ki ga je dovoljeno ograjevati, je javni odprti prostor.</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528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24E9CC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4976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4585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163A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DA8D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7A55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Vzdrževanje varovalne zelene površine vzdolž obvoznice s peš </w:t>
            </w:r>
          </w:p>
          <w:p w14:paraId="152580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kolesarsko povezavo z zelenim zaledjem in Novo Gorico. </w:t>
            </w:r>
          </w:p>
          <w:p w14:paraId="5ACF9D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CE819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43B04A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E1621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7D30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SO-18/01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C6DD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1A2F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92D4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0,3; Z 0,5; FI 0,6; FP 2,5 </w:t>
            </w:r>
          </w:p>
          <w:p w14:paraId="6CF047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le gradnja objektov za potrebe šolskega programa. Ves parterni odprti prostor, razen tistega, ki ga je dovoljeno ograjevati, je javni odprti prostor. </w:t>
            </w:r>
          </w:p>
          <w:p w14:paraId="58E218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objektu stare šole se ohranja tlorisne in višinske gabarite ter zunanjščino objekta, neustrezno nadvišanje je potrebno sanirati.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3BD1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15D7D3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2E9C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3454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A3F7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6D34C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8F3D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268F8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085F27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99B05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0E37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SO-19/01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85FA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E570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10583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proti Ulici Borisa Kalina ni dovoljeno spreminjati. Potrebno ohranjati zunanje stopnišče. Prizidave možne v zaledju stavb. Oblike streh ni dovoljeno spreminjati.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15E1D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C6DDA2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B36E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9AC3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39D6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E745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508E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zapolnjevanje vrzeli v že vzpostavljenih stavbnih nizih.</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7AF74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46965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57F0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9E2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SO-20/03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3858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A2B6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4A1B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Zunanjih gabaritov obstoječih stavb ni dovoljeno spreminjati. Oblike streh ni dovoljeno spreminjati.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FB95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606607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01C5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0ED0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SO-20/04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691A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297D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C761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FZ 0,7 </w:t>
            </w:r>
          </w:p>
          <w:p w14:paraId="31EF0E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so le dejavnosti, ki zagotavljajo predpisano stopnjo varovanja pred hrupom.</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1A2B9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C85AA2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FD3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3FA2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D3916A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26F2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3270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Dovoljeno zapolnjevanje vrzeli v že vzpostavljenih stavbnih nizih.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0DABD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9E4AE9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EDD4E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F83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37A3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8A29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64D0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Vse ureditve so dovoljene le na podlagi izvedenega arhitekturnega natečaja. 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9A1A0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128829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0AE9D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B93B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3518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F4F1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E147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Vse ureditve so dovoljene le na podlagi izvedenega arhitekturnega natečaja. Ves parterni odprti prostor, razen tistega, ki ga je dovoljeno ograjevati, je javni odprti prostor.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89024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8CC57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274B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9A7D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C2F7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AC5C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640006" w14:textId="2BDBEC6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1A1E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C0011F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80B9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62F2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SO-22/04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F1E3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AF55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661AA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18EDB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2164E4FE" w14:textId="2F09AE4C"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v Prilogi 2. </w:t>
            </w:r>
          </w:p>
          <w:p w14:paraId="36B1B7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Višinski poudarek na vogalu ob novi cesti. Višina ostalih gradenj omejena na P+1. </w:t>
            </w:r>
          </w:p>
          <w:p w14:paraId="5AE2DB3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Vojkovo cesto.</w:t>
            </w:r>
          </w:p>
        </w:tc>
      </w:tr>
      <w:tr w:rsidR="00B628C2" w:rsidRPr="005D6B10" w14:paraId="39D05C5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BCF8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6AD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80A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0D35B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7B4E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787FE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1F32E9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7487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911E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25D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D3969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4408D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454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obvoznico Solkan.</w:t>
            </w:r>
          </w:p>
        </w:tc>
      </w:tr>
      <w:tr w:rsidR="00B628C2" w:rsidRPr="005D6B10" w14:paraId="0543B5F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504E0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SOLKAN</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CE01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SO-25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2A52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PC</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A3433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564B2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DFD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obvoznico Solkan.</w:t>
            </w:r>
          </w:p>
        </w:tc>
      </w:tr>
      <w:tr w:rsidR="00B628C2" w:rsidRPr="005D6B10" w14:paraId="783A8626"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A8150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SPODNJA BRANICA</w:t>
            </w:r>
          </w:p>
        </w:tc>
      </w:tr>
      <w:tr w:rsidR="00B628C2" w:rsidRPr="005D6B10" w14:paraId="4FE3008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3968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6130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84C8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5076B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BBC3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 – vas: zaščiti in varuje se zgodovinski značaj naselja, prepoznavna lega v prostoru, značilna naselbinska zasnova, odnos med posameznimi stavbami in odprtim prostorom, robove naselja </w:t>
            </w:r>
          </w:p>
          <w:p w14:paraId="363536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vedute na zaselek. </w:t>
            </w:r>
          </w:p>
          <w:p w14:paraId="326AB3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CFC2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976DF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97D4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C682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8D500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743B6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B34D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C347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EE0C1C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61BE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SPODNJA BRANICA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E34D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SB-01/02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2D33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216B4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D051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5A1B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6FB7DF7"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76ADEF"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STARA GORA</w:t>
            </w:r>
          </w:p>
        </w:tc>
      </w:tr>
      <w:tr w:rsidR="00B628C2" w:rsidRPr="005D6B10" w14:paraId="4FC734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1C6C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STARA GORA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71FFC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SG-01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F8E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B1163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AE74E7" w14:textId="217062E4"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Prizidave in rekonstrukcije objektov, ki so od odlagališča oddaljeni manj kot 600 m, so dopustne le pod pogojem, da odlagališče ni v vidnem polju oken, balkonov in vhodnih vrat oziroma, da je orientacija navedenih elementov </w:t>
            </w:r>
            <w:r w:rsidRPr="005D6B10">
              <w:rPr>
                <w:rFonts w:ascii="Arial" w:eastAsia="Times New Roman" w:hAnsi="Arial" w:cs="Arial"/>
                <w:color w:val="000000"/>
                <w:sz w:val="20"/>
                <w:szCs w:val="20"/>
                <w:lang w:eastAsia="sl-SI"/>
              </w:rPr>
              <w:lastRenderedPageBreak/>
              <w:t>takšna, da je preprečena geografska vidnost vseh načrtovanih faz odlagališča in v prihodnosti doseženih gabaritov odlagalnih polj. </w:t>
            </w:r>
          </w:p>
          <w:p w14:paraId="07C7A6D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oddaljenosti 300 m od odlagališča možna le sanitarna sečnja </w:t>
            </w:r>
          </w:p>
          <w:p w14:paraId="1158A0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(gozd s posebnim namenom).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FF4A0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3DA84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3208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STARA GORA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2844DC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SG-01/08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A7F50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 </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70CAF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2643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Dovoljene tudi ureditve površin za potrebe krajevne skupnosti.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F8C8D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5B17E5" w:rsidRPr="005D6B10" w14:paraId="0CBC8EE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9B1A8AB" w14:textId="47357A8C" w:rsidR="005B17E5" w:rsidRPr="005D6B10" w:rsidRDefault="005B17E5"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STARA GORA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FA06E2D" w14:textId="7205863E" w:rsidR="005B17E5" w:rsidRPr="005D6B10" w:rsidRDefault="005B17E5"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SG-01/17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8AFAE2E" w14:textId="77777777" w:rsidR="005B17E5" w:rsidRPr="005D6B10" w:rsidRDefault="005B17E5"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6BA020A" w14:textId="77777777" w:rsidR="005B17E5" w:rsidRPr="005D6B10" w:rsidRDefault="005B17E5" w:rsidP="00B628C2">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8ECFF9D" w14:textId="067157A2" w:rsidR="005B17E5" w:rsidRPr="005B17E5" w:rsidRDefault="005B17E5" w:rsidP="00B628C2">
            <w:pPr>
              <w:spacing w:after="0" w:line="240" w:lineRule="auto"/>
              <w:rPr>
                <w:rFonts w:ascii="Arial" w:eastAsia="Times New Roman" w:hAnsi="Arial" w:cs="Arial"/>
                <w:color w:val="000000"/>
                <w:sz w:val="20"/>
                <w:szCs w:val="20"/>
                <w:lang w:eastAsia="sl-SI"/>
              </w:rPr>
            </w:pPr>
            <w:r w:rsidRPr="003770C7">
              <w:rPr>
                <w:rFonts w:ascii="Arial" w:eastAsia="Times New Roman" w:hAnsi="Arial" w:cs="Arial"/>
                <w:sz w:val="20"/>
                <w:szCs w:val="20"/>
              </w:rPr>
              <w:t>Na zemljiščih s parcelnimi št. 41/13 in 41/20 obe k.o. Stara Gora se uredi javne športno rekreacijske površine in otroško igrišče. Na zemljišču s parcelno št. 81/2 k.o. Stara Gora se uredi ekološki otok.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7171CE7" w14:textId="77777777" w:rsidR="005B17E5" w:rsidRPr="005D6B10" w:rsidRDefault="005B17E5" w:rsidP="00B628C2">
            <w:pPr>
              <w:spacing w:after="0" w:line="240" w:lineRule="auto"/>
              <w:rPr>
                <w:rFonts w:ascii="Arial" w:eastAsia="Times New Roman" w:hAnsi="Arial" w:cs="Arial"/>
                <w:color w:val="000000"/>
                <w:sz w:val="20"/>
                <w:szCs w:val="20"/>
                <w:lang w:eastAsia="sl-SI"/>
              </w:rPr>
            </w:pPr>
          </w:p>
        </w:tc>
      </w:tr>
      <w:tr w:rsidR="00B628C2" w:rsidRPr="005D6B10" w14:paraId="654146D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D6CE9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STARA GORA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63A77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SG-01/24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C0967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FCF406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E5FB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Stara Gora</w:t>
            </w:r>
          </w:p>
          <w:p w14:paraId="4DEDEF5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3C0372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6B5479F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2D9093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BT so dovoljeni objekti:  kampi, izvenstandardne oblike za kratkotrajno nastanitev in servisne stavbe v kampih. </w:t>
            </w:r>
          </w:p>
          <w:p w14:paraId="7B43A4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 BT:</w:t>
            </w:r>
          </w:p>
          <w:p w14:paraId="6D0E7A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5F6DBB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dovoljeno le minimalno trajno reliefno preoblikovanje terena, z namenom ureditve dostopov do nastanitvenih enot, ureditve </w:t>
            </w:r>
            <w:r w:rsidRPr="005D6B10">
              <w:rPr>
                <w:rFonts w:ascii="Arial" w:eastAsia="Times New Roman" w:hAnsi="Arial" w:cs="Arial"/>
                <w:color w:val="000000"/>
                <w:sz w:val="20"/>
                <w:szCs w:val="20"/>
                <w:lang w:eastAsia="sl-SI"/>
              </w:rPr>
              <w:lastRenderedPageBreak/>
              <w:t>komunalne opreme, skupnih prostorov in podobno;</w:t>
            </w:r>
          </w:p>
          <w:p w14:paraId="0FAC3E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5DD467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3893E5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izvenstandardne nastanitvene enote morajo biti pritlične, višina do 4 m, max tlorisne velikosti 25 m2;</w:t>
            </w:r>
          </w:p>
          <w:p w14:paraId="1CDF1C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10 izvenstandardnih nastanitvenih enot;</w:t>
            </w:r>
          </w:p>
          <w:p w14:paraId="36658C5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vse izvenstandardne nastanitvene enote morajo biti enotno oblikovane in do okolice spoštljive. Iz vidika umestitve in oblikovanja ne smejo biti vpadljivi.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0C589B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DD74750"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673D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STESKE</w:t>
            </w:r>
          </w:p>
        </w:tc>
      </w:tr>
      <w:tr w:rsidR="00B628C2" w:rsidRPr="005D6B10" w14:paraId="7548910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D7AF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STESKE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64D5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6EE2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054A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0A38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2562B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448612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F144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STESKE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596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ST-02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0C36C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9D3B3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49F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9E26E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A4BCA8D"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C34C1D"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SVETA GORA</w:t>
            </w:r>
          </w:p>
        </w:tc>
      </w:tr>
      <w:tr w:rsidR="00B628C2" w:rsidRPr="005D6B10" w14:paraId="677259B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A671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SVETA GORA</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4F5DD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SV-01/01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3CF492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35834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F92F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dediščine so možni posegi v skladu s kulturno funkcijo varovanih enot KD. </w:t>
            </w:r>
          </w:p>
          <w:p w14:paraId="47A5E7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Ohranjajo naj se habitati ogroženih in zavarovanih vrst ter habitatni tipi, ki se prednostno, glede na druge </w:t>
            </w:r>
            <w:r w:rsidRPr="005D6B10">
              <w:rPr>
                <w:rFonts w:ascii="Arial" w:eastAsia="Times New Roman" w:hAnsi="Arial" w:cs="Arial"/>
                <w:color w:val="000000"/>
                <w:sz w:val="20"/>
                <w:szCs w:val="20"/>
                <w:lang w:eastAsia="sl-SI"/>
              </w:rPr>
              <w:lastRenderedPageBreak/>
              <w:t>habitatne tipe, prisotne na celotnem območju RS, ohranjajo v ugodnem stanju. </w:t>
            </w:r>
          </w:p>
          <w:p w14:paraId="2814D883" w14:textId="77777777" w:rsidR="009413AD"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p w14:paraId="6518DB2B" w14:textId="2B70DC58" w:rsidR="009413AD" w:rsidRDefault="009413AD"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Dovoljen</w:t>
            </w:r>
            <w:r w:rsidR="0051265E">
              <w:rPr>
                <w:rFonts w:ascii="Arial" w:eastAsia="Times New Roman" w:hAnsi="Arial" w:cs="Arial"/>
                <w:color w:val="000000"/>
                <w:sz w:val="20"/>
                <w:szCs w:val="20"/>
                <w:lang w:eastAsia="sl-SI"/>
              </w:rPr>
              <w:t>a osnovna</w:t>
            </w:r>
            <w:r>
              <w:rPr>
                <w:rFonts w:ascii="Arial" w:eastAsia="Times New Roman" w:hAnsi="Arial" w:cs="Arial"/>
                <w:color w:val="000000"/>
                <w:sz w:val="20"/>
                <w:szCs w:val="20"/>
                <w:lang w:eastAsia="sl-SI"/>
              </w:rPr>
              <w:t xml:space="preserve"> </w:t>
            </w:r>
            <w:r w:rsidR="0051265E">
              <w:rPr>
                <w:rFonts w:ascii="Arial" w:eastAsia="Times New Roman" w:hAnsi="Arial" w:cs="Arial"/>
                <w:color w:val="000000"/>
                <w:sz w:val="20"/>
                <w:szCs w:val="20"/>
                <w:lang w:eastAsia="sl-SI"/>
              </w:rPr>
              <w:t xml:space="preserve">dejavnost tudi </w:t>
            </w:r>
            <w:r>
              <w:rPr>
                <w:rFonts w:ascii="Arial" w:eastAsia="Times New Roman" w:hAnsi="Arial" w:cs="Arial"/>
                <w:color w:val="000000"/>
                <w:sz w:val="20"/>
                <w:szCs w:val="20"/>
                <w:lang w:eastAsia="sl-SI"/>
              </w:rPr>
              <w:t xml:space="preserve"> gostinstv</w:t>
            </w:r>
            <w:r w:rsidR="0051265E">
              <w:rPr>
                <w:rFonts w:ascii="Arial" w:eastAsia="Times New Roman" w:hAnsi="Arial" w:cs="Arial"/>
                <w:color w:val="000000"/>
                <w:sz w:val="20"/>
                <w:szCs w:val="20"/>
                <w:lang w:eastAsia="sl-SI"/>
              </w:rPr>
              <w:t>o</w:t>
            </w:r>
            <w:r>
              <w:rPr>
                <w:rFonts w:ascii="Arial" w:eastAsia="Times New Roman" w:hAnsi="Arial" w:cs="Arial"/>
                <w:color w:val="000000"/>
                <w:sz w:val="20"/>
                <w:szCs w:val="20"/>
                <w:lang w:eastAsia="sl-SI"/>
              </w:rPr>
              <w:t xml:space="preserve"> in turiz</w:t>
            </w:r>
            <w:r w:rsidR="0051265E">
              <w:rPr>
                <w:rFonts w:ascii="Arial" w:eastAsia="Times New Roman" w:hAnsi="Arial" w:cs="Arial"/>
                <w:color w:val="000000"/>
                <w:sz w:val="20"/>
                <w:szCs w:val="20"/>
                <w:lang w:eastAsia="sl-SI"/>
              </w:rPr>
              <w:t>e</w:t>
            </w:r>
            <w:r>
              <w:rPr>
                <w:rFonts w:ascii="Arial" w:eastAsia="Times New Roman" w:hAnsi="Arial" w:cs="Arial"/>
                <w:color w:val="000000"/>
                <w:sz w:val="20"/>
                <w:szCs w:val="20"/>
                <w:lang w:eastAsia="sl-SI"/>
              </w:rPr>
              <w:t xml:space="preserve">m. Gradnja novih glavnih stavb ni dovoljena. </w:t>
            </w:r>
          </w:p>
          <w:p w14:paraId="42B85F35" w14:textId="108DAA0F" w:rsidR="009413AD" w:rsidRPr="005D6B10" w:rsidRDefault="009413AD" w:rsidP="00B628C2">
            <w:pPr>
              <w:spacing w:after="0" w:line="240" w:lineRule="auto"/>
              <w:rPr>
                <w:rFonts w:ascii="Arial" w:eastAsia="Times New Roman" w:hAnsi="Arial" w:cs="Arial"/>
                <w:color w:val="000000"/>
                <w:sz w:val="20"/>
                <w:szCs w:val="20"/>
                <w:lang w:eastAsia="sl-SI"/>
              </w:rPr>
            </w:pPr>
            <w:r w:rsidRPr="003770C7">
              <w:rPr>
                <w:rFonts w:ascii="Arial" w:eastAsia="Times New Roman" w:hAnsi="Arial" w:cs="Arial"/>
                <w:color w:val="000000"/>
                <w:sz w:val="20"/>
                <w:szCs w:val="20"/>
                <w:lang w:eastAsia="sl-SI"/>
              </w:rPr>
              <w:t>Parkirnih normativov ni treba upoštevati. Parkirišča se zagotavlja na parcelah 190/1, 190/3 in 1871/1, vse k.o. Grgar. Na delu teh parcel se lahko uredi tudi utrjena igrišča.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293F6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1591A54"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E98326"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ŠEMPAS</w:t>
            </w:r>
          </w:p>
        </w:tc>
      </w:tr>
      <w:tr w:rsidR="00B628C2" w:rsidRPr="005D6B10" w14:paraId="1815B2E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3D3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F7A7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E40A7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258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AE05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7E0589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 – vaško jedro: zaščiti in varuje se zgodovinski značaj naselja, prepoznavna lega v prostoru, značilna naselbinska zasnova, odnos med posameznimi stavbami in odprtim prostorom, robove naselja 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657D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7BBE5D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7CCD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E312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4EF1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88004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7F79F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76A7D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7E1286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r>
      <w:tr w:rsidR="00B628C2" w:rsidRPr="005D6B10" w14:paraId="1CE3DDB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6CD4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0324D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D18F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7C70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EF1265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599CD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0C27786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BEAD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201F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SE-02/05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755C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62DF5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E1E359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BA6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24D1029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436D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C7C0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ŠE-02/06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3CA3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CDi</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4F0D2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B7D7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D4FBE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FFB291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E53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B9D3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E625F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4BF6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4E76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151CB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F261DC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653A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38E32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12F6D8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389EB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D2B2D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Šempas.</w:t>
            </w:r>
          </w:p>
          <w:p w14:paraId="0C8735D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3A2970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62DACBF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7ED0614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Servisne stavbe kampa se umeščajo na območje namenske rabe A. Dovoljena rekonstrukcija obstoječe stavbe ter prizidave, ohraniti se mora oblika strehe na osnovnem kubusu stavbe.</w:t>
            </w:r>
          </w:p>
          <w:p w14:paraId="1B2FEB3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1860109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BT so dovoljeni objekti: kamp,izvenstandardne oblike za kratkotrajno nastanitev. </w:t>
            </w:r>
          </w:p>
          <w:p w14:paraId="38689E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 BT:</w:t>
            </w:r>
          </w:p>
          <w:p w14:paraId="2098A9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1BA77DC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03911F5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716B79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431E7F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t>izvenstandardne nastanitvene enote morajo biti pritlične, višina do 4 m, max tlorisne velikosti 25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p>
          <w:p w14:paraId="0415D0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3 izvenstandardne nastanitvene enote;</w:t>
            </w:r>
          </w:p>
          <w:p w14:paraId="53FC8782" w14:textId="77777777" w:rsidR="00B628C2" w:rsidRPr="005D6B10" w:rsidRDefault="00B628C2" w:rsidP="00B628C2">
            <w:pPr>
              <w:spacing w:after="0" w:line="240" w:lineRule="auto"/>
              <w:rPr>
                <w:color w:val="000000"/>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vse izvenstandardne nastanitvene enote morajo biti enotno oblikovane in do okolice spoštljive. Iz vidika umestitve in oblikovanja ne smejo biti vpadljivi</w:t>
            </w:r>
            <w:r w:rsidRPr="005D6B10">
              <w:rPr>
                <w:color w:val="000000"/>
              </w:rPr>
              <w:t>.</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E772A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D110FC3"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511C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B0163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5137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2BB31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68605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45927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w:t>
            </w:r>
          </w:p>
        </w:tc>
      </w:tr>
      <w:tr w:rsidR="00B628C2" w:rsidRPr="005D6B10" w14:paraId="02106F1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29683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342B982" w14:textId="77777777" w:rsidR="00B628C2" w:rsidRPr="005D6B10" w:rsidRDefault="00B628C2" w:rsidP="00B628C2">
            <w:pPr>
              <w:spacing w:after="0" w:line="240" w:lineRule="auto"/>
              <w:rPr>
                <w:rFonts w:ascii="Arial" w:eastAsia="Times New Roman" w:hAnsi="Arial" w:cs="Arial"/>
                <w:color w:val="000000"/>
                <w:sz w:val="20"/>
                <w:szCs w:val="20"/>
                <w:lang w:eastAsia="sl-SI"/>
              </w:rPr>
            </w:pPr>
            <w:bookmarkStart w:id="74" w:name="_Hlk67575596"/>
            <w:r w:rsidRPr="005D6B10">
              <w:rPr>
                <w:rFonts w:ascii="Arial" w:eastAsia="Times New Roman" w:hAnsi="Arial" w:cs="Arial"/>
                <w:color w:val="000000"/>
                <w:sz w:val="20"/>
                <w:szCs w:val="20"/>
                <w:lang w:eastAsia="sl-SI"/>
              </w:rPr>
              <w:t>ŠE-09/06</w:t>
            </w:r>
            <w:bookmarkEnd w:id="74"/>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D363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5A4C21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CB5B9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Odmik stavb od ceste je min 15 m.</w:t>
            </w:r>
          </w:p>
          <w:p w14:paraId="228EE5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Etažnost stavb: P.</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F898F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E2713E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8233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CEE2D7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ŠE-09/068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52AB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99CB4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18677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 Na območju kulturnega spomenika Domačija Šempas 59, kjer je predvideno zaokroževanje območja samotne kmetije, se zaščiti </w:t>
            </w:r>
          </w:p>
          <w:p w14:paraId="74471A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varuje odnos med posameznimi stavbami in ambientom, odnos </w:t>
            </w:r>
          </w:p>
          <w:p w14:paraId="66D25B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 odprtega prostora, prepoznana lega v prostoru, veduta in okoliška krajina. Novogradnje niso dovoljene.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0E2ED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0C3140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C32F75B" w14:textId="77777777" w:rsidR="00B628C2" w:rsidRPr="005D6B10" w:rsidRDefault="00B628C2" w:rsidP="00B628C2">
            <w:pPr>
              <w:spacing w:after="0" w:line="240" w:lineRule="auto"/>
              <w:rPr>
                <w:rFonts w:ascii="Arial" w:eastAsia="Times New Roman" w:hAnsi="Arial" w:cs="Arial"/>
                <w:color w:val="000000"/>
                <w:sz w:val="20"/>
                <w:szCs w:val="20"/>
                <w:lang w:eastAsia="sl-SI"/>
              </w:rPr>
            </w:pPr>
            <w:bookmarkStart w:id="75" w:name="_Hlk120625847"/>
            <w:r w:rsidRPr="005D6B10">
              <w:rPr>
                <w:rFonts w:ascii="Arial" w:eastAsia="Times New Roman" w:hAnsi="Arial" w:cs="Arial"/>
                <w:color w:val="000000"/>
                <w:sz w:val="20"/>
                <w:szCs w:val="20"/>
                <w:lang w:eastAsia="sl-SI"/>
              </w:rPr>
              <w:t xml:space="preserve">ŠEMPAS </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483C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ŠE-10/03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04A5C1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FBB4D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F9BBFDE" w14:textId="66E58A26" w:rsidR="00B628C2" w:rsidRPr="005D6B10" w:rsidRDefault="00B628C2" w:rsidP="00B628C2">
            <w:pPr>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 xml:space="preserve">Razen na parcelah št. </w:t>
            </w:r>
            <w:r w:rsidRPr="005D6B10">
              <w:rPr>
                <w:rFonts w:ascii="Arial" w:eastAsia="Times New Roman" w:hAnsi="Arial" w:cs="Arial"/>
                <w:color w:val="000000"/>
                <w:sz w:val="20"/>
                <w:szCs w:val="20"/>
                <w:lang w:eastAsia="sl-SI"/>
              </w:rPr>
              <w:t xml:space="preserve">2128/70, 2128/71 in 2128/61, k.o. Šempas, </w:t>
            </w:r>
            <w:r>
              <w:rPr>
                <w:rFonts w:ascii="Arial" w:eastAsia="Times New Roman" w:hAnsi="Arial" w:cs="Arial"/>
                <w:color w:val="000000"/>
                <w:sz w:val="20"/>
                <w:szCs w:val="20"/>
                <w:lang w:eastAsia="sl-SI"/>
              </w:rPr>
              <w:t xml:space="preserve">kjer je priobalni pas zožen, </w:t>
            </w:r>
            <w:r w:rsidRPr="005D6B10">
              <w:rPr>
                <w:rFonts w:ascii="Arial" w:eastAsia="Times New Roman" w:hAnsi="Arial" w:cs="Arial"/>
                <w:color w:val="000000"/>
                <w:sz w:val="20"/>
                <w:szCs w:val="20"/>
                <w:lang w:eastAsia="sl-SI"/>
              </w:rPr>
              <w:t xml:space="preserve"> se ohranjajo neutrjene površine. Na njih se vzpostavijo naravne površine, zasajene z avtohtono značilno obrežno zarastjo na način, da omogoča  dostop mehanizacije za izvajanje vzdrževalnih del ter da zarast ne ogroža stabilnosti zidu.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51C7BB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bookmarkEnd w:id="75"/>
      <w:tr w:rsidR="00B628C2" w:rsidRPr="005D6B10" w14:paraId="740402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E4A7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F84B6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ŠE-10/09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72895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B81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471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083C7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BFFC47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8F3D2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CDF0E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ŠE-11/08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349A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 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11FD9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DE6573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8ABA5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Ureja OPPN </w:t>
            </w:r>
            <w:bookmarkStart w:id="76" w:name="_Hlk67575562"/>
            <w:r w:rsidRPr="005D6B10">
              <w:rPr>
                <w:rFonts w:ascii="Arial" w:eastAsia="Times New Roman" w:hAnsi="Arial" w:cs="Arial"/>
                <w:color w:val="000000"/>
                <w:sz w:val="20"/>
                <w:szCs w:val="20"/>
                <w:lang w:eastAsia="sl-SI"/>
              </w:rPr>
              <w:t>kmetijsko gospodarstvo Cernatič v Šempasu</w:t>
            </w:r>
            <w:bookmarkEnd w:id="76"/>
          </w:p>
        </w:tc>
      </w:tr>
      <w:tr w:rsidR="00B628C2" w:rsidRPr="005D6B10" w14:paraId="632759F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E2236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19171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ŠE-11/517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3B6E4B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A70F1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9ECFF6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Dovoljena tudi umestitev izobraževalnih in kulturnih dejavnosti.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40F1F0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E5C126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B338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8DD2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CC22E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LN</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A64186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RPN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9773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2E87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RPN. </w:t>
            </w:r>
          </w:p>
          <w:p w14:paraId="1701539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Od meje telesa hitre ceste morajo biti vsi načrtovani posegi odmaknjeni vsaj 7 m. </w:t>
            </w:r>
          </w:p>
          <w:p w14:paraId="28F0F1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Širitev območja pridobivanja mineralnih surovin je možna pod pogojem, da se za celotno območje glinokopa Okroglica izdela medobčinski podrobni prostorski načrt (regionalni prostorski načrt), ki bo predvidel tudi sanacijo obstoječega kopa ter določil faznost izrabe.</w:t>
            </w:r>
          </w:p>
        </w:tc>
      </w:tr>
      <w:tr w:rsidR="00B628C2" w:rsidRPr="005D6B10" w14:paraId="499C18A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39F5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93AC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71DA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2E604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4AC0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804C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289C1E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6A16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ŠEMPAS</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FF848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ŠE-13/02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98B17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82417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A889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Vsi posegi morajo biti izvedeni tako, da se zagotavlja prehodnost obvodnega pasu v širini vsaj 10 m.</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BCBC1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D8855BC"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DFE606"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ŠMAVER</w:t>
            </w:r>
          </w:p>
        </w:tc>
      </w:tr>
      <w:tr w:rsidR="00B628C2" w:rsidRPr="005D6B10" w14:paraId="1900B1E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4DFA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ŠMAVER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4831A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ŠV</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9DEE9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9D6AAC9"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62C6FE" w14:textId="3E9E81C6"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v naselju Šmaver so novogradnje in trajno reliefno preoblikovanje terena.možni le na podlagi </w:t>
            </w:r>
            <w:r w:rsidRPr="005D6B10">
              <w:rPr>
                <w:rFonts w:ascii="Arial" w:hAnsi="Arial" w:cs="Arial"/>
                <w:lang w:eastAsia="sl-SI"/>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7906A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5D1971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B582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ŠMAVER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65AA1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ŠV-01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3AD98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B7A0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9ED30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1154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Športni park Solkan.</w:t>
            </w:r>
          </w:p>
        </w:tc>
      </w:tr>
      <w:tr w:rsidR="00B628C2" w:rsidRPr="005D6B10" w14:paraId="561E5E8B"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9F1611"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ŠMIHEL</w:t>
            </w:r>
          </w:p>
        </w:tc>
      </w:tr>
      <w:tr w:rsidR="00B628C2" w:rsidRPr="005D6B10" w14:paraId="6660222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1DE8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6FD60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7170E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042807"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8068B0" w14:textId="3A32D869"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Šmihel so novogradnje in trajno reliefno preoblikovanje terena</w:t>
            </w:r>
            <w:r w:rsidRPr="005D6B10" w:rsidDel="001D5C88">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možni le na podlagi </w:t>
            </w:r>
            <w:r w:rsidRPr="005D6B10">
              <w:rPr>
                <w:rFonts w:ascii="Arial" w:hAnsi="Arial" w:cs="Arial"/>
                <w:lang w:eastAsia="sl-SI"/>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33D011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CD3B6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0A24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7EA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9240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CE64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AE223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Umestitve objektov za potrebe dejavnosti možne na parc. št. 606* in 3699, k.o. Šmihel, ob glavni cesti možna umestitev tribun za gledalce. Ureditev parkirišč na površinah ob glavni cesti. Posegi so dopustni le na podlagi arhitekturne zasnove za celotno EUP, ki jo potrdi občinska služba, pristojna za urejanje prostora.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70A76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6764AB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092A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B2C96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ŠM-01/06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E54E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7F8171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9B84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pretežno namenjeno pristajanju jadralnih padalcev </w:t>
            </w:r>
          </w:p>
          <w:p w14:paraId="0046A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in zmajarjev.</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9C5BB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59DCC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D96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3644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ECAFC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1FD0D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9B8B6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3F5983" w14:textId="77777777" w:rsidR="00B628C2" w:rsidRPr="005D6B10" w:rsidRDefault="00B628C2" w:rsidP="00B628C2">
            <w:pPr>
              <w:spacing w:after="0" w:line="240" w:lineRule="auto"/>
              <w:rPr>
                <w:rFonts w:ascii="Arial" w:eastAsia="Times New Roman" w:hAnsi="Arial" w:cs="Arial"/>
                <w:sz w:val="20"/>
                <w:szCs w:val="20"/>
                <w:lang w:eastAsia="sl-SI"/>
              </w:rPr>
            </w:pPr>
          </w:p>
        </w:tc>
      </w:tr>
      <w:tr w:rsidR="00B628C2" w:rsidRPr="005D6B10" w14:paraId="36AFA40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78284B" w14:textId="77777777" w:rsidR="00B628C2" w:rsidRPr="005D6B10" w:rsidRDefault="00B628C2" w:rsidP="00B628C2">
            <w:pPr>
              <w:spacing w:after="0" w:line="240" w:lineRule="auto"/>
              <w:rPr>
                <w:rFonts w:ascii="Arial" w:eastAsia="Times New Roman" w:hAnsi="Arial" w:cs="Arial"/>
                <w:color w:val="000000"/>
                <w:sz w:val="20"/>
                <w:szCs w:val="20"/>
                <w:lang w:eastAsia="sl-SI"/>
              </w:rPr>
            </w:pPr>
            <w:bookmarkStart w:id="77" w:name="_Hlk67308918"/>
            <w:r w:rsidRPr="005D6B10">
              <w:rPr>
                <w:rFonts w:ascii="Arial" w:eastAsia="Times New Roman" w:hAnsi="Arial" w:cs="Arial"/>
                <w:color w:val="000000"/>
                <w:sz w:val="20"/>
                <w:szCs w:val="20"/>
                <w:lang w:eastAsia="sl-SI"/>
              </w:rPr>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AEA9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9DEF3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EE8A6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DLN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3FD26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779C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LN za vplivno območje plazu Šmihel v MONG. </w:t>
            </w:r>
          </w:p>
          <w:p w14:paraId="40BAA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 </w:t>
            </w:r>
          </w:p>
          <w:p w14:paraId="5481C6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Enota KD se varuje na avtentični </w:t>
            </w:r>
          </w:p>
          <w:p w14:paraId="119F34D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lokaciji v okviru varovanega območja. </w:t>
            </w:r>
          </w:p>
          <w:p w14:paraId="23BA8F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Znotraj njenega vplivnega območja novogradnje stavb niso dovoljene.</w:t>
            </w:r>
          </w:p>
          <w:p w14:paraId="4731E69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60685C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1EB8B55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F127A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 prenehanja izvajanja monitoringa, predpisanega z  Uredbo o lokacijskem </w:t>
            </w:r>
            <w:r w:rsidRPr="005D6B10">
              <w:rPr>
                <w:rFonts w:ascii="Arial" w:eastAsia="Times New Roman" w:hAnsi="Arial" w:cs="Arial"/>
                <w:color w:val="000000"/>
                <w:sz w:val="20"/>
                <w:szCs w:val="20"/>
                <w:lang w:eastAsia="sl-SI"/>
              </w:rPr>
              <w:lastRenderedPageBreak/>
              <w:t>načrtu za vplivno območje plazu Šmihel v Mestni občini Nova Gorica (v nadaljevanju: uredbe) je na ureditvenem območju lokacijskega načrta:</w:t>
            </w:r>
          </w:p>
          <w:p w14:paraId="72E1AA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prepovedano graditi nove osnovne stavbe, </w:t>
            </w:r>
          </w:p>
          <w:p w14:paraId="56521AA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dovoljeno vzdrževanje in vzdrževalna dela v javno korist ter dejavnosti, ki jih v okviru svojega poslovanja opravljajo gospodarske javne službe,</w:t>
            </w:r>
          </w:p>
          <w:p w14:paraId="26D5B3E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dovoljena rekonstrukcija, odstranitev pomožnih objektov, gradnja pomožnih objektov ter sprememba namembnosti v skladu s pogoji tega odloka, </w:t>
            </w:r>
          </w:p>
          <w:p w14:paraId="6F63EE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za posege je treba pridobiti predhodno soglasje pooblaščenega investitorja države za objekte vodnogospodarske infrastrukture, za potrebe rekonstrukcije in gradnje pomožnih objektov je treba pridobiti geološko in geomehansko poročilo.</w:t>
            </w:r>
          </w:p>
          <w:p w14:paraId="67CC08C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197AAF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Po prenehanju izvajanja monitoringa, predpisanega z uredbo so na ureditvenem območju lokacijskega načrta: </w:t>
            </w:r>
          </w:p>
          <w:p w14:paraId="12B7846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dopustna vzdrževanje in vzdrževalna dela v javno korist, odstranitev in gradnja pomožnih objektov, rekonstrukcije ter sprememba namembnosti, vse v skladu s pogoji tega odloka, </w:t>
            </w:r>
          </w:p>
          <w:p w14:paraId="255EFB9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47E7CFF0" w14:textId="77777777" w:rsidR="00B628C2" w:rsidRPr="005D6B10" w:rsidRDefault="00B628C2" w:rsidP="00B628C2">
            <w:pPr>
              <w:numPr>
                <w:ilvl w:val="0"/>
                <w:numId w:val="76"/>
              </w:numPr>
              <w:spacing w:after="0" w:line="240" w:lineRule="auto"/>
              <w:ind w:left="254" w:hanging="142"/>
              <w:jc w:val="both"/>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Stavbe, ki se rekonstruirajo (stavbe A, B, D), morajo obdržati gabarite obstoječih stavb (tlorisne in višinske). Tlorisni gabarit lahko na severno stran poveča stavba B. Višinski gabarit </w:t>
            </w:r>
            <w:r w:rsidRPr="005D6B10">
              <w:rPr>
                <w:rFonts w:ascii="Arial" w:eastAsia="Times New Roman" w:hAnsi="Arial" w:cs="Arial"/>
                <w:color w:val="000000"/>
                <w:sz w:val="20"/>
                <w:szCs w:val="20"/>
                <w:lang w:eastAsia="sl-SI"/>
              </w:rPr>
              <w:lastRenderedPageBreak/>
              <w:t>lahko do višine osnovnega kubusa stavbe poveča zahodni, pritlični del stavbe B. Stavbe, ki se rekonstruirajo, morajo ohranjati stavbno tipologijo: oblika, naklon in material ostrešja in kritine, potek slemena, širina napušča, barve fasad, ohranitev vloge vhodnih fasad stavb, ohranitev stavbnih členov - gank na vzdolžnih fasadah, irte na okenskih odprtinah, uporaba polken in podobno. Pomožne stavbe gospodarstva stavbe A je potrebno odstraniti ter oblikovno enovito umestiti ob cerkveni zid kot podaljševanje niza stavbe vzdolž daljše osi. Terase na vedutno izpostavljenem delu naselja na jugu je potrebno ohranjati v kmetijski rabi. Pomožne stavbe se lahko umeščajo znotraj gradbenih parcel obstoječih stavb na vedutno manj izpostavljenih legah.</w:t>
            </w:r>
          </w:p>
          <w:p w14:paraId="2321077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45288C44" w14:textId="77777777" w:rsidR="00B628C2" w:rsidRPr="005D6B10" w:rsidRDefault="00B628C2" w:rsidP="00B628C2">
            <w:pPr>
              <w:numPr>
                <w:ilvl w:val="0"/>
                <w:numId w:val="76"/>
              </w:numPr>
              <w:spacing w:after="0" w:line="240" w:lineRule="auto"/>
              <w:ind w:left="254" w:hanging="142"/>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Dovoljena gradnja predvidenega nove osnovne stavbe – višinski gabarit ne sme presegati višinskega gabarita odstranjenega objekta ter gradbenih mej, določenih v podrobnih prostorskih izvedbenih pogojih. Novogradnja (stavba C) mora tvoriti ulični niz s stavbo B (brez odmika). Stavba je lahko od javnega prostora odmaknjena za največ 1,5 m. Oblikovanje osnovnega kubusa stavbe mora biti enovito, enostavno, zgledovati se mora po sosednjem objektu B. Glavna, vhodna fasada je južna fasada objekta. Oblikovni </w:t>
            </w:r>
            <w:r w:rsidRPr="005D6B10">
              <w:rPr>
                <w:rFonts w:ascii="Arial" w:eastAsia="Times New Roman" w:hAnsi="Arial" w:cs="Arial"/>
                <w:color w:val="000000"/>
                <w:sz w:val="20"/>
                <w:szCs w:val="20"/>
                <w:lang w:eastAsia="sl-SI"/>
              </w:rPr>
              <w:lastRenderedPageBreak/>
              <w:t>elementi stavbe in stavbnih členov morajo biti takšni kot so zahtevani pri rekonstrukciji stavb A, B in D. Pomožni objekti se lahko umestijo na vzhodno stran z nizanjem vzdolž daljše osi uličnega niza. Vkop je potrebno zazeleniti. Gradnja je možna, če je predhodno pridobljeno geološko geomehansko poročilo in soglasje pooblaščenega investitorja države za objekte vodnogospodarske infrastrukture.</w:t>
            </w:r>
          </w:p>
          <w:p w14:paraId="3F99E85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0E7331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Navedeni posegi niso možni, če niso skladni z LN za vplivno območje plazu Šmihel v MONG.</w:t>
            </w:r>
          </w:p>
          <w:p w14:paraId="742E1C6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803D92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tc>
      </w:tr>
      <w:bookmarkEnd w:id="77"/>
      <w:tr w:rsidR="00B628C2" w:rsidRPr="005D6B10" w14:paraId="0110E450"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34BD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547F8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ŠM-09/087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D31F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6294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FAA5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zemeljskimi posegi so potrebne predhodne arheološke raziskave.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6AA5F2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E42D3C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0138AD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8C1E8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ŠM-09/472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21249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 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29C1AA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B6BA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Šmihel.</w:t>
            </w:r>
          </w:p>
          <w:p w14:paraId="121F9D2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61DD74A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07D20CE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046D88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Servisne stavbe kampa se umeščajo na območje namenske rabe A. Dovoljena rekonstrukcija obstoječe stavbe ter prizidave, ohraniti se mora oblika strehe na osnovnem kubusu stavbe.</w:t>
            </w:r>
          </w:p>
          <w:p w14:paraId="58ECC91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0EEB7DB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 xml:space="preserve">Na območju BT so dovoljeni objekti: kamp, izvenstandardne oblike za kratkotrajno nastanitev. </w:t>
            </w:r>
          </w:p>
          <w:p w14:paraId="7B4230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 BT:</w:t>
            </w:r>
          </w:p>
          <w:p w14:paraId="3538EA3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637CFA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4C934F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4A6080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7332C21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izvenstandardne nastanitvene enote morajo biti pritlične, višina do 4 m, max tlorisne velikosti 25 m</w:t>
            </w:r>
            <w:r w:rsidRPr="005D6B10">
              <w:rPr>
                <w:rFonts w:ascii="Arial" w:eastAsia="Times New Roman" w:hAnsi="Arial" w:cs="Arial"/>
                <w:color w:val="000000"/>
                <w:sz w:val="20"/>
                <w:szCs w:val="20"/>
                <w:vertAlign w:val="superscript"/>
                <w:lang w:eastAsia="sl-SI"/>
              </w:rPr>
              <w:t>2</w:t>
            </w:r>
            <w:r w:rsidRPr="005D6B10">
              <w:rPr>
                <w:rFonts w:ascii="Arial" w:eastAsia="Times New Roman" w:hAnsi="Arial" w:cs="Arial"/>
                <w:color w:val="000000"/>
                <w:sz w:val="20"/>
                <w:szCs w:val="20"/>
                <w:lang w:eastAsia="sl-SI"/>
              </w:rPr>
              <w:t>;</w:t>
            </w:r>
          </w:p>
          <w:p w14:paraId="7D4C58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10 izvenstandardnih nastanitvenih enot;</w:t>
            </w:r>
          </w:p>
          <w:p w14:paraId="74E07B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vse izvenstandardne nastanitvene enote morajo biti enotno oblikovane in do okolice spoštljive. Iz vidika umestitve in oblikovanja ne smejo biti vpadljivi;</w:t>
            </w:r>
          </w:p>
          <w:p w14:paraId="62F8BC9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ab/>
              <w:t xml:space="preserve">kmetijsko območje znotraj enote je območje za dolgoročni razvoj dejavnosti.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B678AC0" w14:textId="77777777" w:rsidR="00B628C2" w:rsidRPr="005D6B10" w:rsidRDefault="00B628C2" w:rsidP="00B628C2">
            <w:pPr>
              <w:spacing w:after="0" w:line="240" w:lineRule="auto"/>
              <w:rPr>
                <w:color w:val="000000"/>
              </w:rPr>
            </w:pPr>
            <w:r w:rsidRPr="005D6B10">
              <w:rPr>
                <w:color w:val="000000"/>
              </w:rPr>
              <w:lastRenderedPageBreak/>
              <w:t xml:space="preserve"> </w:t>
            </w:r>
          </w:p>
        </w:tc>
      </w:tr>
      <w:tr w:rsidR="00B628C2" w:rsidRPr="005D6B10" w14:paraId="1CF3FB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C4104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ŠMIHEL</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0B04A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ŠM-09/118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2AF0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862EA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D616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12D2B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EBE6D6"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6ECE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TABOR</w:t>
            </w:r>
          </w:p>
        </w:tc>
      </w:tr>
      <w:tr w:rsidR="00B628C2" w:rsidRPr="005D6B10" w14:paraId="52E1907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A0376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1D500E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8F9300"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749FC"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AE11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vplivnem območje naselbinske dediščine Tabor nad Dornberkom – vas novogradnje ob obstoječih objektih niso dovoljene. Pri notranjem razvoju naselja (rekonstrukcije, obnovitve itd.) je potrebno ohraniti enoten gabarit objektov, kot tudi naselbinsko zasnovo. V največji možni meri naj se varuje tudi ohranjeni del grajskega obzidja. </w:t>
            </w:r>
          </w:p>
          <w:p w14:paraId="20CF1FA4" w14:textId="667DDAC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območjih pogojno stabilnega ali labilnega in pretežno nestabilnega terena znotraj naselja Tabor je potrebno za izdelavo DGD za novogradnje izdelati </w:t>
            </w:r>
            <w:r w:rsidRPr="005D6B10">
              <w:rPr>
                <w:rFonts w:ascii="Arial" w:hAnsi="Arial" w:cs="Arial"/>
                <w:lang w:eastAsia="sl-SI"/>
              </w:rPr>
              <w:t xml:space="preserve"> </w:t>
            </w:r>
            <w:r w:rsidRPr="005D6B10">
              <w:rPr>
                <w:rFonts w:ascii="Arial" w:eastAsia="Times New Roman" w:hAnsi="Arial" w:cs="Arial"/>
                <w:color w:val="000000"/>
                <w:sz w:val="20"/>
                <w:szCs w:val="20"/>
                <w:lang w:eastAsia="sl-SI"/>
              </w:rPr>
              <w:t>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FDACF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874397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27108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6FDC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65B01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20D65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 </w:t>
            </w:r>
          </w:p>
          <w:p w14:paraId="55CCAB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 </w:t>
            </w:r>
          </w:p>
          <w:p w14:paraId="27DF98B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 cesto</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F2B504" w14:textId="053FEBCE"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Okvirno načrtovano območje javnega dobra, rezervat ceste, je viden v grafični Prilogi 2.</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1743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za obvoznico Dornberk. </w:t>
            </w:r>
          </w:p>
        </w:tc>
      </w:tr>
      <w:tr w:rsidR="00B628C2" w:rsidRPr="005D6B10" w14:paraId="7851C5D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CC773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0691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TA-02/03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EF5E8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E9EF0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82F1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 potrebi se z ustreznimi protihrupnimi ukrepi zmanjša nivo obremenjenosti s hrupom na dovoljeno raven.</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8AAE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C6DAD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1F9E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TABOR</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1CD6B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TA-02/033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566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2C1F1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B2B8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v pasu 5 m ob potoku Lenivšček niso dovoljene.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068C12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9B4EA2C"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67CF8"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TRNOVO</w:t>
            </w:r>
          </w:p>
        </w:tc>
      </w:tr>
      <w:tr w:rsidR="00B628C2" w:rsidRPr="005D6B10" w14:paraId="46D6592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C8856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57209A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E85D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4777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CD807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C758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0B9F35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umestitvi dejavnosti je potrebno preveriti vpliv na stanje voda. </w:t>
            </w:r>
          </w:p>
          <w:p w14:paraId="75E0179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Ohranjajo naj se habitati ogroženih in zavarovanih vrst ter habitatni tipi, ki se prednostno, glede na druge habitatne tipe, prisotne na celotnem območju RS, ohranjajo v ugodnem stanju. </w:t>
            </w:r>
          </w:p>
          <w:p w14:paraId="30F51FE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naj se v čim večji možni meri ohranja vegetacija.</w:t>
            </w:r>
          </w:p>
        </w:tc>
      </w:tr>
      <w:tr w:rsidR="00B628C2" w:rsidRPr="005D6B10" w14:paraId="69D6D83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2724C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B9D60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55BE0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684F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p w14:paraId="74B0DE6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05237A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2E71F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127391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3174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B2C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TR-02/01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EF1E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SSe</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47C70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4F72DF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B14B3" w14:textId="0045DE9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Ureja OPPN Trnovo zahod. </w:t>
            </w:r>
          </w:p>
          <w:p w14:paraId="33460B2B" w14:textId="1378BC12"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38FD44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8C5808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BE12AE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TR-04/02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3730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ZD</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5D454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3853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Ohranjajo naj se habitati ogroženih in zavarovanih vrst ter habitatni tipi, ki se prednostno, glede na druge habitatne tipe, prisotne na celotnem območju RS, ohranjajo v ugodnem stanju.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F55A2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D1CD34"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02A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F9322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TR-04/03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5DA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A52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0B27C0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A4D981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59B85CB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BA2B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3588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TR-05/03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B08A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CU</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CCE6EC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7CA9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7E776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EB4DBA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0CA14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6F1C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TR-07/02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B17A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BC4F9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46EA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AB10E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A09DA8D"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5BEF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0DA25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TR-10/01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31AA2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DEA4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8C4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delu enote, ki se nahaja na območju krajinskega parka, gradnja ni dovoljena. </w:t>
            </w:r>
          </w:p>
          <w:p w14:paraId="178A3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04BE6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5F3BE5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12183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C3874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CD7C0D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0D849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A588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piknik prostorov in počivališča brez komunalnih priključkov. </w:t>
            </w:r>
          </w:p>
          <w:p w14:paraId="52612EB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54A142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31D37E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D9BC7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20D9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54BD2F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f</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E9E12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6FFD6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Svetilke ne smejo sevati nad vodoravnico in ne smejo sevati UV spektra svetlobe. </w:t>
            </w:r>
          </w:p>
          <w:p w14:paraId="5657FBA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85F17B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C46EB9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2F62E6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95FC41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TR-11/05</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F2A4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 K1, G</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CAD507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FF4CC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Trnovo.</w:t>
            </w:r>
          </w:p>
          <w:p w14:paraId="7D585001"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4002303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2EFFD57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7AE08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območju BT so dovoljeni objekti: kamp, izvenstandardne oblike za kratkotrajno nastanitev in servisne stavbe v kampih. </w:t>
            </w:r>
          </w:p>
          <w:p w14:paraId="5A92C6F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 BT:</w:t>
            </w:r>
          </w:p>
          <w:p w14:paraId="4BE8501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2A566CE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509DE51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546A7C2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14297A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t>izvenstandardne nastanitvene enote morajo biti pritlične, višina do 4 m, max tlorisne velikosti 25 m2;</w:t>
            </w:r>
          </w:p>
          <w:p w14:paraId="1652F8A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območje se lahko umešča do 6 izvenstandardnih nastanitvenih enot;</w:t>
            </w:r>
          </w:p>
          <w:p w14:paraId="081A5A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vse izvenstandardne nastanitvene enote morajo biti enotno oblikovane in do okolice spoštljive. Iz vidika umestitve in oblikovanja ne smejo biti vpadljivi.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617DB59" w14:textId="77777777" w:rsidR="00B628C2" w:rsidRPr="005D6B10" w:rsidRDefault="00B628C2" w:rsidP="00B628C2">
            <w:pPr>
              <w:spacing w:after="0" w:line="240" w:lineRule="auto"/>
              <w:rPr>
                <w:color w:val="000000"/>
              </w:rPr>
            </w:pPr>
          </w:p>
        </w:tc>
      </w:tr>
      <w:tr w:rsidR="00B628C2" w:rsidRPr="005D6B10" w14:paraId="320BFF6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7C95F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3736B9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F31F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313F77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083C4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6FC8F2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A175D7C" w14:textId="77777777" w:rsidTr="003770C7">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527AD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TRNOVO</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43F9B8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TR-13/01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73EEC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089A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OPPN</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25B5C7" w14:textId="71FBB08B"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BB81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Predviden OPPN. </w:t>
            </w:r>
          </w:p>
          <w:p w14:paraId="50CC40E4" w14:textId="19D3AC06" w:rsidR="00B628C2"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kampa.</w:t>
            </w:r>
          </w:p>
          <w:p w14:paraId="63E2A4E8" w14:textId="40768274" w:rsidR="00914B03" w:rsidRDefault="00914B03"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Dopustna spremljajoča dejavnost je tudi bivanje</w:t>
            </w:r>
            <w:r>
              <w:rPr>
                <w:rFonts w:ascii="Arial" w:eastAsia="Times New Roman" w:hAnsi="Arial" w:cs="Arial"/>
                <w:color w:val="000000"/>
                <w:sz w:val="20"/>
                <w:szCs w:val="20"/>
                <w:lang w:eastAsia="sl-SI"/>
              </w:rPr>
              <w:t>, vendar le v objektu recepcije.</w:t>
            </w:r>
          </w:p>
          <w:p w14:paraId="325320A0" w14:textId="49D52B92" w:rsidR="00914B03" w:rsidRPr="005D6B10" w:rsidRDefault="00914B03" w:rsidP="00B628C2">
            <w:pPr>
              <w:spacing w:after="0" w:line="240" w:lineRule="auto"/>
              <w:rPr>
                <w:rFonts w:ascii="Arial" w:eastAsia="Times New Roman" w:hAnsi="Arial" w:cs="Arial"/>
                <w:color w:val="000000"/>
                <w:sz w:val="20"/>
                <w:szCs w:val="20"/>
                <w:lang w:eastAsia="sl-SI"/>
              </w:rPr>
            </w:pPr>
          </w:p>
        </w:tc>
      </w:tr>
      <w:tr w:rsidR="00B628C2" w:rsidRPr="005D6B10" w14:paraId="60A0DD9B"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6A4334"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VITOVLJE</w:t>
            </w:r>
          </w:p>
        </w:tc>
      </w:tr>
      <w:tr w:rsidR="00B628C2" w:rsidRPr="005D6B10" w14:paraId="66B5FDB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627A9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B05F9A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F474CB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57DD08" w14:textId="77777777" w:rsidR="00B628C2" w:rsidRPr="005D6B10" w:rsidRDefault="00B628C2" w:rsidP="00B628C2">
            <w:pPr>
              <w:spacing w:after="0" w:line="240" w:lineRule="auto"/>
              <w:rPr>
                <w:rFonts w:ascii="Arial" w:eastAsia="Times New Roman" w:hAnsi="Arial" w:cs="Arial"/>
                <w:sz w:val="20"/>
                <w:szCs w:val="20"/>
                <w:lang w:eastAsia="sl-SI"/>
              </w:rPr>
            </w:pP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C744BC" w14:textId="35139603"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območjih pogojno stabilnega ali labilnega in pretežno nestabilnega terena v naselju Vitovlje so novogradnje, prizidave in trajno reliefno preoblikovanje terena možni le na podlagi geotehničnega elaborata.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A4CF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D5166D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D3E2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19B79A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VI-01/02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96014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9BD1C2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6EDBF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 KD.</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DBB8E7"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B14A2A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E2EF5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B03CC8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VI-02/02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C9D8D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99097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B19C2C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52A1C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26DAD135"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B017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7578E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4AC1D2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9E7DFF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F89309F" w14:textId="6FCA1D6B"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novogradnje niso dovoljene, prizidave in trajno reliefno preoblikovanje terena</w:t>
            </w:r>
            <w:r w:rsidRPr="005D6B10" w:rsidDel="006847D3">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 xml:space="preserve">pa le </w:t>
            </w:r>
            <w:r w:rsidRPr="005D6B10">
              <w:rPr>
                <w:rFonts w:ascii="Arial" w:eastAsia="Times New Roman" w:hAnsi="Arial" w:cs="Arial"/>
                <w:color w:val="000000"/>
                <w:sz w:val="20"/>
                <w:szCs w:val="20"/>
                <w:lang w:eastAsia="sl-SI"/>
              </w:rPr>
              <w:lastRenderedPageBreak/>
              <w:t>na podlagi geotehničnega elaborata. 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1B2EA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9D9A58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398ABB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300F7B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VI-05/02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2C8FC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93E29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B698969" w14:textId="25D9929F"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novogradnje niso dovoljene, prizidave in trajno reliefno preoblikovanje terena</w:t>
            </w:r>
            <w:r w:rsidRPr="005D6B10" w:rsidDel="006847D3">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pa le na podlagi geotehničnega elaborata. Pred izvedbo posegov so na območju arheološke dediščine obvezne predhodne arheološke raziskave.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AC95BF5"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A9F241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DB0695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3C4F54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03A9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59C79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EFC0D44" w14:textId="036CCA3A"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novogradnje niso dovoljene, prizidave in trajno reliefno preoblikovanje terena</w:t>
            </w:r>
            <w:r w:rsidRPr="005D6B10" w:rsidDel="006847D3">
              <w:rPr>
                <w:rFonts w:ascii="Arial" w:eastAsia="Times New Roman" w:hAnsi="Arial" w:cs="Arial"/>
                <w:color w:val="000000"/>
                <w:sz w:val="20"/>
                <w:szCs w:val="20"/>
                <w:lang w:eastAsia="sl-SI"/>
              </w:rPr>
              <w:t xml:space="preserve"> </w:t>
            </w:r>
            <w:r w:rsidRPr="005D6B10">
              <w:rPr>
                <w:rFonts w:ascii="Arial" w:eastAsia="Times New Roman" w:hAnsi="Arial" w:cs="Arial"/>
                <w:color w:val="000000"/>
                <w:sz w:val="20"/>
                <w:szCs w:val="20"/>
                <w:lang w:eastAsia="sl-SI"/>
              </w:rPr>
              <w:t>pa le na podlagi geotehničnega elaborata. Enota KD se varuje na avtentični lokaciji v okviru varovanega območja. </w:t>
            </w:r>
          </w:p>
          <w:p w14:paraId="2695DED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 – vas: zaščiti in varuje se zgodovinski značaj naselja, prepoznavna lega v prostoru, značilna naselbinska zasnova, odnos med posameznimi stavbami in odprtim prostorom, robove naselja in vedute na zaselek.</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91CE2B"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875FA66"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638190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246A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VI-06/04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1E0A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4728BF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6FBC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namenjeno intenzivni pridelavi rastlin.</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EB1722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572D5F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13CA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4EAFE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VI-07/01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8C0317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BT</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35E983" w14:textId="7F96B935"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4C0D2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in sanacija obstoječega prireditvenega prostora. </w:t>
            </w:r>
          </w:p>
          <w:p w14:paraId="43A22EDF"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3FECEB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7F0D49A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3BCED4A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V okviru sanacije je potrebno v največji možni meri zagotoviti </w:t>
            </w:r>
            <w:r w:rsidRPr="005D6B10">
              <w:rPr>
                <w:rFonts w:ascii="Arial" w:eastAsia="Times New Roman" w:hAnsi="Arial" w:cs="Arial"/>
                <w:color w:val="000000"/>
                <w:sz w:val="20"/>
                <w:szCs w:val="20"/>
                <w:lang w:eastAsia="sl-SI"/>
              </w:rPr>
              <w:lastRenderedPageBreak/>
              <w:t>ponovno pogozditev območja z avtohtono vegetacijo. </w:t>
            </w:r>
          </w:p>
          <w:p w14:paraId="08C198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plazljivosti novogradnje niso dovoljene, prizidave  in večja zemeljska dela pa le na podlagi geotehničnega elaborata.</w:t>
            </w:r>
          </w:p>
          <w:p w14:paraId="05F26B0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Potrebno je izdelati mobilnostni načrt za prireditve. Največje dovoljeno število PM na lokaciji je 40. PM morajo biti urejena tako, da se lahko uporabijo kot prireditveni prostor.</w:t>
            </w:r>
          </w:p>
          <w:p w14:paraId="400102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Na območje se lahko umesti pritličen paviljonski gostinski objekt, umeščen na severni, vedutno neizpostavljen rob prostora. </w:t>
            </w:r>
          </w:p>
          <w:p w14:paraId="01DBE7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Gostinski objekt mora biti pritličen. na delu severno od potoka se umešča igrišča in prireditvene prostore.</w:t>
            </w:r>
          </w:p>
          <w:p w14:paraId="6C5EE2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Območje se opremi s čistilno napravo. Potoka se ne prekriva, možne so njegove premostitve, ob njem se uredi zeleni pas. </w:t>
            </w:r>
          </w:p>
          <w:p w14:paraId="0F352D32"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0613821A" w14:textId="452C906D"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30F81A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88541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60F59B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VI-08</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5F0928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31F37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5740A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Gradnje in drugi posegi na območjih kulturnih spomenikov in njihovih vplivnih območjih morajo upoštevati varstvene režime iz načrtov </w:t>
            </w:r>
          </w:p>
          <w:p w14:paraId="0A5827B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 njihovih zavarovanjih. </w:t>
            </w:r>
          </w:p>
          <w:p w14:paraId="72F7E07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6BC27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BF6A11B"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4EECA2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7CD064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VI-08/02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764AF6"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826C25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FA70E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Območje kulturne dediščine je potrebno ohranjati v obstoječem stanju. Možni so posegi, ki so v skladu s kulturno funkcijo varovanih enot KD.</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FCB0E76"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D9705CA"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F8F534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B067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VI-08/04</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2B4C3A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C19F4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E082B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Ureditev piknik prostorov s komunalno infrastrukturo za potrebe </w:t>
            </w:r>
            <w:r w:rsidRPr="005D6B10">
              <w:rPr>
                <w:rFonts w:ascii="Arial" w:eastAsia="Times New Roman" w:hAnsi="Arial" w:cs="Arial"/>
                <w:color w:val="000000"/>
                <w:sz w:val="20"/>
                <w:szCs w:val="20"/>
                <w:lang w:eastAsia="sl-SI"/>
              </w:rPr>
              <w:lastRenderedPageBreak/>
              <w:t>sanitarij in prostora za pripravo hrane. Na delu enote, ki posega na območje naravovarstvenih vsebin, objektov ni dovoljeno postavljati. </w:t>
            </w:r>
          </w:p>
          <w:p w14:paraId="5A7C9CD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99AAAC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6DA5ACE"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5C5DA5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VITOVLJE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256322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VI-09/059</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FCE768D"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A</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EA6F99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C1946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Pred izvedbo posegov so na območju arheološke dediščine obvezne predhodne arheološke raziskave.</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B682ED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218ED94"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DA631B"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VOGLARJI</w:t>
            </w:r>
          </w:p>
        </w:tc>
      </w:tr>
      <w:tr w:rsidR="00B628C2" w:rsidRPr="005D6B10" w14:paraId="3D493A0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15F40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VOGLARJI</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46B45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VO-02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98272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71AD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028EAC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CC3C42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759747DC"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4309D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VOGLARJI</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DC350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VO-04/01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DEBE7F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E2E1FE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A8ADDD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Ureditev počivališča brez komunalnih priključkov ter parkirišča. </w:t>
            </w:r>
          </w:p>
          <w:p w14:paraId="3C6CB9B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Enote KD se varuje na avtentični lokaciji v okviru varovanega območja. </w:t>
            </w:r>
          </w:p>
          <w:p w14:paraId="321CDDF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Glej tudi omilitvene ukrepe v 57. členu.</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87C5A0C"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4ADD47C0" w14:textId="77777777" w:rsidTr="009817E5">
        <w:tc>
          <w:tcPr>
            <w:tcW w:w="13608" w:type="dxa"/>
            <w:gridSpan w:val="11"/>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7ACCA64" w14:textId="77777777" w:rsidR="00B628C2" w:rsidRPr="005D6B10" w:rsidRDefault="00B628C2" w:rsidP="00B628C2">
            <w:pPr>
              <w:spacing w:after="0" w:line="240" w:lineRule="auto"/>
              <w:rPr>
                <w:rFonts w:ascii="Arial" w:eastAsia="Times New Roman" w:hAnsi="Arial" w:cs="Arial"/>
                <w:b/>
                <w:bCs/>
                <w:color w:val="000000"/>
                <w:sz w:val="20"/>
                <w:szCs w:val="20"/>
                <w:lang w:eastAsia="sl-SI"/>
              </w:rPr>
            </w:pPr>
            <w:r w:rsidRPr="005D6B10">
              <w:rPr>
                <w:rFonts w:ascii="Arial" w:eastAsia="Times New Roman" w:hAnsi="Arial" w:cs="Arial"/>
                <w:b/>
                <w:bCs/>
                <w:color w:val="000000"/>
                <w:sz w:val="20"/>
                <w:szCs w:val="20"/>
                <w:lang w:eastAsia="sl-SI"/>
              </w:rPr>
              <w:t>ZALOŠČE</w:t>
            </w:r>
          </w:p>
        </w:tc>
      </w:tr>
      <w:tr w:rsidR="00B628C2" w:rsidRPr="005D6B10" w14:paraId="37A78DF1"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616806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8486EE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DD3169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več rab</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61773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B8E55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V območju sakralne dediščine so možni posegi v skladu s sakralno funkcijo.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C43949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3A3CA6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1FD156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52B6C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ZA-01/01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DF076B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08849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AD22F8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C751B44"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04A47858"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D98D54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B3B6C19"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ZA-01/03</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1AECA5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CDv</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995E5A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697A39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Niso dovoljeni posegi, ki bi okrnili veduto na kulturni spomenik. Dovoljene so parkovne in parterne ureditve za sakralno rabo.</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526B979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34DA2782"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34A989A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13BD83"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ZA-04/01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7B5A3A9B"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F873B5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1FCCD0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poplav je gradnja možna po zagotovitvi poplavne varnosti.</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2A525D83"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174E616F"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02A738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79FD37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ZA-04/06</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7F937A"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 ZS</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E49B21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C413507"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Kamp Zalošče.</w:t>
            </w:r>
          </w:p>
          <w:p w14:paraId="4C9C3B3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20996A0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Pri urejanju območja je potrebno upoštevati Prilogo 3 - podrobne prostorske izvedbene pogoje za posamezne EUP, izdelane za ta EUP.</w:t>
            </w:r>
          </w:p>
          <w:p w14:paraId="38846FD8"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4BC3963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Na območju BT so dovoljeni osnovni objekti: kamp, izvenstandardne oblike za kratkotrajno nastanitev in stavbe v kampih (sanitarije, recepcija, pralnica, jedilnica in podobno). Če se za potrebe kampa gradijo nove stavbe, morajo biti oblikovno skladne z določili za gradnjo na SK.</w:t>
            </w:r>
          </w:p>
          <w:p w14:paraId="2967D47E"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0F4FA4F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Umeščanje in oblikovanje nastanitvenih objektov:</w:t>
            </w:r>
          </w:p>
          <w:p w14:paraId="7D7769B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za potrebe umestitve nastanitvenih enot se izkorišča naravno raščen teren, umestitve se mu prilagajajo; </w:t>
            </w:r>
          </w:p>
          <w:p w14:paraId="6920A71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dovoljeno le minimalno trajno reliefno preoblikovanje terena, z namenom ureditve dostopov do nastanitvenih enot, ureditve komunalne opreme, skupnih prostorov in podobno;</w:t>
            </w:r>
          </w:p>
          <w:p w14:paraId="24B6198F"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 xml:space="preserve">umestitev naj bo takšna, da omogoča uporabnikom posamezne nastanitvene enote zasebnost;  </w:t>
            </w:r>
          </w:p>
          <w:p w14:paraId="78FF4961"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w:t>
            </w:r>
            <w:r w:rsidRPr="005D6B10">
              <w:rPr>
                <w:rFonts w:ascii="Arial" w:eastAsia="Times New Roman" w:hAnsi="Arial" w:cs="Arial"/>
                <w:color w:val="000000"/>
                <w:sz w:val="20"/>
                <w:szCs w:val="20"/>
                <w:lang w:eastAsia="sl-SI"/>
              </w:rPr>
              <w:tab/>
              <w:t>na območju naj se v čim večji meri ohranjajo drevesa in druga naravna zasaditev območja. Nove zasaditve so dovoljene le z avtohtonimi drevesnimi vrstami, najbolje tistimi, ki so že prisotne na območju kampa ali sadnimi drevesi,</w:t>
            </w:r>
          </w:p>
          <w:p w14:paraId="74AF048C"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w:t>
            </w:r>
            <w:r w:rsidRPr="005D6B10">
              <w:rPr>
                <w:rFonts w:ascii="Arial" w:eastAsia="Times New Roman" w:hAnsi="Arial" w:cs="Arial"/>
                <w:color w:val="000000"/>
                <w:sz w:val="20"/>
                <w:szCs w:val="20"/>
                <w:lang w:eastAsia="sl-SI"/>
              </w:rPr>
              <w:tab/>
              <w:t>izvenstandardne nastanitvene enote morajo biti pritlične, višina do 4 m, max tlorisne velikosti 25 m2;</w:t>
            </w:r>
          </w:p>
          <w:p w14:paraId="794E67D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vse izvenstandardne nastanitvene enote morajo biti enotno oblikovane in do okolice spoštljive. Iz vidika umestitve in oblikovanja ne smejo biti vpadljive.</w:t>
            </w:r>
          </w:p>
          <w:p w14:paraId="4FF396F9"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p w14:paraId="4EF3BAE1" w14:textId="77777777" w:rsidR="00B628C2" w:rsidRPr="005D6B10" w:rsidRDefault="00B628C2" w:rsidP="00B628C2">
            <w:pPr>
              <w:spacing w:after="0" w:line="240" w:lineRule="auto"/>
              <w:rPr>
                <w:color w:val="000000"/>
              </w:rPr>
            </w:pPr>
            <w:r w:rsidRPr="005D6B10">
              <w:rPr>
                <w:rFonts w:ascii="Arial" w:eastAsia="Times New Roman" w:hAnsi="Arial" w:cs="Arial"/>
                <w:color w:val="000000"/>
                <w:sz w:val="20"/>
                <w:szCs w:val="20"/>
                <w:lang w:eastAsia="sl-SI"/>
              </w:rPr>
              <w:t xml:space="preserve">Zaradi posega v strm gozdnat teren potrebna geološka preveritev stabilnosti terena. </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7551D35" w14:textId="77777777" w:rsidR="00B628C2" w:rsidRPr="005D6B10" w:rsidRDefault="00B628C2" w:rsidP="00B628C2">
            <w:pPr>
              <w:spacing w:after="0" w:line="240" w:lineRule="auto"/>
              <w:ind w:left="720"/>
              <w:jc w:val="both"/>
              <w:rPr>
                <w:rFonts w:ascii="Arial" w:eastAsia="Times New Roman" w:hAnsi="Arial" w:cs="Arial"/>
                <w:color w:val="000000"/>
                <w:sz w:val="20"/>
                <w:szCs w:val="20"/>
                <w:lang w:eastAsia="sl-SI"/>
              </w:rPr>
            </w:pPr>
          </w:p>
        </w:tc>
      </w:tr>
      <w:tr w:rsidR="00B628C2" w:rsidRPr="005D6B10" w14:paraId="7F4B77D7"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FC9772"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lastRenderedPageBreak/>
              <w:t>ZALOŠČE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94ACC20"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ZA-04/07</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2585CE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SK</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93EAE2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4ACCBF1" w14:textId="77777777" w:rsidR="00B628C2" w:rsidRPr="005D6B10" w:rsidRDefault="00B628C2" w:rsidP="00B628C2">
            <w:pPr>
              <w:spacing w:after="0" w:line="240" w:lineRule="auto"/>
              <w:rPr>
                <w:rFonts w:ascii="Arial" w:eastAsia="Times New Roman" w:hAnsi="Arial" w:cs="Arial"/>
                <w:color w:val="000000"/>
                <w:sz w:val="20"/>
                <w:szCs w:val="20"/>
                <w:highlight w:val="yellow"/>
                <w:lang w:eastAsia="sl-SI"/>
              </w:rPr>
            </w:pPr>
            <w:r w:rsidRPr="005D6B10">
              <w:rPr>
                <w:rFonts w:ascii="Arial" w:eastAsia="Times New Roman" w:hAnsi="Arial" w:cs="Arial"/>
                <w:color w:val="000000"/>
                <w:sz w:val="20"/>
                <w:szCs w:val="20"/>
                <w:lang w:eastAsia="sl-SI"/>
              </w:rPr>
              <w:t>Območje turistične kmetije s spremljajočo dejavnostjo – kamp. Dovoljene tudi vse ureditve za potrebe kampa.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44189CFD"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B628C2" w:rsidRPr="005D6B10" w14:paraId="6E0611A9" w14:textId="77777777" w:rsidTr="00B628C2">
        <w:tc>
          <w:tcPr>
            <w:tcW w:w="1665"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0D415C75"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ZALOŠČE</w:t>
            </w:r>
          </w:p>
        </w:tc>
        <w:tc>
          <w:tcPr>
            <w:tcW w:w="193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1F84B6F8"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ZA-05/01</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416BFFF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ZP</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7487A14"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48"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280440E" w14:textId="77777777" w:rsidR="00B628C2" w:rsidRPr="005D6B10" w:rsidRDefault="00B628C2" w:rsidP="00B628C2">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Enota KD se varuje na avtentični lokaciji v okviru varovanega območja.</w:t>
            </w:r>
          </w:p>
        </w:tc>
        <w:tc>
          <w:tcPr>
            <w:tcW w:w="3666"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hideMark/>
          </w:tcPr>
          <w:p w14:paraId="6DBFB16A" w14:textId="77777777" w:rsidR="00B628C2" w:rsidRPr="005D6B10" w:rsidRDefault="00B628C2" w:rsidP="00B628C2">
            <w:pPr>
              <w:spacing w:after="0" w:line="240" w:lineRule="auto"/>
              <w:rPr>
                <w:rFonts w:ascii="Arial" w:eastAsia="Times New Roman" w:hAnsi="Arial" w:cs="Arial"/>
                <w:color w:val="000000"/>
                <w:sz w:val="20"/>
                <w:szCs w:val="20"/>
                <w:lang w:eastAsia="sl-SI"/>
              </w:rPr>
            </w:pPr>
          </w:p>
        </w:tc>
      </w:tr>
      <w:tr w:rsidR="005D6B10" w:rsidRPr="005D6B10" w14:paraId="7BCDFDC1" w14:textId="77777777" w:rsidTr="009817E5">
        <w:tc>
          <w:tcPr>
            <w:tcW w:w="167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9E07ECC" w14:textId="2ED03A6A" w:rsidR="005D6B10" w:rsidRPr="005D6B10" w:rsidRDefault="005D6B10" w:rsidP="005D6B10">
            <w:pPr>
              <w:spacing w:after="0" w:line="240" w:lineRule="auto"/>
              <w:rPr>
                <w:rFonts w:ascii="Arial" w:eastAsia="Times New Roman" w:hAnsi="Arial" w:cs="Arial"/>
                <w:color w:val="000000"/>
                <w:sz w:val="20"/>
                <w:szCs w:val="20"/>
                <w:lang w:eastAsia="sl-SI"/>
              </w:rPr>
            </w:pPr>
            <w:bookmarkStart w:id="78" w:name="_Hlk133123333"/>
            <w:r w:rsidRPr="005D6B10">
              <w:rPr>
                <w:rFonts w:ascii="Arial" w:eastAsia="Times New Roman" w:hAnsi="Arial" w:cs="Arial"/>
                <w:color w:val="000000"/>
                <w:sz w:val="20"/>
                <w:szCs w:val="20"/>
                <w:lang w:eastAsia="sl-SI"/>
              </w:rPr>
              <w:t>ZALOŠČE</w:t>
            </w:r>
          </w:p>
        </w:tc>
        <w:tc>
          <w:tcPr>
            <w:tcW w:w="1962"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346D426F"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ZA-05/04</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5E9A6C92"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IK, K1</w:t>
            </w:r>
          </w:p>
        </w:tc>
        <w:tc>
          <w:tcPr>
            <w:tcW w:w="1603"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65440B7B"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PIP</w:t>
            </w:r>
          </w:p>
        </w:tc>
        <w:tc>
          <w:tcPr>
            <w:tcW w:w="3480" w:type="dxa"/>
            <w:gridSpan w:val="2"/>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7E7963D8" w14:textId="77777777" w:rsidR="005D6B10" w:rsidRPr="005D6B10" w:rsidRDefault="005D6B10" w:rsidP="005D6B10">
            <w:pPr>
              <w:spacing w:after="0" w:line="240" w:lineRule="auto"/>
              <w:rPr>
                <w:rFonts w:ascii="Arial" w:eastAsia="Times New Roman" w:hAnsi="Arial" w:cs="Arial"/>
                <w:color w:val="000000"/>
                <w:sz w:val="20"/>
                <w:szCs w:val="20"/>
                <w:lang w:eastAsia="sl-SI"/>
              </w:rPr>
            </w:pPr>
            <w:r w:rsidRPr="005D6B10">
              <w:rPr>
                <w:rFonts w:ascii="Arial" w:eastAsia="Times New Roman" w:hAnsi="Arial" w:cs="Arial"/>
                <w:color w:val="000000"/>
                <w:sz w:val="20"/>
                <w:szCs w:val="20"/>
                <w:lang w:eastAsia="sl-SI"/>
              </w:rPr>
              <w:t xml:space="preserve">Dovoljena umestitev stavbe za rejo živali (na stavbnem zemljišču) ter ureditev ograde za konje (na kmetijskem zemljišču). Objekt mora biti pritličen, višina max 4 m. </w:t>
            </w:r>
          </w:p>
        </w:tc>
        <w:tc>
          <w:tcPr>
            <w:tcW w:w="3563" w:type="dxa"/>
            <w:tcBorders>
              <w:top w:val="single" w:sz="4" w:space="0" w:color="000000"/>
              <w:left w:val="single" w:sz="4" w:space="0" w:color="000000"/>
              <w:bottom w:val="single" w:sz="4" w:space="0" w:color="000000"/>
              <w:right w:val="single" w:sz="4" w:space="0" w:color="000000"/>
            </w:tcBorders>
            <w:shd w:val="clear" w:color="auto" w:fill="auto"/>
            <w:tcMar>
              <w:top w:w="30" w:type="dxa"/>
              <w:left w:w="30" w:type="dxa"/>
              <w:bottom w:w="120" w:type="dxa"/>
              <w:right w:w="30" w:type="dxa"/>
            </w:tcMar>
          </w:tcPr>
          <w:p w14:paraId="11F84078" w14:textId="77777777" w:rsidR="005D6B10" w:rsidRPr="005D6B10" w:rsidRDefault="005D6B10" w:rsidP="005D6B10">
            <w:pPr>
              <w:spacing w:after="0" w:line="240" w:lineRule="auto"/>
              <w:rPr>
                <w:rFonts w:ascii="Arial" w:eastAsia="Times New Roman" w:hAnsi="Arial" w:cs="Arial"/>
                <w:color w:val="000000"/>
                <w:sz w:val="20"/>
                <w:szCs w:val="20"/>
                <w:lang w:eastAsia="sl-SI"/>
              </w:rPr>
            </w:pPr>
          </w:p>
        </w:tc>
      </w:tr>
    </w:tbl>
    <w:p w14:paraId="57C5205E" w14:textId="77777777" w:rsidR="00F8119F" w:rsidRPr="003770C7" w:rsidRDefault="00F8119F" w:rsidP="003770C7">
      <w:pPr>
        <w:pStyle w:val="Brezrazmikov"/>
        <w:jc w:val="both"/>
        <w:rPr>
          <w:rFonts w:ascii="Arial" w:hAnsi="Arial"/>
        </w:rPr>
      </w:pPr>
    </w:p>
    <w:bookmarkEnd w:id="78"/>
    <w:p w14:paraId="2DDD968C" w14:textId="77777777" w:rsidR="00532362" w:rsidRPr="003770C7" w:rsidRDefault="00532362" w:rsidP="003770C7">
      <w:pPr>
        <w:pStyle w:val="Odstavekseznama"/>
        <w:spacing w:after="0" w:line="240" w:lineRule="auto"/>
        <w:ind w:left="0"/>
        <w:rPr>
          <w:b/>
        </w:rPr>
      </w:pPr>
    </w:p>
    <w:p w14:paraId="7DFC0D37" w14:textId="77777777" w:rsidR="00402C71" w:rsidRPr="003770C7" w:rsidRDefault="00402C71" w:rsidP="003770C7">
      <w:pPr>
        <w:pStyle w:val="Odstavekseznama"/>
        <w:spacing w:after="0" w:line="240" w:lineRule="auto"/>
        <w:ind w:left="0"/>
        <w:rPr>
          <w:b/>
        </w:rPr>
      </w:pPr>
    </w:p>
    <w:p w14:paraId="5088DBEB" w14:textId="28E54104" w:rsidR="00402C71" w:rsidRDefault="00402C71" w:rsidP="0040360A">
      <w:pPr>
        <w:pStyle w:val="Odstavekseznama"/>
        <w:spacing w:after="0" w:line="240" w:lineRule="auto"/>
        <w:ind w:left="0"/>
        <w:rPr>
          <w:b/>
          <w:sz w:val="22"/>
          <w:szCs w:val="22"/>
        </w:rPr>
        <w:sectPr w:rsidR="00402C71" w:rsidSect="00EB2287">
          <w:headerReference w:type="default" r:id="rId10"/>
          <w:footerReference w:type="default" r:id="rId11"/>
          <w:pgSz w:w="16838" w:h="11906" w:orient="landscape"/>
          <w:pgMar w:top="1418" w:right="1418" w:bottom="1418" w:left="1418" w:header="709" w:footer="709" w:gutter="0"/>
          <w:cols w:space="708"/>
          <w:docGrid w:linePitch="360"/>
        </w:sectPr>
      </w:pPr>
    </w:p>
    <w:p w14:paraId="271ADFE4" w14:textId="1A3EDB3E" w:rsidR="0040360A" w:rsidRPr="0040360A" w:rsidRDefault="0040360A" w:rsidP="0040360A">
      <w:pPr>
        <w:pStyle w:val="Odstavekseznama"/>
        <w:spacing w:after="0" w:line="240" w:lineRule="auto"/>
        <w:ind w:left="0"/>
        <w:rPr>
          <w:b/>
          <w:sz w:val="22"/>
          <w:szCs w:val="22"/>
        </w:rPr>
      </w:pPr>
      <w:r w:rsidRPr="0040360A">
        <w:rPr>
          <w:b/>
          <w:sz w:val="22"/>
          <w:szCs w:val="22"/>
        </w:rPr>
        <w:lastRenderedPageBreak/>
        <w:t>Odlok o Občinskem prostorskem načrtu Mestne občine Nova Gorica (Uradni list RS, št. 95/12, 112/13 - popr.) vsebuje naslednje prehodne in končne določbe:</w:t>
      </w:r>
    </w:p>
    <w:p w14:paraId="46503392" w14:textId="77777777" w:rsidR="0040360A" w:rsidRPr="0040360A" w:rsidRDefault="0040360A" w:rsidP="0040360A">
      <w:pPr>
        <w:pStyle w:val="Brezrazmikov"/>
        <w:jc w:val="both"/>
        <w:rPr>
          <w:rFonts w:ascii="Arial" w:hAnsi="Arial" w:cs="Arial"/>
          <w:b/>
          <w:lang w:eastAsia="sl-SI"/>
        </w:rPr>
      </w:pPr>
    </w:p>
    <w:p w14:paraId="0DD732AC"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III PREHODNE IN KONČNE DOLOČBE</w:t>
      </w:r>
    </w:p>
    <w:p w14:paraId="13BFA0AB" w14:textId="77777777" w:rsidR="0040360A" w:rsidRPr="0040360A" w:rsidRDefault="0040360A" w:rsidP="0040360A">
      <w:pPr>
        <w:pStyle w:val="Brezrazmikov"/>
        <w:jc w:val="center"/>
        <w:rPr>
          <w:rFonts w:ascii="Arial" w:hAnsi="Arial" w:cs="Arial"/>
          <w:lang w:eastAsia="sl-SI"/>
        </w:rPr>
      </w:pPr>
    </w:p>
    <w:p w14:paraId="01C8B3D6" w14:textId="65686F70"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109. člen</w:t>
      </w:r>
    </w:p>
    <w:p w14:paraId="0BA7D67D"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(prenehanje veljavnosti prostorskih aktov)</w:t>
      </w:r>
    </w:p>
    <w:p w14:paraId="40DC204D" w14:textId="77777777" w:rsidR="0040360A" w:rsidRPr="0040360A" w:rsidRDefault="0040360A" w:rsidP="0040360A">
      <w:pPr>
        <w:pStyle w:val="Brezrazmikov"/>
        <w:jc w:val="both"/>
        <w:rPr>
          <w:rFonts w:ascii="Arial" w:hAnsi="Arial" w:cs="Arial"/>
          <w:lang w:eastAsia="sl-SI"/>
        </w:rPr>
      </w:pPr>
    </w:p>
    <w:p w14:paraId="57CFFEDB" w14:textId="2404EEAB"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(1) Z dnem uveljavitve tega odloka prenehajo veljati naslednji prostorski strateški in izvedbeni akti: </w:t>
      </w:r>
    </w:p>
    <w:p w14:paraId="617100C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Dolgoročni plan občine Nova Gorica za obdobje od leta 1986 do leta 2000, dopolnjen leta 1990, 1993, 1995, 1996, 1998 in 1999, (Uradno glasilo občin Ajdovščina, Nova Gorica in Tolmin, št. 1/87, 3/90, 1/93; Uradno glasilo, št. 9/95, 20/96, 3/98, 13/98, Uradne objave, št. 6/99, 18/03, Uradni list RS, št. 88/04, 34/08); </w:t>
      </w:r>
    </w:p>
    <w:p w14:paraId="4736ED3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Srednjeročni družbeni plan občine Nova Gorica za obdobje od leta 1986 do leta 1990, dopolnjen leta 1990, 1993, 1995, 1996, 1998, 1999, 2003 in 2004 (Uradno glasilo občin Ajdovščina, Nova Gorica in Tolmin, št. 7/87, 3/90, 1/93; Uradno glasilo, št. 9/95, 20/96, 3/98, 13/98, Uradne objave, št. 6/99, 18/03, Uradni list RS, št. 88/04, 34/08); </w:t>
      </w:r>
    </w:p>
    <w:p w14:paraId="21372F8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posege v prostor na mestnem območju Nove Gorice (Uradne objave, št. 1/2000, 10/02, 15/02, Uradni list RS, št. 121/04, 3/06, 39/06 obvezna razlaga, 57/06 popravek, 21/08 odločba U-I-94/07-14, 113/08 obvezna razlaga, 77/09 obvezna razlaga); </w:t>
      </w:r>
    </w:p>
    <w:p w14:paraId="5D27DC2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splošnih prostorskih ureditvenih pogojih za posege v prostor v občini Nova Gorica (Uradno glasilo, št. 9/87, 11/87, Uradne objave, št. 20/02, 4/03, Uradni list RS, št. 113/08 obvezna razlaga, 97/09 obvezna razlaga); </w:t>
      </w:r>
    </w:p>
    <w:p w14:paraId="5D35E39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Žabji kraj (Uradno glasilo, št. 12/83); </w:t>
      </w:r>
    </w:p>
    <w:p w14:paraId="7769EC4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za dostopno cesto do centralnega odlagališča odpadkov (Uradni list RS, št. 16/04); </w:t>
      </w:r>
    </w:p>
    <w:p w14:paraId="35995A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prostorskih ureditvenih pogojih za sanacijo degradiranega prostora na območju občine Nova Gorica (Uradno glasilo, št. 6/94). </w:t>
      </w:r>
    </w:p>
    <w:p w14:paraId="573FEE28" w14:textId="6C44E4B8"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(2) Z dnem uveljavitve tega odloka prenehajo veljati naslednji sklepi o začetku priprave OPPN: </w:t>
      </w:r>
    </w:p>
    <w:p w14:paraId="4AA069DE"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Poslovna cona Trnovo (Uradni list RS, št. 68/07); </w:t>
      </w:r>
    </w:p>
    <w:p w14:paraId="070A54B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za območje MIP križišče (Uradni list RS, št. 56/08); </w:t>
      </w:r>
    </w:p>
    <w:p w14:paraId="3261065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Sklep o začetku priprave OPPN Športni park Solkan – jug (Uradni list RS, št. 21/09); </w:t>
      </w:r>
    </w:p>
    <w:p w14:paraId="4F3CF5D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Sklep o začetku priprave OPPN Kanalizacija FK2 Dornberk (Uradni list RS, št. 42/09).</w:t>
      </w:r>
    </w:p>
    <w:p w14:paraId="70B143AD" w14:textId="77777777" w:rsidR="0040360A" w:rsidRPr="0040360A" w:rsidRDefault="0040360A" w:rsidP="0040360A">
      <w:pPr>
        <w:pStyle w:val="Brezrazmikov"/>
        <w:jc w:val="both"/>
        <w:rPr>
          <w:rFonts w:ascii="Arial" w:hAnsi="Arial" w:cs="Arial"/>
          <w:lang w:eastAsia="sl-SI"/>
        </w:rPr>
      </w:pPr>
    </w:p>
    <w:p w14:paraId="13425849" w14:textId="72881093"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110. člen</w:t>
      </w:r>
    </w:p>
    <w:p w14:paraId="7341B2D8"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(veljavnost sprejetih prostorskih izvedbenih aktov)</w:t>
      </w:r>
    </w:p>
    <w:p w14:paraId="3A770FDD" w14:textId="77777777" w:rsidR="0040360A" w:rsidRPr="0040360A" w:rsidRDefault="0040360A" w:rsidP="0040360A">
      <w:pPr>
        <w:pStyle w:val="Brezrazmikov"/>
        <w:jc w:val="both"/>
        <w:rPr>
          <w:rFonts w:ascii="Arial" w:hAnsi="Arial" w:cs="Arial"/>
          <w:lang w:eastAsia="sl-SI"/>
        </w:rPr>
      </w:pPr>
    </w:p>
    <w:p w14:paraId="04A873D2" w14:textId="2A075571" w:rsidR="0040360A" w:rsidRPr="0040360A" w:rsidRDefault="0040360A" w:rsidP="0040360A">
      <w:pPr>
        <w:pStyle w:val="Brezrazmikov"/>
        <w:jc w:val="both"/>
        <w:rPr>
          <w:rFonts w:ascii="Arial" w:hAnsi="Arial" w:cs="Arial"/>
          <w:lang w:eastAsia="sl-SI"/>
        </w:rPr>
      </w:pPr>
      <w:bookmarkStart w:id="79" w:name="_Hlk134446788"/>
      <w:r w:rsidRPr="0040360A">
        <w:rPr>
          <w:rFonts w:ascii="Arial" w:hAnsi="Arial" w:cs="Arial"/>
          <w:lang w:eastAsia="sl-SI"/>
        </w:rPr>
        <w:t xml:space="preserve">Z dnem uveljavitve tega odloka ostanejo v veljavi naslednji prostorski izvedbeni akti: </w:t>
      </w:r>
    </w:p>
    <w:p w14:paraId="4D6FED4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ZN Pavšičevo naselje II (Uradne objave, št. 15/87, Uradni list RS, št. 121/04 z Odlokom o spremembah in dopolnitvah odloka o PUP za posege v prostor na mestnem območju Nove Gorice razveljavljen del); </w:t>
      </w:r>
    </w:p>
    <w:p w14:paraId="59EF445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suhi zadrževalnik Pikol (Uradno glasilo, št. 5/95); </w:t>
      </w:r>
    </w:p>
    <w:p w14:paraId="4B1CAAB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obvoznico Kromberk – Solkan (Uradni list RS, št. 78/98); </w:t>
      </w:r>
    </w:p>
    <w:p w14:paraId="25CF3AA1"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Podmark v občini Šempeter-Vrtojba (Uradni list RS, št. 110/05); </w:t>
      </w:r>
    </w:p>
    <w:p w14:paraId="1A08F2C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za Meblo vzhod (Uradni list RS, št. 3/06); </w:t>
      </w:r>
    </w:p>
    <w:p w14:paraId="64569049"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LN Ob železniški postaji v Novi Gorici, (Uradni list RS, št. 14/06, 21/08 obvezna razlaga); </w:t>
      </w:r>
    </w:p>
    <w:p w14:paraId="67EA321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OLN Športni park Solkan, (Uradni list RS, št. 65/06, 2/07 sprememba); </w:t>
      </w:r>
    </w:p>
    <w:p w14:paraId="1E91441A"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Šmihel v Mestni občini Nova Gorica, (Uradni list RS, št. 81/06); </w:t>
      </w:r>
    </w:p>
    <w:p w14:paraId="45EE4A7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Uredba o LN za vplivno območje plazu Gradišče nad Prvačino v Mestni občini Nova Gorica (Uradni list RS, št. 83/06); </w:t>
      </w:r>
    </w:p>
    <w:p w14:paraId="61AAEFA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lastRenderedPageBreak/>
        <w:t xml:space="preserve">– Odlok o OPPN Parkovšče (Uradni list RS, št. 3/08, 39/09 obvezna razlaga); </w:t>
      </w:r>
    </w:p>
    <w:p w14:paraId="75B987C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Damber III (Uradni list RS, št. 56/08); </w:t>
      </w:r>
    </w:p>
    <w:p w14:paraId="699AC584"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sodišču v Novi Gorici (Uradni list RS, št. 76/08); </w:t>
      </w:r>
    </w:p>
    <w:p w14:paraId="7AB2BB7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Kulturni center v Novi Gorici (Uradni list RS, št. 57/09); </w:t>
      </w:r>
    </w:p>
    <w:p w14:paraId="35CDF03D"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sever (Uradni list RS, št. 57/09); </w:t>
      </w:r>
    </w:p>
    <w:p w14:paraId="38861653"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Ob železniški postaji – jug (Uradni list RS, št. 77/09); </w:t>
      </w:r>
    </w:p>
    <w:p w14:paraId="0B13308B"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Poslovna cona Solkan (Uradni list RS, št. 97/09); </w:t>
      </w:r>
    </w:p>
    <w:p w14:paraId="7A39F56C"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Bonetovšče – Fajdigovšče (Uradni list RS, št. 08/10); </w:t>
      </w:r>
    </w:p>
    <w:p w14:paraId="1C892187"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ZBDVs (Uradni list RS, št. 76/10); </w:t>
      </w:r>
    </w:p>
    <w:p w14:paraId="53D80418"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Cesta na Bonetovšče (Uradni list RS, št. 8/11); </w:t>
      </w:r>
    </w:p>
    <w:p w14:paraId="2121F492"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xml:space="preserve">– Odlok o OPPN Center za ravnanje z odpadki Nova Gorica (Uradni list RS, št. 58/11); </w:t>
      </w:r>
    </w:p>
    <w:p w14:paraId="2EB05570"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 Odlok o OPPN Ob gasilskem domu (Uradni list RS, št. 13/12).</w:t>
      </w:r>
    </w:p>
    <w:bookmarkEnd w:id="79"/>
    <w:p w14:paraId="3DCA7FB5" w14:textId="77777777" w:rsidR="0040360A" w:rsidRPr="0040360A" w:rsidRDefault="0040360A" w:rsidP="0040360A">
      <w:pPr>
        <w:pStyle w:val="Brezrazmikov"/>
        <w:jc w:val="both"/>
        <w:rPr>
          <w:rFonts w:ascii="Arial" w:hAnsi="Arial" w:cs="Arial"/>
          <w:lang w:eastAsia="sl-SI"/>
        </w:rPr>
      </w:pPr>
    </w:p>
    <w:p w14:paraId="29A26473" w14:textId="68F0BF0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111. člen</w:t>
      </w:r>
    </w:p>
    <w:p w14:paraId="55F44AE5" w14:textId="77777777" w:rsidR="0040360A" w:rsidRPr="0040360A" w:rsidRDefault="0040360A" w:rsidP="0040360A">
      <w:pPr>
        <w:pStyle w:val="Brezrazmikov"/>
        <w:jc w:val="center"/>
        <w:rPr>
          <w:rFonts w:ascii="Arial" w:hAnsi="Arial" w:cs="Arial"/>
          <w:lang w:eastAsia="sl-SI"/>
        </w:rPr>
      </w:pPr>
      <w:r w:rsidRPr="0040360A">
        <w:rPr>
          <w:rFonts w:ascii="Arial" w:hAnsi="Arial" w:cs="Arial"/>
          <w:lang w:eastAsia="sl-SI"/>
        </w:rPr>
        <w:t>(dokončanje upravnih postopkov)</w:t>
      </w:r>
    </w:p>
    <w:p w14:paraId="17EA1919" w14:textId="77777777" w:rsidR="0040360A" w:rsidRPr="0040360A" w:rsidRDefault="0040360A" w:rsidP="0040360A">
      <w:pPr>
        <w:pStyle w:val="Brezrazmikov"/>
        <w:jc w:val="both"/>
        <w:rPr>
          <w:rFonts w:ascii="Arial" w:hAnsi="Arial" w:cs="Arial"/>
          <w:lang w:eastAsia="sl-SI"/>
        </w:rPr>
      </w:pPr>
    </w:p>
    <w:p w14:paraId="0AD188C3" w14:textId="7665876B"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Upravni postopki, začeti pred uveljavitvijo tega odloka, se končajo po doslej veljavnih predpisih.</w:t>
      </w:r>
    </w:p>
    <w:p w14:paraId="2378488E" w14:textId="77777777" w:rsidR="0040360A" w:rsidRPr="0040360A" w:rsidRDefault="0040360A" w:rsidP="0040360A">
      <w:pPr>
        <w:pStyle w:val="Brezrazmikov"/>
        <w:jc w:val="both"/>
        <w:rPr>
          <w:rFonts w:ascii="Arial" w:hAnsi="Arial" w:cs="Arial"/>
          <w:lang w:eastAsia="sl-SI"/>
        </w:rPr>
      </w:pPr>
    </w:p>
    <w:p w14:paraId="61CE9CA3" w14:textId="389331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112. člen</w:t>
      </w:r>
    </w:p>
    <w:p w14:paraId="4E5BF959"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(dostopnost OPN)</w:t>
      </w:r>
    </w:p>
    <w:p w14:paraId="3979A6E5" w14:textId="77777777" w:rsidR="0040360A" w:rsidRPr="0040360A" w:rsidRDefault="0040360A" w:rsidP="00DC238B">
      <w:pPr>
        <w:pStyle w:val="Brezrazmikov"/>
        <w:jc w:val="center"/>
        <w:rPr>
          <w:rFonts w:ascii="Arial" w:hAnsi="Arial" w:cs="Arial"/>
          <w:lang w:eastAsia="sl-SI"/>
        </w:rPr>
      </w:pPr>
    </w:p>
    <w:p w14:paraId="0B0477AF"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OPN je z vsemi sestavinami in podlagami javnosti na vpogled pri občinski službi, pristojni za urejanje prostora, odlok, besedilo in grafični del načrta pa tudi na spletni strani občine.</w:t>
      </w:r>
    </w:p>
    <w:p w14:paraId="45703BE8" w14:textId="77777777" w:rsidR="0040360A" w:rsidRPr="0040360A" w:rsidRDefault="0040360A" w:rsidP="0040360A">
      <w:pPr>
        <w:pStyle w:val="Brezrazmikov"/>
        <w:jc w:val="both"/>
        <w:rPr>
          <w:rFonts w:ascii="Arial" w:hAnsi="Arial" w:cs="Arial"/>
          <w:lang w:eastAsia="sl-SI"/>
        </w:rPr>
      </w:pPr>
    </w:p>
    <w:p w14:paraId="720C351B" w14:textId="01D1D029"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113. člen</w:t>
      </w:r>
    </w:p>
    <w:p w14:paraId="595E31BC" w14:textId="77777777" w:rsidR="0040360A" w:rsidRPr="0040360A" w:rsidRDefault="0040360A" w:rsidP="00DC238B">
      <w:pPr>
        <w:pStyle w:val="Brezrazmikov"/>
        <w:jc w:val="center"/>
        <w:rPr>
          <w:rFonts w:ascii="Arial" w:hAnsi="Arial" w:cs="Arial"/>
          <w:lang w:eastAsia="sl-SI"/>
        </w:rPr>
      </w:pPr>
      <w:r w:rsidRPr="0040360A">
        <w:rPr>
          <w:rFonts w:ascii="Arial" w:hAnsi="Arial" w:cs="Arial"/>
          <w:lang w:eastAsia="sl-SI"/>
        </w:rPr>
        <w:t>(uveljavitev odloka)</w:t>
      </w:r>
    </w:p>
    <w:p w14:paraId="0DA6ECEA" w14:textId="77777777" w:rsidR="0040360A" w:rsidRPr="0040360A" w:rsidRDefault="0040360A" w:rsidP="0040360A">
      <w:pPr>
        <w:pStyle w:val="Brezrazmikov"/>
        <w:jc w:val="both"/>
        <w:rPr>
          <w:rFonts w:ascii="Arial" w:hAnsi="Arial" w:cs="Arial"/>
          <w:lang w:eastAsia="sl-SI"/>
        </w:rPr>
      </w:pPr>
    </w:p>
    <w:p w14:paraId="57DB8AE6" w14:textId="77777777" w:rsidR="0040360A" w:rsidRPr="0040360A" w:rsidRDefault="0040360A" w:rsidP="0040360A">
      <w:pPr>
        <w:pStyle w:val="Brezrazmikov"/>
        <w:jc w:val="both"/>
        <w:rPr>
          <w:rFonts w:ascii="Arial" w:hAnsi="Arial" w:cs="Arial"/>
          <w:lang w:eastAsia="sl-SI"/>
        </w:rPr>
      </w:pPr>
      <w:r w:rsidRPr="0040360A">
        <w:rPr>
          <w:rFonts w:ascii="Arial" w:hAnsi="Arial" w:cs="Arial"/>
          <w:lang w:eastAsia="sl-SI"/>
        </w:rPr>
        <w:t>Ta odlok se objavi v Uradnem listu Republike Slovenije in začne veljati petnajsti dan po objavi.</w:t>
      </w:r>
    </w:p>
    <w:p w14:paraId="692B5556" w14:textId="77777777" w:rsidR="00DC238B" w:rsidRDefault="00DC238B" w:rsidP="0040360A">
      <w:pPr>
        <w:pStyle w:val="Brezrazmikov"/>
        <w:jc w:val="both"/>
        <w:rPr>
          <w:rFonts w:ascii="Arial" w:hAnsi="Arial" w:cs="Arial"/>
          <w:lang w:eastAsia="sl-SI"/>
        </w:rPr>
      </w:pPr>
    </w:p>
    <w:p w14:paraId="7A41ED00" w14:textId="764181C2" w:rsidR="00DC238B" w:rsidRPr="00DC238B" w:rsidRDefault="00DC238B" w:rsidP="00DC238B">
      <w:pPr>
        <w:pStyle w:val="Odstavekseznama"/>
        <w:spacing w:after="0" w:line="240" w:lineRule="auto"/>
        <w:ind w:left="0"/>
        <w:rPr>
          <w:b/>
          <w:sz w:val="22"/>
          <w:szCs w:val="22"/>
        </w:rPr>
      </w:pPr>
      <w:r w:rsidRPr="00DC238B">
        <w:rPr>
          <w:b/>
          <w:sz w:val="22"/>
          <w:szCs w:val="22"/>
        </w:rPr>
        <w:t>Odlok o spremembi Odloka o Občinskem prostorskem načrtu Mestne občine Nova Gorica (Uradni list RS, št. 10/14) vsebuje naslednjo končno določbo:</w:t>
      </w:r>
    </w:p>
    <w:p w14:paraId="0DCE5C18" w14:textId="77777777" w:rsidR="00DC238B" w:rsidRDefault="00DC238B" w:rsidP="0040360A">
      <w:pPr>
        <w:pStyle w:val="Brezrazmikov"/>
        <w:jc w:val="both"/>
        <w:rPr>
          <w:rFonts w:ascii="Arial" w:hAnsi="Arial" w:cs="Arial"/>
          <w:lang w:eastAsia="sl-SI"/>
        </w:rPr>
      </w:pPr>
    </w:p>
    <w:p w14:paraId="0C709CBA" w14:textId="77777777" w:rsidR="00DC238B" w:rsidRPr="00DC238B" w:rsidRDefault="00DC238B" w:rsidP="00DC238B">
      <w:pPr>
        <w:pStyle w:val="Brezrazmikov"/>
        <w:jc w:val="both"/>
        <w:rPr>
          <w:rFonts w:ascii="Arial" w:hAnsi="Arial" w:cs="Arial"/>
          <w:lang w:eastAsia="sl-SI"/>
        </w:rPr>
      </w:pPr>
    </w:p>
    <w:p w14:paraId="5739439E"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4. člen</w:t>
      </w:r>
    </w:p>
    <w:p w14:paraId="4AE3D924" w14:textId="77777777" w:rsidR="00DC238B" w:rsidRPr="00DC238B" w:rsidRDefault="00DC238B" w:rsidP="00DC238B">
      <w:pPr>
        <w:pStyle w:val="Brezrazmikov"/>
        <w:jc w:val="both"/>
        <w:rPr>
          <w:rFonts w:ascii="Arial" w:hAnsi="Arial" w:cs="Arial"/>
          <w:lang w:eastAsia="sl-SI"/>
        </w:rPr>
      </w:pPr>
    </w:p>
    <w:p w14:paraId="40AFB68C" w14:textId="220E24A1" w:rsidR="00DC238B" w:rsidRDefault="00DC238B" w:rsidP="00DC238B">
      <w:pPr>
        <w:pStyle w:val="Brezrazmikov"/>
        <w:jc w:val="both"/>
        <w:rPr>
          <w:rFonts w:ascii="Arial" w:hAnsi="Arial" w:cs="Arial"/>
          <w:lang w:eastAsia="sl-SI"/>
        </w:rPr>
      </w:pPr>
      <w:r w:rsidRPr="00DC238B">
        <w:rPr>
          <w:rFonts w:ascii="Arial" w:hAnsi="Arial" w:cs="Arial"/>
          <w:lang w:eastAsia="sl-SI"/>
        </w:rPr>
        <w:t>Ta odlok se objavi v Uradnem listu Republike Slovenije in začne veljati naslednji dan po objavi.</w:t>
      </w:r>
    </w:p>
    <w:p w14:paraId="7942D23E" w14:textId="77777777" w:rsidR="00DC238B" w:rsidRDefault="00DC238B" w:rsidP="00DC238B">
      <w:pPr>
        <w:pStyle w:val="Brezrazmikov"/>
        <w:jc w:val="both"/>
        <w:rPr>
          <w:rFonts w:ascii="Arial" w:hAnsi="Arial" w:cs="Arial"/>
          <w:lang w:eastAsia="sl-SI"/>
        </w:rPr>
      </w:pPr>
    </w:p>
    <w:p w14:paraId="13889ADF" w14:textId="77777777" w:rsidR="00DC238B" w:rsidRDefault="00DC238B" w:rsidP="00DC238B">
      <w:pPr>
        <w:pStyle w:val="Brezrazmikov"/>
        <w:jc w:val="both"/>
        <w:rPr>
          <w:rFonts w:ascii="Arial" w:hAnsi="Arial" w:cs="Arial"/>
          <w:lang w:eastAsia="sl-SI"/>
        </w:rPr>
      </w:pPr>
    </w:p>
    <w:p w14:paraId="18D93FB1" w14:textId="4A1BE0D8" w:rsidR="00DC238B" w:rsidRPr="00DC238B" w:rsidRDefault="00DC238B" w:rsidP="00DC238B">
      <w:pPr>
        <w:pStyle w:val="Odstavekseznama"/>
        <w:spacing w:after="0" w:line="240" w:lineRule="auto"/>
        <w:ind w:left="0"/>
        <w:rPr>
          <w:b/>
          <w:sz w:val="22"/>
          <w:szCs w:val="22"/>
        </w:rPr>
      </w:pPr>
      <w:r w:rsidRPr="00DC238B">
        <w:rPr>
          <w:b/>
          <w:sz w:val="22"/>
          <w:szCs w:val="22"/>
        </w:rPr>
        <w:t xml:space="preserve">Odlok o spremembi Odloka o Občinskem prostorskem načrtu Mestne občine Nova Gorica (Uradni list RS, št. </w:t>
      </w:r>
      <w:r>
        <w:rPr>
          <w:b/>
          <w:sz w:val="22"/>
          <w:szCs w:val="22"/>
        </w:rPr>
        <w:t>35</w:t>
      </w:r>
      <w:r w:rsidRPr="00DC238B">
        <w:rPr>
          <w:b/>
          <w:sz w:val="22"/>
          <w:szCs w:val="22"/>
        </w:rPr>
        <w:t>/14)  vsebuje naslednjo končno določbo:</w:t>
      </w:r>
    </w:p>
    <w:p w14:paraId="7AAA2AB6" w14:textId="77777777" w:rsidR="00DC238B" w:rsidRDefault="00DC238B" w:rsidP="00DC238B">
      <w:pPr>
        <w:pStyle w:val="Brezrazmikov"/>
        <w:jc w:val="both"/>
        <w:rPr>
          <w:rFonts w:ascii="Arial" w:hAnsi="Arial" w:cs="Arial"/>
          <w:lang w:eastAsia="sl-SI"/>
        </w:rPr>
      </w:pPr>
    </w:p>
    <w:p w14:paraId="4680BF11" w14:textId="77777777" w:rsidR="00DC238B" w:rsidRPr="00DC238B" w:rsidRDefault="00DC238B" w:rsidP="00DC238B">
      <w:pPr>
        <w:pStyle w:val="Brezrazmikov"/>
        <w:jc w:val="both"/>
        <w:rPr>
          <w:rFonts w:ascii="Arial" w:hAnsi="Arial" w:cs="Arial"/>
          <w:lang w:eastAsia="sl-SI"/>
        </w:rPr>
      </w:pPr>
    </w:p>
    <w:p w14:paraId="542EBDED" w14:textId="77777777" w:rsidR="00DC238B" w:rsidRPr="00DC238B" w:rsidRDefault="00DC238B" w:rsidP="00DC238B">
      <w:pPr>
        <w:pStyle w:val="Brezrazmikov"/>
        <w:jc w:val="center"/>
        <w:rPr>
          <w:rFonts w:ascii="Arial" w:hAnsi="Arial" w:cs="Arial"/>
          <w:lang w:eastAsia="sl-SI"/>
        </w:rPr>
      </w:pPr>
      <w:r w:rsidRPr="00DC238B">
        <w:rPr>
          <w:rFonts w:ascii="Arial" w:hAnsi="Arial" w:cs="Arial"/>
          <w:lang w:eastAsia="sl-SI"/>
        </w:rPr>
        <w:t>2. člen</w:t>
      </w:r>
    </w:p>
    <w:p w14:paraId="20390344" w14:textId="77777777" w:rsidR="00DC238B" w:rsidRPr="00DC238B" w:rsidRDefault="00DC238B" w:rsidP="00DC238B">
      <w:pPr>
        <w:pStyle w:val="Brezrazmikov"/>
        <w:jc w:val="both"/>
        <w:rPr>
          <w:rFonts w:ascii="Arial" w:hAnsi="Arial" w:cs="Arial"/>
          <w:lang w:eastAsia="sl-SI"/>
        </w:rPr>
      </w:pPr>
    </w:p>
    <w:p w14:paraId="3FD4D19C" w14:textId="463F1D32" w:rsidR="00DC238B" w:rsidRDefault="00DC238B" w:rsidP="00DC238B">
      <w:pPr>
        <w:pStyle w:val="Brezrazmikov"/>
        <w:jc w:val="both"/>
        <w:rPr>
          <w:rFonts w:ascii="Arial" w:hAnsi="Arial" w:cs="Arial"/>
          <w:lang w:eastAsia="sl-SI"/>
        </w:rPr>
      </w:pPr>
      <w:r w:rsidRPr="00DC238B">
        <w:rPr>
          <w:rFonts w:ascii="Arial" w:hAnsi="Arial" w:cs="Arial"/>
          <w:lang w:eastAsia="sl-SI"/>
        </w:rPr>
        <w:t>Ta odlok začne veljati naslednji dan po objavi v Uradnem listu Republike Slovenije.</w:t>
      </w:r>
    </w:p>
    <w:p w14:paraId="7E4FEAAA" w14:textId="77777777" w:rsidR="00DC238B" w:rsidRDefault="00DC238B" w:rsidP="00DC238B">
      <w:pPr>
        <w:pStyle w:val="Brezrazmikov"/>
        <w:jc w:val="both"/>
        <w:rPr>
          <w:rFonts w:ascii="Arial" w:hAnsi="Arial" w:cs="Arial"/>
          <w:lang w:eastAsia="sl-SI"/>
        </w:rPr>
      </w:pPr>
    </w:p>
    <w:p w14:paraId="5DC2D85D" w14:textId="77777777" w:rsidR="00DC238B" w:rsidRPr="00DC238B" w:rsidRDefault="00DC238B" w:rsidP="00DC238B">
      <w:pPr>
        <w:pStyle w:val="Brezrazmikov"/>
        <w:jc w:val="both"/>
        <w:rPr>
          <w:rFonts w:ascii="Arial" w:hAnsi="Arial" w:cs="Arial"/>
          <w:lang w:eastAsia="sl-SI"/>
        </w:rPr>
      </w:pPr>
    </w:p>
    <w:p w14:paraId="16F35E53" w14:textId="31A33BBE" w:rsidR="00DC238B" w:rsidRDefault="00DC238B" w:rsidP="00DC238B">
      <w:pPr>
        <w:pStyle w:val="Brezrazmikov"/>
        <w:jc w:val="both"/>
        <w:rPr>
          <w:rFonts w:ascii="Arial" w:hAnsi="Arial" w:cs="Arial"/>
          <w:b/>
          <w:lang w:eastAsia="sl-SI"/>
        </w:rPr>
      </w:pPr>
      <w:r w:rsidRPr="005B080B">
        <w:rPr>
          <w:rFonts w:ascii="Arial" w:hAnsi="Arial" w:cs="Arial"/>
          <w:b/>
          <w:lang w:eastAsia="sl-SI"/>
        </w:rPr>
        <w:t>Odlok o spremembah in dopolnitvah Odloka o Občinskem prostorskem načrtu Mestne občine Nova Gorica (Uradni list RS, št. 72/14, 72/14 - popr. in 2/15- popr.)</w:t>
      </w:r>
      <w:r w:rsidR="005B080B" w:rsidRPr="005B080B">
        <w:rPr>
          <w:rFonts w:ascii="Arial" w:hAnsi="Arial" w:cs="Arial"/>
          <w:b/>
          <w:lang w:eastAsia="sl-SI"/>
        </w:rPr>
        <w:t xml:space="preserve"> vsebuje naslednjo končno določbo:</w:t>
      </w:r>
    </w:p>
    <w:p w14:paraId="7232B483" w14:textId="77777777" w:rsidR="005B080B" w:rsidRDefault="005B080B" w:rsidP="00DC238B">
      <w:pPr>
        <w:pStyle w:val="Brezrazmikov"/>
        <w:jc w:val="both"/>
        <w:rPr>
          <w:rFonts w:ascii="Arial" w:hAnsi="Arial" w:cs="Arial"/>
          <w:b/>
          <w:lang w:eastAsia="sl-SI"/>
        </w:rPr>
      </w:pPr>
    </w:p>
    <w:p w14:paraId="09C78A26" w14:textId="77777777" w:rsidR="005B080B" w:rsidRPr="005B080B" w:rsidRDefault="005B080B" w:rsidP="005B080B">
      <w:pPr>
        <w:pStyle w:val="Brezrazmikov"/>
        <w:jc w:val="both"/>
        <w:rPr>
          <w:rFonts w:ascii="Arial" w:hAnsi="Arial" w:cs="Arial"/>
          <w:b/>
          <w:lang w:eastAsia="sl-SI"/>
        </w:rPr>
      </w:pPr>
    </w:p>
    <w:p w14:paraId="233FE513" w14:textId="53274BC9" w:rsidR="005B080B" w:rsidRPr="005B080B" w:rsidRDefault="005B080B" w:rsidP="005B080B">
      <w:pPr>
        <w:pStyle w:val="Brezrazmikov"/>
        <w:jc w:val="center"/>
        <w:rPr>
          <w:rFonts w:ascii="Arial" w:hAnsi="Arial" w:cs="Arial"/>
          <w:lang w:eastAsia="sl-SI"/>
        </w:rPr>
      </w:pPr>
      <w:r w:rsidRPr="005B080B">
        <w:rPr>
          <w:rFonts w:ascii="Arial" w:hAnsi="Arial" w:cs="Arial"/>
          <w:lang w:eastAsia="sl-SI"/>
        </w:rPr>
        <w:t>44. člen</w:t>
      </w:r>
    </w:p>
    <w:p w14:paraId="1E440425" w14:textId="6543E1DE" w:rsidR="005B080B" w:rsidRDefault="005B080B" w:rsidP="005B080B">
      <w:pPr>
        <w:pStyle w:val="Brezrazmikov"/>
        <w:jc w:val="both"/>
        <w:rPr>
          <w:rFonts w:ascii="Arial" w:hAnsi="Arial" w:cs="Arial"/>
          <w:lang w:eastAsia="sl-SI"/>
        </w:rPr>
      </w:pPr>
      <w:r w:rsidRPr="005B080B">
        <w:rPr>
          <w:rFonts w:ascii="Arial" w:hAnsi="Arial" w:cs="Arial"/>
          <w:lang w:eastAsia="sl-SI"/>
        </w:rPr>
        <w:t>Ta odlok se objavi v Uradnem listu Republike Slovenije in začne veljati petnajsti dan po objavi.</w:t>
      </w:r>
    </w:p>
    <w:p w14:paraId="6DBB1715" w14:textId="77777777" w:rsidR="005B080B" w:rsidRDefault="005B080B" w:rsidP="005B080B">
      <w:pPr>
        <w:pStyle w:val="Brezrazmikov"/>
        <w:jc w:val="both"/>
        <w:rPr>
          <w:rFonts w:ascii="Arial" w:hAnsi="Arial" w:cs="Arial"/>
          <w:lang w:eastAsia="sl-SI"/>
        </w:rPr>
      </w:pPr>
    </w:p>
    <w:p w14:paraId="3D7160C3" w14:textId="77777777" w:rsidR="005B080B" w:rsidRDefault="005B080B" w:rsidP="005B080B">
      <w:pPr>
        <w:pStyle w:val="Brezrazmikov"/>
        <w:jc w:val="both"/>
        <w:rPr>
          <w:rFonts w:ascii="Arial" w:hAnsi="Arial" w:cs="Arial"/>
          <w:lang w:eastAsia="sl-SI"/>
        </w:rPr>
      </w:pPr>
    </w:p>
    <w:p w14:paraId="03FE9FA0" w14:textId="5F0A748F" w:rsidR="00DC238B" w:rsidRPr="009A6075" w:rsidRDefault="00DC238B" w:rsidP="00DC238B">
      <w:pPr>
        <w:pStyle w:val="Brezrazmikov"/>
        <w:jc w:val="both"/>
        <w:rPr>
          <w:rFonts w:ascii="Arial" w:hAnsi="Arial" w:cs="Arial"/>
          <w:b/>
          <w:lang w:eastAsia="sl-SI"/>
        </w:rPr>
      </w:pPr>
      <w:r w:rsidRPr="009A6075">
        <w:rPr>
          <w:rFonts w:ascii="Arial" w:hAnsi="Arial" w:cs="Arial"/>
          <w:b/>
          <w:lang w:eastAsia="sl-SI"/>
        </w:rPr>
        <w:t>Obvezn</w:t>
      </w:r>
      <w:r w:rsidR="009A6075" w:rsidRPr="009A6075">
        <w:rPr>
          <w:rFonts w:ascii="Arial" w:hAnsi="Arial" w:cs="Arial"/>
          <w:b/>
          <w:lang w:eastAsia="sl-SI"/>
        </w:rPr>
        <w:t>a razlaga</w:t>
      </w:r>
      <w:r w:rsidRPr="009A6075">
        <w:rPr>
          <w:rFonts w:ascii="Arial" w:hAnsi="Arial" w:cs="Arial"/>
          <w:b/>
          <w:lang w:eastAsia="sl-SI"/>
        </w:rPr>
        <w:t xml:space="preserve"> Odloka o občinskem prostorskem načrtu Mestne občine Nova Gorica (Uradni list RS,</w:t>
      </w:r>
      <w:r w:rsidR="009A6075" w:rsidRPr="009A6075">
        <w:rPr>
          <w:rFonts w:ascii="Arial" w:hAnsi="Arial" w:cs="Arial"/>
          <w:b/>
          <w:lang w:eastAsia="sl-SI"/>
        </w:rPr>
        <w:t xml:space="preserve"> št. 25/15, 26/</w:t>
      </w:r>
      <w:r w:rsidR="00BE0C73">
        <w:rPr>
          <w:rFonts w:ascii="Arial" w:hAnsi="Arial" w:cs="Arial"/>
          <w:b/>
          <w:lang w:eastAsia="sl-SI"/>
        </w:rPr>
        <w:t>1</w:t>
      </w:r>
      <w:r w:rsidR="009A6075" w:rsidRPr="009A6075">
        <w:rPr>
          <w:rFonts w:ascii="Arial" w:hAnsi="Arial" w:cs="Arial"/>
          <w:b/>
          <w:lang w:eastAsia="sl-SI"/>
        </w:rPr>
        <w:t>5 – popr.) vsebuje naslednji končni določbi:</w:t>
      </w:r>
    </w:p>
    <w:p w14:paraId="6AF9673C" w14:textId="77777777" w:rsidR="009A6075" w:rsidRPr="009A6075" w:rsidRDefault="009A6075" w:rsidP="009A6075">
      <w:pPr>
        <w:pStyle w:val="Brezrazmikov"/>
        <w:jc w:val="both"/>
        <w:rPr>
          <w:rFonts w:ascii="Arial" w:hAnsi="Arial" w:cs="Arial"/>
          <w:lang w:eastAsia="sl-SI"/>
        </w:rPr>
      </w:pPr>
    </w:p>
    <w:p w14:paraId="7CFA664C"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2.</w:t>
      </w:r>
    </w:p>
    <w:p w14:paraId="2D337B67" w14:textId="77777777" w:rsidR="009A6075" w:rsidRPr="009A6075" w:rsidRDefault="009A6075" w:rsidP="009A6075">
      <w:pPr>
        <w:pStyle w:val="Brezrazmikov"/>
        <w:jc w:val="center"/>
        <w:rPr>
          <w:rFonts w:ascii="Arial" w:hAnsi="Arial" w:cs="Arial"/>
          <w:lang w:eastAsia="sl-SI"/>
        </w:rPr>
      </w:pPr>
    </w:p>
    <w:p w14:paraId="2B11F9C2"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6BA74B0F" w14:textId="77777777" w:rsidR="009A6075" w:rsidRPr="009A6075" w:rsidRDefault="009A6075" w:rsidP="009A6075">
      <w:pPr>
        <w:pStyle w:val="Brezrazmikov"/>
        <w:jc w:val="both"/>
        <w:rPr>
          <w:rFonts w:ascii="Arial" w:hAnsi="Arial" w:cs="Arial"/>
          <w:lang w:eastAsia="sl-SI"/>
        </w:rPr>
      </w:pPr>
    </w:p>
    <w:p w14:paraId="0BF77883" w14:textId="77777777" w:rsidR="009A6075" w:rsidRPr="009A6075" w:rsidRDefault="009A6075" w:rsidP="009A6075">
      <w:pPr>
        <w:pStyle w:val="Brezrazmikov"/>
        <w:jc w:val="center"/>
        <w:rPr>
          <w:rFonts w:ascii="Arial" w:hAnsi="Arial" w:cs="Arial"/>
          <w:lang w:eastAsia="sl-SI"/>
        </w:rPr>
      </w:pPr>
      <w:r w:rsidRPr="009A6075">
        <w:rPr>
          <w:rFonts w:ascii="Arial" w:hAnsi="Arial" w:cs="Arial"/>
          <w:lang w:eastAsia="sl-SI"/>
        </w:rPr>
        <w:t>3.</w:t>
      </w:r>
    </w:p>
    <w:p w14:paraId="2FD6E905" w14:textId="77777777" w:rsidR="009A6075" w:rsidRPr="009A6075" w:rsidRDefault="009A6075" w:rsidP="009A6075">
      <w:pPr>
        <w:pStyle w:val="Brezrazmikov"/>
        <w:jc w:val="both"/>
        <w:rPr>
          <w:rFonts w:ascii="Arial" w:hAnsi="Arial" w:cs="Arial"/>
          <w:lang w:eastAsia="sl-SI"/>
        </w:rPr>
      </w:pPr>
    </w:p>
    <w:p w14:paraId="5A3E8162" w14:textId="62B63DD4" w:rsidR="00DC238B"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37E27691" w14:textId="77777777" w:rsidR="009A6075" w:rsidRDefault="009A6075" w:rsidP="009A6075">
      <w:pPr>
        <w:pStyle w:val="Brezrazmikov"/>
        <w:jc w:val="both"/>
        <w:rPr>
          <w:rFonts w:ascii="Arial" w:hAnsi="Arial" w:cs="Arial"/>
          <w:lang w:eastAsia="sl-SI"/>
        </w:rPr>
      </w:pPr>
    </w:p>
    <w:p w14:paraId="05EB64F5" w14:textId="77777777" w:rsidR="009A6075" w:rsidRDefault="009A6075" w:rsidP="009A6075">
      <w:pPr>
        <w:pStyle w:val="Brezrazmikov"/>
        <w:jc w:val="both"/>
        <w:rPr>
          <w:rFonts w:ascii="Arial" w:hAnsi="Arial" w:cs="Arial"/>
          <w:lang w:eastAsia="sl-SI"/>
        </w:rPr>
      </w:pPr>
    </w:p>
    <w:p w14:paraId="2AF5EBF5" w14:textId="2F268A10" w:rsidR="009A6075" w:rsidRPr="009A6075" w:rsidRDefault="00DC238B" w:rsidP="009A6075">
      <w:pPr>
        <w:pStyle w:val="Brezrazmikov"/>
        <w:jc w:val="both"/>
        <w:rPr>
          <w:rFonts w:ascii="Arial" w:hAnsi="Arial" w:cs="Arial"/>
          <w:b/>
          <w:lang w:eastAsia="sl-SI"/>
        </w:rPr>
      </w:pPr>
      <w:r w:rsidRPr="009A6075">
        <w:rPr>
          <w:rFonts w:ascii="Arial" w:hAnsi="Arial" w:cs="Arial"/>
          <w:b/>
          <w:lang w:eastAsia="sl-SI"/>
        </w:rPr>
        <w:t>Obvezn</w:t>
      </w:r>
      <w:r w:rsidR="009A6075">
        <w:rPr>
          <w:rFonts w:ascii="Arial" w:hAnsi="Arial" w:cs="Arial"/>
          <w:b/>
          <w:lang w:eastAsia="sl-SI"/>
        </w:rPr>
        <w:t>a</w:t>
      </w:r>
      <w:r w:rsidRPr="009A6075">
        <w:rPr>
          <w:rFonts w:ascii="Arial" w:hAnsi="Arial" w:cs="Arial"/>
          <w:b/>
          <w:lang w:eastAsia="sl-SI"/>
        </w:rPr>
        <w:t xml:space="preserve"> razlag</w:t>
      </w:r>
      <w:r w:rsidR="009A6075">
        <w:rPr>
          <w:rFonts w:ascii="Arial" w:hAnsi="Arial" w:cs="Arial"/>
          <w:b/>
          <w:lang w:eastAsia="sl-SI"/>
        </w:rPr>
        <w:t>a</w:t>
      </w:r>
      <w:r w:rsidRPr="009A6075">
        <w:rPr>
          <w:rFonts w:ascii="Arial" w:hAnsi="Arial" w:cs="Arial"/>
          <w:b/>
          <w:lang w:eastAsia="sl-SI"/>
        </w:rPr>
        <w:t xml:space="preserve"> Odloka o občinskem prostorskem načrtu Mestne občine Nova Gorica (Uradni list RS, št. 40/16)</w:t>
      </w:r>
      <w:r w:rsidR="009A6075">
        <w:rPr>
          <w:rFonts w:ascii="Arial" w:hAnsi="Arial" w:cs="Arial"/>
          <w:b/>
          <w:lang w:eastAsia="sl-SI"/>
        </w:rPr>
        <w:t xml:space="preserve"> </w:t>
      </w:r>
      <w:r w:rsidR="009A6075" w:rsidRPr="009A6075">
        <w:rPr>
          <w:rFonts w:ascii="Arial" w:hAnsi="Arial" w:cs="Arial"/>
          <w:b/>
          <w:lang w:eastAsia="sl-SI"/>
        </w:rPr>
        <w:t>vsebuje naslednji končni določbi:</w:t>
      </w:r>
    </w:p>
    <w:p w14:paraId="3769E4AE" w14:textId="77777777" w:rsidR="009A6075" w:rsidRPr="009A6075" w:rsidRDefault="009A6075" w:rsidP="009A6075">
      <w:pPr>
        <w:pStyle w:val="Brezrazmikov"/>
        <w:jc w:val="both"/>
        <w:rPr>
          <w:rFonts w:ascii="Arial" w:hAnsi="Arial" w:cs="Arial"/>
          <w:lang w:eastAsia="sl-SI"/>
        </w:rPr>
      </w:pPr>
    </w:p>
    <w:p w14:paraId="6F34FADA" w14:textId="060F1B65"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2.</w:t>
      </w:r>
    </w:p>
    <w:p w14:paraId="5E887D79" w14:textId="77777777" w:rsidR="009A6075" w:rsidRPr="009A6075" w:rsidRDefault="009A6075" w:rsidP="009A6075">
      <w:pPr>
        <w:pStyle w:val="Brezrazmikov"/>
        <w:jc w:val="both"/>
        <w:rPr>
          <w:rFonts w:ascii="Arial" w:hAnsi="Arial" w:cs="Arial"/>
          <w:lang w:eastAsia="sl-SI"/>
        </w:rPr>
      </w:pPr>
    </w:p>
    <w:p w14:paraId="35426399" w14:textId="77777777" w:rsidR="009A6075" w:rsidRPr="009A6075" w:rsidRDefault="009A6075" w:rsidP="009A6075">
      <w:pPr>
        <w:pStyle w:val="Brezrazmikov"/>
        <w:jc w:val="both"/>
        <w:rPr>
          <w:rFonts w:ascii="Arial" w:hAnsi="Arial" w:cs="Arial"/>
          <w:lang w:eastAsia="sl-SI"/>
        </w:rPr>
      </w:pPr>
      <w:r w:rsidRPr="009A6075">
        <w:rPr>
          <w:rFonts w:ascii="Arial" w:hAnsi="Arial" w:cs="Arial"/>
          <w:lang w:eastAsia="sl-SI"/>
        </w:rPr>
        <w:t>Obvezna razlaga je sestavni del odloka.</w:t>
      </w:r>
    </w:p>
    <w:p w14:paraId="4EF3B9DA" w14:textId="77777777" w:rsidR="009A6075" w:rsidRPr="009A6075" w:rsidRDefault="009A6075" w:rsidP="009A6075">
      <w:pPr>
        <w:pStyle w:val="Brezrazmikov"/>
        <w:jc w:val="both"/>
        <w:rPr>
          <w:rFonts w:ascii="Arial" w:hAnsi="Arial" w:cs="Arial"/>
          <w:lang w:eastAsia="sl-SI"/>
        </w:rPr>
      </w:pPr>
    </w:p>
    <w:p w14:paraId="772DAECB" w14:textId="0C9AAE50" w:rsidR="009A6075" w:rsidRPr="009A6075" w:rsidRDefault="009A6075" w:rsidP="002E6A84">
      <w:pPr>
        <w:pStyle w:val="Brezrazmikov"/>
        <w:jc w:val="center"/>
        <w:rPr>
          <w:rFonts w:ascii="Arial" w:hAnsi="Arial" w:cs="Arial"/>
          <w:lang w:eastAsia="sl-SI"/>
        </w:rPr>
      </w:pPr>
      <w:r w:rsidRPr="009A6075">
        <w:rPr>
          <w:rFonts w:ascii="Arial" w:hAnsi="Arial" w:cs="Arial"/>
          <w:lang w:eastAsia="sl-SI"/>
        </w:rPr>
        <w:t>3.</w:t>
      </w:r>
    </w:p>
    <w:p w14:paraId="2E979057" w14:textId="77777777" w:rsidR="009A6075" w:rsidRPr="009A6075" w:rsidRDefault="009A6075" w:rsidP="009A6075">
      <w:pPr>
        <w:pStyle w:val="Brezrazmikov"/>
        <w:jc w:val="both"/>
        <w:rPr>
          <w:rFonts w:ascii="Arial" w:hAnsi="Arial" w:cs="Arial"/>
          <w:lang w:eastAsia="sl-SI"/>
        </w:rPr>
      </w:pPr>
    </w:p>
    <w:p w14:paraId="4A8AF4AC" w14:textId="77777777" w:rsidR="002E6A84" w:rsidRDefault="009A6075" w:rsidP="009A6075">
      <w:pPr>
        <w:pStyle w:val="Brezrazmikov"/>
        <w:jc w:val="both"/>
        <w:rPr>
          <w:rFonts w:ascii="Arial" w:hAnsi="Arial" w:cs="Arial"/>
          <w:lang w:eastAsia="sl-SI"/>
        </w:rPr>
      </w:pPr>
      <w:r w:rsidRPr="009A6075">
        <w:rPr>
          <w:rFonts w:ascii="Arial" w:hAnsi="Arial" w:cs="Arial"/>
          <w:lang w:eastAsia="sl-SI"/>
        </w:rPr>
        <w:t>Obvezno razlago se objavi v Uradnem listu Republike Slovenije in začne veljati naslednji dan po objavi.</w:t>
      </w:r>
    </w:p>
    <w:p w14:paraId="5D417445" w14:textId="77777777" w:rsidR="002E6A84" w:rsidRDefault="002E6A84" w:rsidP="009A6075">
      <w:pPr>
        <w:pStyle w:val="Brezrazmikov"/>
        <w:jc w:val="both"/>
        <w:rPr>
          <w:rFonts w:ascii="Arial" w:hAnsi="Arial" w:cs="Arial"/>
          <w:lang w:eastAsia="sl-SI"/>
        </w:rPr>
      </w:pPr>
    </w:p>
    <w:p w14:paraId="0998A515" w14:textId="77777777" w:rsidR="00DC238B" w:rsidRPr="00DC238B" w:rsidRDefault="00DC238B" w:rsidP="00DC238B">
      <w:pPr>
        <w:pStyle w:val="Brezrazmikov"/>
        <w:jc w:val="both"/>
        <w:rPr>
          <w:rFonts w:ascii="Arial" w:hAnsi="Arial" w:cs="Arial"/>
          <w:lang w:eastAsia="sl-SI"/>
        </w:rPr>
      </w:pPr>
    </w:p>
    <w:p w14:paraId="6D356FD1" w14:textId="748B41CE" w:rsidR="00DC238B" w:rsidRDefault="00DC238B" w:rsidP="00DC238B">
      <w:pPr>
        <w:pStyle w:val="Brezrazmikov"/>
        <w:jc w:val="both"/>
        <w:rPr>
          <w:rFonts w:ascii="Arial" w:hAnsi="Arial" w:cs="Arial"/>
          <w:b/>
          <w:lang w:eastAsia="sl-SI"/>
        </w:rPr>
      </w:pPr>
      <w:r w:rsidRPr="002E6A84">
        <w:rPr>
          <w:rFonts w:ascii="Arial" w:hAnsi="Arial" w:cs="Arial"/>
          <w:b/>
          <w:lang w:eastAsia="sl-SI"/>
        </w:rPr>
        <w:t>Odlok o spremembah in dopolnitvah Odloka o Občinskem prostorskem načrtu Mestne občine Nova Gorica (Uradni list RS, št. 63/17)</w:t>
      </w:r>
      <w:r w:rsidR="002E6A84">
        <w:rPr>
          <w:rFonts w:ascii="Arial" w:hAnsi="Arial" w:cs="Arial"/>
          <w:b/>
          <w:lang w:eastAsia="sl-SI"/>
        </w:rPr>
        <w:t xml:space="preserve"> </w:t>
      </w:r>
      <w:r w:rsidR="002E6A84" w:rsidRPr="002E6A84">
        <w:rPr>
          <w:rFonts w:ascii="Arial" w:hAnsi="Arial" w:cs="Arial"/>
          <w:b/>
          <w:lang w:eastAsia="sl-SI"/>
        </w:rPr>
        <w:t>vsebuje naslednje prehodne in končne določbe:</w:t>
      </w:r>
    </w:p>
    <w:p w14:paraId="2E0C64A6" w14:textId="77777777" w:rsidR="002E6A84" w:rsidRDefault="002E6A84" w:rsidP="00DC238B">
      <w:pPr>
        <w:pStyle w:val="Brezrazmikov"/>
        <w:jc w:val="both"/>
        <w:rPr>
          <w:rFonts w:ascii="Arial" w:hAnsi="Arial" w:cs="Arial"/>
          <w:b/>
          <w:lang w:eastAsia="sl-SI"/>
        </w:rPr>
      </w:pPr>
    </w:p>
    <w:p w14:paraId="0ADAD19E" w14:textId="77777777" w:rsidR="002E6A84" w:rsidRPr="002E6A84" w:rsidRDefault="002E6A84" w:rsidP="002E6A84">
      <w:pPr>
        <w:pStyle w:val="Brezrazmikov"/>
        <w:jc w:val="both"/>
        <w:rPr>
          <w:rFonts w:ascii="Arial" w:hAnsi="Arial" w:cs="Arial"/>
          <w:b/>
          <w:lang w:eastAsia="sl-SI"/>
        </w:rPr>
      </w:pPr>
    </w:p>
    <w:p w14:paraId="07A8609C" w14:textId="3169CFD7" w:rsidR="002E6A84" w:rsidRPr="002E6A84" w:rsidRDefault="002E6A84" w:rsidP="00DD0775">
      <w:pPr>
        <w:pStyle w:val="Brezrazmikov"/>
        <w:jc w:val="center"/>
        <w:rPr>
          <w:rFonts w:ascii="Arial" w:hAnsi="Arial" w:cs="Arial"/>
          <w:lang w:eastAsia="sl-SI"/>
        </w:rPr>
      </w:pPr>
      <w:r w:rsidRPr="002E6A84">
        <w:rPr>
          <w:rFonts w:ascii="Arial" w:hAnsi="Arial" w:cs="Arial"/>
          <w:lang w:eastAsia="sl-SI"/>
        </w:rPr>
        <w:t>PREHODNE IN KONČNE DOLOČBE</w:t>
      </w:r>
    </w:p>
    <w:p w14:paraId="618EFBB7" w14:textId="77777777" w:rsidR="002E6A84" w:rsidRPr="002E6A84" w:rsidRDefault="002E6A84" w:rsidP="002E6A84">
      <w:pPr>
        <w:pStyle w:val="Brezrazmikov"/>
        <w:jc w:val="both"/>
        <w:rPr>
          <w:rFonts w:ascii="Arial" w:hAnsi="Arial" w:cs="Arial"/>
          <w:lang w:eastAsia="sl-SI"/>
        </w:rPr>
      </w:pPr>
    </w:p>
    <w:p w14:paraId="617413AA" w14:textId="0E83E02B"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19. člen</w:t>
      </w:r>
    </w:p>
    <w:p w14:paraId="3D2354D2" w14:textId="06B2A58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(priloge odloka)</w:t>
      </w:r>
    </w:p>
    <w:p w14:paraId="0F79E3FE" w14:textId="77777777" w:rsidR="002E6A84" w:rsidRPr="002E6A84" w:rsidRDefault="002E6A84" w:rsidP="002E6A84">
      <w:pPr>
        <w:pStyle w:val="Brezrazmikov"/>
        <w:jc w:val="both"/>
        <w:rPr>
          <w:rFonts w:ascii="Arial" w:hAnsi="Arial" w:cs="Arial"/>
          <w:lang w:eastAsia="sl-SI"/>
        </w:rPr>
      </w:pPr>
    </w:p>
    <w:p w14:paraId="522C49BC" w14:textId="77777777" w:rsidR="002E6A84" w:rsidRPr="002E6A84" w:rsidRDefault="002E6A84" w:rsidP="002E6A84">
      <w:pPr>
        <w:pStyle w:val="Brezrazmikov"/>
        <w:jc w:val="both"/>
        <w:rPr>
          <w:rFonts w:ascii="Arial" w:hAnsi="Arial" w:cs="Arial"/>
          <w:lang w:eastAsia="sl-SI"/>
        </w:rPr>
      </w:pPr>
      <w:r w:rsidRPr="002E6A84">
        <w:rPr>
          <w:rFonts w:ascii="Arial" w:hAnsi="Arial" w:cs="Arial"/>
          <w:lang w:eastAsia="sl-SI"/>
        </w:rPr>
        <w:t>Priloga 1 in Priloga 2 iz drugega odstavka 2. člena odloka se nadomestita v celoti z novo Prilogo 1 in Prilogo 2, ki sta prilogi tega odloka.</w:t>
      </w:r>
    </w:p>
    <w:p w14:paraId="08158F8F" w14:textId="77777777" w:rsidR="002E6A84" w:rsidRPr="002E6A84" w:rsidRDefault="002E6A84" w:rsidP="002E6A84">
      <w:pPr>
        <w:pStyle w:val="Brezrazmikov"/>
        <w:jc w:val="both"/>
        <w:rPr>
          <w:rFonts w:ascii="Arial" w:hAnsi="Arial" w:cs="Arial"/>
          <w:lang w:eastAsia="sl-SI"/>
        </w:rPr>
      </w:pPr>
    </w:p>
    <w:p w14:paraId="7ECF09E6" w14:textId="7C18CE3E"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20. člen</w:t>
      </w:r>
    </w:p>
    <w:p w14:paraId="67BBC73F" w14:textId="290691E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(dokončanje upravnih postopkov)</w:t>
      </w:r>
    </w:p>
    <w:p w14:paraId="29D79E1F" w14:textId="77777777" w:rsidR="002E6A84" w:rsidRPr="002E6A84" w:rsidRDefault="002E6A84" w:rsidP="002E6A84">
      <w:pPr>
        <w:pStyle w:val="Brezrazmikov"/>
        <w:jc w:val="both"/>
        <w:rPr>
          <w:rFonts w:ascii="Arial" w:hAnsi="Arial" w:cs="Arial"/>
          <w:lang w:eastAsia="sl-SI"/>
        </w:rPr>
      </w:pPr>
    </w:p>
    <w:p w14:paraId="4FD9C3C2" w14:textId="30091CFE" w:rsidR="002E6A84" w:rsidRPr="002E6A84" w:rsidRDefault="002E6A84" w:rsidP="002E6A84">
      <w:pPr>
        <w:pStyle w:val="Brezrazmikov"/>
        <w:jc w:val="both"/>
        <w:rPr>
          <w:rFonts w:ascii="Arial" w:hAnsi="Arial" w:cs="Arial"/>
          <w:lang w:eastAsia="sl-SI"/>
        </w:rPr>
      </w:pPr>
      <w:bookmarkStart w:id="80" w:name="_Hlk133123775"/>
      <w:r w:rsidRPr="002E6A84">
        <w:rPr>
          <w:rFonts w:ascii="Arial" w:hAnsi="Arial" w:cs="Arial"/>
          <w:lang w:eastAsia="sl-SI"/>
        </w:rPr>
        <w:t>Postopki, začeti pred uveljavitvijo tega odloka, se končajo po odloku razen, če so določbe tega odloka za investitorja ugodnejše in nadaljevanje obravnave v postopku izdaje gradbenega dovoljenja v skladu z določbami tega odloka zahteva investitor.</w:t>
      </w:r>
    </w:p>
    <w:bookmarkEnd w:id="80"/>
    <w:p w14:paraId="7037C1AA" w14:textId="77777777" w:rsidR="002E6A84" w:rsidRPr="002E6A84" w:rsidRDefault="002E6A84" w:rsidP="002E6A84">
      <w:pPr>
        <w:pStyle w:val="Brezrazmikov"/>
        <w:jc w:val="both"/>
        <w:rPr>
          <w:rFonts w:ascii="Arial" w:hAnsi="Arial" w:cs="Arial"/>
          <w:lang w:eastAsia="sl-SI"/>
        </w:rPr>
      </w:pPr>
    </w:p>
    <w:p w14:paraId="71319AE0" w14:textId="27902E0C"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21. člen</w:t>
      </w:r>
    </w:p>
    <w:p w14:paraId="170F6FB9" w14:textId="30D647E0"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(dostopnost OPN)</w:t>
      </w:r>
    </w:p>
    <w:p w14:paraId="463DD8DC" w14:textId="77777777" w:rsidR="002E6A84" w:rsidRPr="002E6A84" w:rsidRDefault="002E6A84" w:rsidP="002E6A84">
      <w:pPr>
        <w:pStyle w:val="Brezrazmikov"/>
        <w:jc w:val="center"/>
        <w:rPr>
          <w:rFonts w:ascii="Arial" w:hAnsi="Arial" w:cs="Arial"/>
          <w:lang w:eastAsia="sl-SI"/>
        </w:rPr>
      </w:pPr>
    </w:p>
    <w:p w14:paraId="4DB542CB" w14:textId="77777777" w:rsidR="002E6A84" w:rsidRPr="002E6A84" w:rsidRDefault="002E6A84" w:rsidP="002E6A84">
      <w:pPr>
        <w:pStyle w:val="Brezrazmikov"/>
        <w:jc w:val="both"/>
        <w:rPr>
          <w:rFonts w:ascii="Arial" w:hAnsi="Arial" w:cs="Arial"/>
          <w:lang w:eastAsia="sl-SI"/>
        </w:rPr>
      </w:pPr>
      <w:bookmarkStart w:id="81" w:name="_Hlk133123796"/>
      <w:r w:rsidRPr="002E6A84">
        <w:rPr>
          <w:rFonts w:ascii="Arial" w:hAnsi="Arial" w:cs="Arial"/>
          <w:lang w:eastAsia="sl-SI"/>
        </w:rPr>
        <w:t>OPN je z vsemi sestavinami in podlagami javnosti na vpogled pri občinski službi, pristojni za urejanje prostora, odlok, besedilo in grafični del načrta pa tudi na spletni strani občine.</w:t>
      </w:r>
    </w:p>
    <w:bookmarkEnd w:id="81"/>
    <w:p w14:paraId="3DD03B8A" w14:textId="77777777" w:rsidR="002E6A84" w:rsidRPr="002E6A84" w:rsidRDefault="002E6A84" w:rsidP="002E6A84">
      <w:pPr>
        <w:pStyle w:val="Brezrazmikov"/>
        <w:jc w:val="both"/>
        <w:rPr>
          <w:rFonts w:ascii="Arial" w:hAnsi="Arial" w:cs="Arial"/>
          <w:lang w:eastAsia="sl-SI"/>
        </w:rPr>
      </w:pPr>
    </w:p>
    <w:p w14:paraId="3957E18D" w14:textId="22301C93"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t>22. člen</w:t>
      </w:r>
    </w:p>
    <w:p w14:paraId="7B74BEA7" w14:textId="7023A2F9" w:rsidR="002E6A84" w:rsidRPr="002E6A84" w:rsidRDefault="002E6A84" w:rsidP="002E6A84">
      <w:pPr>
        <w:pStyle w:val="Brezrazmikov"/>
        <w:jc w:val="center"/>
        <w:rPr>
          <w:rFonts w:ascii="Arial" w:hAnsi="Arial" w:cs="Arial"/>
          <w:lang w:eastAsia="sl-SI"/>
        </w:rPr>
      </w:pPr>
      <w:r w:rsidRPr="002E6A84">
        <w:rPr>
          <w:rFonts w:ascii="Arial" w:hAnsi="Arial" w:cs="Arial"/>
          <w:lang w:eastAsia="sl-SI"/>
        </w:rPr>
        <w:lastRenderedPageBreak/>
        <w:t>(uveljavitev odloka)</w:t>
      </w:r>
    </w:p>
    <w:p w14:paraId="48C3041A" w14:textId="77777777" w:rsidR="002E6A84" w:rsidRPr="002E6A84" w:rsidRDefault="002E6A84" w:rsidP="002E6A84">
      <w:pPr>
        <w:pStyle w:val="Brezrazmikov"/>
        <w:jc w:val="both"/>
        <w:rPr>
          <w:rFonts w:ascii="Arial" w:hAnsi="Arial" w:cs="Arial"/>
          <w:lang w:eastAsia="sl-SI"/>
        </w:rPr>
      </w:pPr>
    </w:p>
    <w:p w14:paraId="4B53A66C" w14:textId="79EF6336" w:rsidR="00BF4E4D" w:rsidRDefault="002E6A84" w:rsidP="002E6A84">
      <w:pPr>
        <w:pStyle w:val="Brezrazmikov"/>
        <w:jc w:val="both"/>
        <w:rPr>
          <w:rFonts w:ascii="Arial" w:hAnsi="Arial" w:cs="Arial"/>
          <w:lang w:eastAsia="sl-SI"/>
        </w:rPr>
      </w:pPr>
      <w:r w:rsidRPr="002E6A84">
        <w:rPr>
          <w:rFonts w:ascii="Arial" w:hAnsi="Arial" w:cs="Arial"/>
          <w:lang w:eastAsia="sl-SI"/>
        </w:rPr>
        <w:t>Ta odlok začne veljati petnajsti dan po objavi v Uradnem listu Republike Slovenije.</w:t>
      </w:r>
    </w:p>
    <w:p w14:paraId="6FBDF68A" w14:textId="65A809EF" w:rsidR="00FA6D0C" w:rsidRDefault="00FA6D0C" w:rsidP="002E6A84">
      <w:pPr>
        <w:pStyle w:val="Brezrazmikov"/>
        <w:jc w:val="both"/>
        <w:rPr>
          <w:rFonts w:ascii="Arial" w:hAnsi="Arial" w:cs="Arial"/>
          <w:lang w:eastAsia="sl-SI"/>
        </w:rPr>
      </w:pPr>
    </w:p>
    <w:p w14:paraId="2E46F0F4" w14:textId="77777777" w:rsidR="00BE0C73" w:rsidRDefault="00BE0C73" w:rsidP="002E6A84">
      <w:pPr>
        <w:pStyle w:val="Brezrazmikov"/>
        <w:jc w:val="both"/>
        <w:rPr>
          <w:rFonts w:ascii="Arial" w:hAnsi="Arial" w:cs="Arial"/>
          <w:lang w:eastAsia="sl-SI"/>
        </w:rPr>
      </w:pPr>
    </w:p>
    <w:p w14:paraId="6115E25D" w14:textId="77777777" w:rsidR="00BE0C73" w:rsidRPr="00AA5BD5" w:rsidRDefault="00BE0C73" w:rsidP="00BE0C73">
      <w:pPr>
        <w:jc w:val="both"/>
        <w:rPr>
          <w:rFonts w:ascii="Arial" w:hAnsi="Arial" w:cs="Arial"/>
          <w:b/>
          <w:bCs/>
          <w:lang w:eastAsia="sl-SI"/>
        </w:rPr>
      </w:pPr>
      <w:r w:rsidRPr="00AA5BD5">
        <w:rPr>
          <w:rFonts w:ascii="Arial" w:hAnsi="Arial" w:cs="Arial"/>
          <w:b/>
          <w:bCs/>
          <w:lang w:eastAsia="sl-SI"/>
        </w:rPr>
        <w:t>Odlok o spremembah Odloka o Občinskem prostorskem načrtu Mestne občine Nova Gorica (Uradni list RS, št. 30/18)</w:t>
      </w:r>
      <w:r w:rsidRPr="00AA5BD5">
        <w:rPr>
          <w:b/>
          <w:bCs/>
        </w:rPr>
        <w:t xml:space="preserve"> </w:t>
      </w:r>
      <w:r w:rsidRPr="00AA5BD5">
        <w:rPr>
          <w:rFonts w:ascii="Arial" w:hAnsi="Arial" w:cs="Arial"/>
          <w:b/>
          <w:bCs/>
          <w:lang w:eastAsia="sl-SI"/>
        </w:rPr>
        <w:t>vsebuje naslednje prehodne in končne določbe:</w:t>
      </w:r>
    </w:p>
    <w:p w14:paraId="1F9A0352" w14:textId="77777777" w:rsidR="00BE0C73" w:rsidRDefault="00BE0C73" w:rsidP="00BE0C73">
      <w:pPr>
        <w:pStyle w:val="Brezrazmikov"/>
        <w:jc w:val="center"/>
        <w:rPr>
          <w:rFonts w:ascii="Arial" w:hAnsi="Arial" w:cs="Arial"/>
          <w:lang w:eastAsia="sl-SI"/>
        </w:rPr>
      </w:pPr>
      <w:r w:rsidRPr="00B35A64">
        <w:rPr>
          <w:rFonts w:ascii="Arial" w:hAnsi="Arial" w:cs="Arial"/>
          <w:lang w:eastAsia="sl-SI"/>
        </w:rPr>
        <w:t>3. člen</w:t>
      </w:r>
    </w:p>
    <w:p w14:paraId="727E2C17" w14:textId="77777777" w:rsidR="00BE0C73" w:rsidRPr="00B35A64" w:rsidRDefault="00BE0C73" w:rsidP="00BE0C73">
      <w:pPr>
        <w:pStyle w:val="Brezrazmikov"/>
        <w:jc w:val="center"/>
        <w:rPr>
          <w:rFonts w:ascii="Arial" w:hAnsi="Arial" w:cs="Arial"/>
          <w:lang w:eastAsia="sl-SI"/>
        </w:rPr>
      </w:pPr>
    </w:p>
    <w:p w14:paraId="6D6E5D3F" w14:textId="77777777" w:rsidR="00BE0C73" w:rsidRDefault="00BE0C73" w:rsidP="00BE0C73">
      <w:pPr>
        <w:pStyle w:val="Brezrazmikov"/>
        <w:jc w:val="both"/>
        <w:rPr>
          <w:rFonts w:ascii="Arial" w:hAnsi="Arial" w:cs="Arial"/>
          <w:lang w:eastAsia="sl-SI"/>
        </w:rPr>
      </w:pPr>
      <w:r w:rsidRPr="00B35A64">
        <w:rPr>
          <w:rFonts w:ascii="Arial" w:hAnsi="Arial" w:cs="Arial"/>
          <w:lang w:eastAsia="sl-SI"/>
        </w:rPr>
        <w:t>Ta odlok začne veljati naslednji dan po objavi v Uradnem listu Republike Slovenije.</w:t>
      </w:r>
    </w:p>
    <w:p w14:paraId="3DFC337F" w14:textId="77777777" w:rsidR="00BE0C73" w:rsidRDefault="00BE0C73" w:rsidP="00BE0C73">
      <w:pPr>
        <w:pStyle w:val="Brezrazmikov"/>
        <w:jc w:val="both"/>
        <w:rPr>
          <w:rFonts w:ascii="Arial" w:hAnsi="Arial" w:cs="Arial"/>
          <w:lang w:eastAsia="sl-SI"/>
        </w:rPr>
      </w:pPr>
    </w:p>
    <w:p w14:paraId="0F50617C" w14:textId="77777777" w:rsidR="00BE0C73" w:rsidRDefault="00BE0C73" w:rsidP="00BE0C73">
      <w:pPr>
        <w:pStyle w:val="Brezrazmikov"/>
        <w:jc w:val="both"/>
        <w:rPr>
          <w:rFonts w:ascii="Arial" w:hAnsi="Arial" w:cs="Arial"/>
          <w:lang w:eastAsia="sl-SI"/>
        </w:rPr>
      </w:pPr>
    </w:p>
    <w:p w14:paraId="19B89D6D" w14:textId="77777777" w:rsidR="00BE0C73" w:rsidRPr="00AA5BD5" w:rsidRDefault="00BE0C73" w:rsidP="00BE0C73">
      <w:pPr>
        <w:pStyle w:val="Brezrazmikov"/>
        <w:jc w:val="both"/>
        <w:rPr>
          <w:rFonts w:ascii="Arial" w:hAnsi="Arial" w:cs="Arial"/>
          <w:b/>
          <w:bCs/>
          <w:lang w:eastAsia="sl-SI"/>
        </w:rPr>
      </w:pPr>
      <w:r w:rsidRPr="00882573">
        <w:rPr>
          <w:rFonts w:ascii="Arial" w:eastAsia="Times New Roman" w:hAnsi="Arial" w:cs="Arial"/>
          <w:b/>
          <w:bCs/>
          <w:lang w:eastAsia="sl-SI"/>
        </w:rPr>
        <w:t>Odlok o spremembah Odloka o Občinskem prostorskem načrtu Mestne občine Nova Gorica (Uradni list RS, št. 31/20)</w:t>
      </w:r>
      <w:r>
        <w:rPr>
          <w:rFonts w:ascii="Arial" w:eastAsia="Times New Roman" w:hAnsi="Arial" w:cs="Arial"/>
          <w:b/>
          <w:bCs/>
          <w:lang w:eastAsia="sl-SI"/>
        </w:rPr>
        <w:t xml:space="preserve"> </w:t>
      </w:r>
      <w:r w:rsidRPr="00AA5BD5">
        <w:rPr>
          <w:rFonts w:ascii="Arial" w:hAnsi="Arial" w:cs="Arial"/>
          <w:b/>
          <w:bCs/>
          <w:lang w:eastAsia="sl-SI"/>
        </w:rPr>
        <w:t>vsebuje naslednj</w:t>
      </w:r>
      <w:r>
        <w:rPr>
          <w:rFonts w:ascii="Arial" w:hAnsi="Arial" w:cs="Arial"/>
          <w:b/>
          <w:bCs/>
          <w:lang w:eastAsia="sl-SI"/>
        </w:rPr>
        <w:t>o</w:t>
      </w:r>
      <w:r w:rsidRPr="00AA5BD5">
        <w:rPr>
          <w:rFonts w:ascii="Arial" w:hAnsi="Arial" w:cs="Arial"/>
          <w:b/>
          <w:bCs/>
          <w:lang w:eastAsia="sl-SI"/>
        </w:rPr>
        <w:t xml:space="preserve"> končn</w:t>
      </w:r>
      <w:r>
        <w:rPr>
          <w:rFonts w:ascii="Arial" w:hAnsi="Arial" w:cs="Arial"/>
          <w:b/>
          <w:bCs/>
          <w:lang w:eastAsia="sl-SI"/>
        </w:rPr>
        <w:t>o</w:t>
      </w:r>
      <w:r w:rsidRPr="00AA5BD5">
        <w:rPr>
          <w:rFonts w:ascii="Arial" w:hAnsi="Arial" w:cs="Arial"/>
          <w:b/>
          <w:bCs/>
          <w:lang w:eastAsia="sl-SI"/>
        </w:rPr>
        <w:t xml:space="preserve"> določb</w:t>
      </w:r>
      <w:r>
        <w:rPr>
          <w:rFonts w:ascii="Arial" w:hAnsi="Arial" w:cs="Arial"/>
          <w:b/>
          <w:bCs/>
          <w:lang w:eastAsia="sl-SI"/>
        </w:rPr>
        <w:t>o</w:t>
      </w:r>
      <w:r w:rsidRPr="00AA5BD5">
        <w:rPr>
          <w:rFonts w:ascii="Arial" w:hAnsi="Arial" w:cs="Arial"/>
          <w:b/>
          <w:bCs/>
          <w:lang w:eastAsia="sl-SI"/>
        </w:rPr>
        <w:t>:</w:t>
      </w:r>
    </w:p>
    <w:p w14:paraId="5A7C2E18" w14:textId="77777777" w:rsidR="00BE0C73" w:rsidRDefault="00BE0C73" w:rsidP="00BE0C73">
      <w:pPr>
        <w:pStyle w:val="Brezrazmikov"/>
        <w:jc w:val="both"/>
        <w:rPr>
          <w:rFonts w:ascii="Arial" w:hAnsi="Arial" w:cs="Arial"/>
          <w:lang w:eastAsia="sl-SI"/>
        </w:rPr>
      </w:pPr>
    </w:p>
    <w:p w14:paraId="69014434" w14:textId="77777777" w:rsidR="00BE0C73" w:rsidRDefault="00BE0C73" w:rsidP="00BE0C73">
      <w:pPr>
        <w:pStyle w:val="Brezrazmikov"/>
        <w:jc w:val="center"/>
        <w:rPr>
          <w:rFonts w:ascii="Arial" w:hAnsi="Arial" w:cs="Arial"/>
          <w:lang w:eastAsia="sl-SI"/>
        </w:rPr>
      </w:pPr>
      <w:r>
        <w:rPr>
          <w:rFonts w:ascii="Arial" w:hAnsi="Arial" w:cs="Arial"/>
          <w:lang w:eastAsia="sl-SI"/>
        </w:rPr>
        <w:t>KONČNA DOLOČBA</w:t>
      </w:r>
    </w:p>
    <w:p w14:paraId="70A277E6" w14:textId="77777777" w:rsidR="00BE0C73" w:rsidRDefault="00BE0C73" w:rsidP="00BE0C73">
      <w:pPr>
        <w:pStyle w:val="Brezrazmikov"/>
        <w:jc w:val="center"/>
        <w:rPr>
          <w:rFonts w:ascii="Arial" w:hAnsi="Arial" w:cs="Arial"/>
          <w:lang w:eastAsia="sl-SI"/>
        </w:rPr>
      </w:pPr>
    </w:p>
    <w:p w14:paraId="23DE99CF" w14:textId="77777777" w:rsidR="00BE0C73" w:rsidRPr="00B35A64" w:rsidRDefault="00BE0C73" w:rsidP="00BE0C73">
      <w:pPr>
        <w:pStyle w:val="Brezrazmikov"/>
        <w:jc w:val="center"/>
        <w:rPr>
          <w:rFonts w:ascii="Arial" w:hAnsi="Arial" w:cs="Arial"/>
          <w:lang w:eastAsia="sl-SI"/>
        </w:rPr>
      </w:pPr>
      <w:r w:rsidRPr="00B35A64">
        <w:rPr>
          <w:rFonts w:ascii="Arial" w:hAnsi="Arial" w:cs="Arial"/>
          <w:lang w:eastAsia="sl-SI"/>
        </w:rPr>
        <w:t>4. člen</w:t>
      </w:r>
    </w:p>
    <w:p w14:paraId="2DBF595D" w14:textId="77777777" w:rsidR="00BE0C73" w:rsidRDefault="00BE0C73" w:rsidP="00BE0C73">
      <w:pPr>
        <w:pStyle w:val="Brezrazmikov"/>
        <w:jc w:val="both"/>
        <w:rPr>
          <w:rFonts w:ascii="Arial" w:hAnsi="Arial" w:cs="Arial"/>
          <w:lang w:eastAsia="sl-SI"/>
        </w:rPr>
      </w:pPr>
    </w:p>
    <w:p w14:paraId="20D42359" w14:textId="77777777" w:rsidR="00BE0C73" w:rsidRDefault="00BE0C73" w:rsidP="00BE0C73">
      <w:pPr>
        <w:pStyle w:val="Brezrazmikov"/>
        <w:jc w:val="both"/>
        <w:rPr>
          <w:rFonts w:ascii="Arial" w:hAnsi="Arial" w:cs="Arial"/>
          <w:lang w:eastAsia="sl-SI"/>
        </w:rPr>
      </w:pPr>
      <w:r w:rsidRPr="00B35A64">
        <w:rPr>
          <w:rFonts w:ascii="Arial" w:hAnsi="Arial" w:cs="Arial"/>
          <w:lang w:eastAsia="sl-SI"/>
        </w:rPr>
        <w:t>Ta odlok začne veljati petnajsti dan po objavi v Uradnem listu Republike Slovenije.</w:t>
      </w:r>
    </w:p>
    <w:p w14:paraId="055CC9A7" w14:textId="77777777" w:rsidR="00BE0C73" w:rsidRDefault="00BE0C73" w:rsidP="00BE0C73">
      <w:pPr>
        <w:pStyle w:val="Brezrazmikov"/>
        <w:jc w:val="both"/>
        <w:rPr>
          <w:rFonts w:ascii="Arial" w:hAnsi="Arial" w:cs="Arial"/>
          <w:lang w:eastAsia="sl-SI"/>
        </w:rPr>
      </w:pPr>
    </w:p>
    <w:p w14:paraId="7A921520" w14:textId="51415DC4" w:rsidR="00FA6D0C" w:rsidRDefault="00FA6D0C" w:rsidP="002E6A84">
      <w:pPr>
        <w:pStyle w:val="Brezrazmikov"/>
        <w:jc w:val="both"/>
        <w:rPr>
          <w:rFonts w:ascii="Arial" w:hAnsi="Arial" w:cs="Arial"/>
          <w:lang w:eastAsia="sl-SI"/>
        </w:rPr>
      </w:pPr>
    </w:p>
    <w:p w14:paraId="53B70CD5" w14:textId="7C9240BF" w:rsidR="00FA6D0C" w:rsidRDefault="00B54575" w:rsidP="002E6A84">
      <w:pPr>
        <w:pStyle w:val="Brezrazmikov"/>
        <w:jc w:val="both"/>
        <w:rPr>
          <w:rFonts w:ascii="Arial" w:hAnsi="Arial" w:cs="Arial"/>
          <w:lang w:eastAsia="sl-SI"/>
        </w:rPr>
      </w:pPr>
      <w:r w:rsidRPr="002E6A84">
        <w:rPr>
          <w:rFonts w:ascii="Arial" w:hAnsi="Arial" w:cs="Arial"/>
          <w:b/>
          <w:lang w:eastAsia="sl-SI"/>
        </w:rPr>
        <w:t>Odlok o spremembah in dopolnitvah Odloka o Občinskem prostorskem načrtu Mestne občine Nova Gorica (Uradni list RS, št.</w:t>
      </w:r>
      <w:r>
        <w:rPr>
          <w:rFonts w:ascii="Arial" w:hAnsi="Arial" w:cs="Arial"/>
          <w:b/>
          <w:lang w:eastAsia="sl-SI"/>
        </w:rPr>
        <w:t xml:space="preserve">    </w:t>
      </w:r>
      <w:r w:rsidRPr="002E6A84">
        <w:rPr>
          <w:rFonts w:ascii="Arial" w:hAnsi="Arial" w:cs="Arial"/>
          <w:b/>
          <w:lang w:eastAsia="sl-SI"/>
        </w:rPr>
        <w:t>)</w:t>
      </w:r>
      <w:r>
        <w:rPr>
          <w:rFonts w:ascii="Arial" w:hAnsi="Arial" w:cs="Arial"/>
          <w:b/>
          <w:lang w:eastAsia="sl-SI"/>
        </w:rPr>
        <w:t xml:space="preserve"> </w:t>
      </w:r>
      <w:r w:rsidRPr="002E6A84">
        <w:rPr>
          <w:rFonts w:ascii="Arial" w:hAnsi="Arial" w:cs="Arial"/>
          <w:b/>
          <w:lang w:eastAsia="sl-SI"/>
        </w:rPr>
        <w:t>vsebuje naslednje prehodne in končne določbe</w:t>
      </w:r>
      <w:r>
        <w:rPr>
          <w:rFonts w:ascii="Arial" w:hAnsi="Arial" w:cs="Arial"/>
          <w:b/>
          <w:lang w:eastAsia="sl-SI"/>
        </w:rPr>
        <w:t>:</w:t>
      </w:r>
    </w:p>
    <w:p w14:paraId="2D7FB615" w14:textId="77777777" w:rsidR="00B54575" w:rsidRDefault="00B54575" w:rsidP="002E6A84">
      <w:pPr>
        <w:pStyle w:val="Brezrazmikov"/>
        <w:jc w:val="both"/>
        <w:rPr>
          <w:rFonts w:ascii="Arial" w:hAnsi="Arial" w:cs="Arial"/>
          <w:lang w:eastAsia="sl-SI"/>
        </w:rPr>
      </w:pPr>
    </w:p>
    <w:p w14:paraId="1F4097FD" w14:textId="77777777" w:rsidR="00B54575" w:rsidRPr="004749D2" w:rsidRDefault="00B54575" w:rsidP="00B54575">
      <w:pPr>
        <w:jc w:val="center"/>
        <w:rPr>
          <w:rFonts w:ascii="Arial" w:hAnsi="Arial" w:cs="Arial"/>
        </w:rPr>
      </w:pPr>
      <w:r w:rsidRPr="004749D2">
        <w:rPr>
          <w:rFonts w:ascii="Arial" w:hAnsi="Arial" w:cs="Arial"/>
        </w:rPr>
        <w:t>PREHODNE IN KONČNE DOLOČBE</w:t>
      </w:r>
    </w:p>
    <w:p w14:paraId="0C138102" w14:textId="77777777" w:rsidR="00B54575" w:rsidRPr="00B71370" w:rsidRDefault="00B54575" w:rsidP="00B54575">
      <w:pPr>
        <w:spacing w:after="0" w:line="240" w:lineRule="auto"/>
        <w:rPr>
          <w:rFonts w:ascii="Arial" w:hAnsi="Arial" w:cs="Arial"/>
          <w:lang w:eastAsia="sl-SI"/>
        </w:rPr>
      </w:pPr>
    </w:p>
    <w:p w14:paraId="0BD99586" w14:textId="77777777" w:rsidR="00735F2A" w:rsidRDefault="00735F2A" w:rsidP="00735F2A">
      <w:pPr>
        <w:pStyle w:val="Odstavekseznama"/>
        <w:numPr>
          <w:ilvl w:val="0"/>
          <w:numId w:val="108"/>
        </w:numPr>
        <w:spacing w:after="0" w:line="240" w:lineRule="auto"/>
        <w:contextualSpacing/>
        <w:jc w:val="center"/>
      </w:pPr>
      <w:r>
        <w:t>člen</w:t>
      </w:r>
    </w:p>
    <w:p w14:paraId="3549E79F" w14:textId="77777777" w:rsidR="00735F2A" w:rsidRDefault="00735F2A" w:rsidP="00735F2A">
      <w:pPr>
        <w:pStyle w:val="Odstavekseznama"/>
        <w:spacing w:after="0" w:line="240" w:lineRule="auto"/>
        <w:jc w:val="center"/>
      </w:pPr>
      <w:r>
        <w:t>(prenehanje veljavnosti prostorskih aktov)</w:t>
      </w:r>
    </w:p>
    <w:p w14:paraId="6F4787DA" w14:textId="77777777" w:rsidR="00735F2A" w:rsidRDefault="00735F2A" w:rsidP="00735F2A">
      <w:pPr>
        <w:spacing w:after="0" w:line="240" w:lineRule="auto"/>
        <w:jc w:val="both"/>
        <w:rPr>
          <w:rFonts w:ascii="Arial" w:hAnsi="Arial" w:cs="Arial"/>
          <w:lang w:eastAsia="sl-SI"/>
        </w:rPr>
      </w:pPr>
      <w:r>
        <w:rPr>
          <w:rFonts w:ascii="Arial" w:hAnsi="Arial" w:cs="Arial"/>
          <w:lang w:eastAsia="sl-SI"/>
        </w:rPr>
        <w:t>Z dnem uveljavitve tega odloka preneha veljati naslednji prostorski izvedbeni akt:</w:t>
      </w:r>
    </w:p>
    <w:p w14:paraId="510003DC" w14:textId="77777777" w:rsidR="00013F58" w:rsidRDefault="00735F2A" w:rsidP="00735F2A">
      <w:pPr>
        <w:pStyle w:val="Odstavekseznama"/>
        <w:numPr>
          <w:ilvl w:val="0"/>
          <w:numId w:val="76"/>
        </w:numPr>
        <w:spacing w:after="0" w:line="240" w:lineRule="auto"/>
        <w:contextualSpacing/>
      </w:pPr>
      <w:r w:rsidRPr="0040360A">
        <w:t xml:space="preserve">Odlok o </w:t>
      </w:r>
      <w:r>
        <w:t>zazidalnem načrtu</w:t>
      </w:r>
      <w:r w:rsidRPr="0040360A">
        <w:t xml:space="preserve"> Pavšičevo naselje II (Uradne objave, št. 15/87, Uradni list RS, št. 121/04 </w:t>
      </w:r>
      <w:r w:rsidRPr="00FE6F02">
        <w:t>z Odlokom o spremembah in dopolnitvah odloka o PUP za posege v prostor na mestnem območju Nove Gorice</w:t>
      </w:r>
      <w:r w:rsidRPr="0040360A">
        <w:t>)</w:t>
      </w:r>
      <w:r w:rsidR="00013F58">
        <w:t>;</w:t>
      </w:r>
    </w:p>
    <w:p w14:paraId="2633AA86" w14:textId="1D686C4E" w:rsidR="00735F2A" w:rsidRDefault="00013F58" w:rsidP="00735F2A">
      <w:pPr>
        <w:pStyle w:val="Odstavekseznama"/>
        <w:numPr>
          <w:ilvl w:val="0"/>
          <w:numId w:val="76"/>
        </w:numPr>
        <w:spacing w:after="0" w:line="240" w:lineRule="auto"/>
        <w:contextualSpacing/>
      </w:pPr>
      <w:r w:rsidRPr="00013F58">
        <w:t>Odlok o občinskem podrobnem prostorskem načrtu Rožna Dolina III (Uradni list RS, št. 76/08, 33/09 obvezna razlaga)</w:t>
      </w:r>
      <w:r>
        <w:t>.</w:t>
      </w:r>
    </w:p>
    <w:p w14:paraId="27219D57" w14:textId="77777777" w:rsidR="00735F2A" w:rsidRPr="004749D2" w:rsidRDefault="00735F2A" w:rsidP="00735F2A">
      <w:pPr>
        <w:spacing w:after="0" w:line="240" w:lineRule="auto"/>
        <w:rPr>
          <w:rFonts w:ascii="Arial" w:hAnsi="Arial" w:cs="Arial"/>
          <w:lang w:eastAsia="sl-SI"/>
        </w:rPr>
      </w:pPr>
    </w:p>
    <w:p w14:paraId="4F9DD118" w14:textId="77777777" w:rsidR="00735F2A" w:rsidRDefault="00735F2A" w:rsidP="00735F2A">
      <w:pPr>
        <w:pStyle w:val="Odstavekseznama"/>
        <w:numPr>
          <w:ilvl w:val="0"/>
          <w:numId w:val="108"/>
        </w:numPr>
        <w:spacing w:after="0" w:line="240" w:lineRule="auto"/>
        <w:contextualSpacing/>
        <w:jc w:val="center"/>
      </w:pPr>
      <w:r>
        <w:t>člen</w:t>
      </w:r>
    </w:p>
    <w:p w14:paraId="746B7249" w14:textId="77777777" w:rsidR="00735F2A" w:rsidRDefault="00735F2A" w:rsidP="00735F2A">
      <w:pPr>
        <w:pStyle w:val="Odstavekseznama"/>
        <w:spacing w:after="0" w:line="240" w:lineRule="auto"/>
        <w:jc w:val="center"/>
      </w:pPr>
      <w:r>
        <w:t>(veljavnost sprejetih prostorskih izvedbenih aktov)</w:t>
      </w:r>
    </w:p>
    <w:p w14:paraId="590C624A"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Z dnem uveljavitve tega odloka ostanejo v veljavi naslednji prostorski izvedbeni akti: </w:t>
      </w:r>
    </w:p>
    <w:p w14:paraId="4B238FD1"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 xml:space="preserve">lokacijskem načrtu </w:t>
      </w:r>
      <w:r w:rsidRPr="0040360A">
        <w:rPr>
          <w:rFonts w:ascii="Arial" w:hAnsi="Arial" w:cs="Arial"/>
          <w:lang w:eastAsia="sl-SI"/>
        </w:rPr>
        <w:t xml:space="preserve">za suhi zadrževalnik Pikol (Uradno glasilo, št. 5/95); </w:t>
      </w:r>
    </w:p>
    <w:p w14:paraId="2E512416"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lokacijskem načrtu</w:t>
      </w:r>
      <w:r w:rsidRPr="0040360A">
        <w:rPr>
          <w:rFonts w:ascii="Arial" w:hAnsi="Arial" w:cs="Arial"/>
          <w:lang w:eastAsia="sl-SI"/>
        </w:rPr>
        <w:t xml:space="preserve"> za obvoznico Kromberk – Solkan (Uradni list RS, št. 78/98); </w:t>
      </w:r>
    </w:p>
    <w:p w14:paraId="79E22DB1"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Uredba o </w:t>
      </w:r>
      <w:r>
        <w:rPr>
          <w:rFonts w:ascii="Arial" w:hAnsi="Arial" w:cs="Arial"/>
          <w:lang w:eastAsia="sl-SI"/>
        </w:rPr>
        <w:t>lokacijskem načrtu</w:t>
      </w:r>
      <w:r w:rsidRPr="0040360A">
        <w:rPr>
          <w:rFonts w:ascii="Arial" w:hAnsi="Arial" w:cs="Arial"/>
          <w:lang w:eastAsia="sl-SI"/>
        </w:rPr>
        <w:t xml:space="preserve"> za vplivno območje plazu Podmark v občini Šempeter-Vrtojba (Uradni list RS, št. 110/05); </w:t>
      </w:r>
    </w:p>
    <w:p w14:paraId="74FFC700"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lokacijskem načrtu</w:t>
      </w:r>
      <w:r w:rsidRPr="0040360A">
        <w:rPr>
          <w:rFonts w:ascii="Arial" w:hAnsi="Arial" w:cs="Arial"/>
          <w:lang w:eastAsia="sl-SI"/>
        </w:rPr>
        <w:t xml:space="preserve"> za Meblo vzhod (Uradni list RS, št. 3/06); </w:t>
      </w:r>
    </w:p>
    <w:p w14:paraId="138233D4"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lokacijskem načrtu</w:t>
      </w:r>
      <w:r w:rsidRPr="0040360A">
        <w:rPr>
          <w:rFonts w:ascii="Arial" w:hAnsi="Arial" w:cs="Arial"/>
          <w:lang w:eastAsia="sl-SI"/>
        </w:rPr>
        <w:t xml:space="preserve"> Ob železniški postaji v Novi Gorici, (Uradni list RS, št. 14/06, 21/08 obvezna razlaga); </w:t>
      </w:r>
    </w:p>
    <w:p w14:paraId="050B03FE"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 xml:space="preserve">občinskem lokacijskem načrtu </w:t>
      </w:r>
      <w:r w:rsidRPr="0040360A">
        <w:rPr>
          <w:rFonts w:ascii="Arial" w:hAnsi="Arial" w:cs="Arial"/>
          <w:lang w:eastAsia="sl-SI"/>
        </w:rPr>
        <w:t xml:space="preserve">Športni park Solkan, (Uradni list RS, št. 65/06, 2/07 sprememba); </w:t>
      </w:r>
    </w:p>
    <w:p w14:paraId="12A4CEB0"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Uredba o </w:t>
      </w:r>
      <w:r>
        <w:rPr>
          <w:rFonts w:ascii="Arial" w:hAnsi="Arial" w:cs="Arial"/>
          <w:lang w:eastAsia="sl-SI"/>
        </w:rPr>
        <w:t xml:space="preserve">lokacijskem načrtu </w:t>
      </w:r>
      <w:r w:rsidRPr="0040360A">
        <w:rPr>
          <w:rFonts w:ascii="Arial" w:hAnsi="Arial" w:cs="Arial"/>
          <w:lang w:eastAsia="sl-SI"/>
        </w:rPr>
        <w:t xml:space="preserve">za vplivno območje plazu Šmihel v Mestni občini Nova Gorica, (Uradni list RS, št. 81/06); </w:t>
      </w:r>
    </w:p>
    <w:p w14:paraId="5799FE3E"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Uredba o </w:t>
      </w:r>
      <w:r>
        <w:rPr>
          <w:rFonts w:ascii="Arial" w:hAnsi="Arial" w:cs="Arial"/>
          <w:lang w:eastAsia="sl-SI"/>
        </w:rPr>
        <w:t>lokacijskem načrtu</w:t>
      </w:r>
      <w:r w:rsidRPr="0040360A">
        <w:rPr>
          <w:rFonts w:ascii="Arial" w:hAnsi="Arial" w:cs="Arial"/>
          <w:lang w:eastAsia="sl-SI"/>
        </w:rPr>
        <w:t xml:space="preserve"> za vplivno območje plazu Gradišče nad Prvačino v Mestni občini Nova Gorica (Uradni list RS, št. 83/06); </w:t>
      </w:r>
    </w:p>
    <w:p w14:paraId="49BB753A"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lastRenderedPageBreak/>
        <w:t xml:space="preserve">– Odlok o </w:t>
      </w:r>
      <w:r>
        <w:rPr>
          <w:rFonts w:ascii="Arial" w:hAnsi="Arial" w:cs="Arial"/>
          <w:lang w:eastAsia="sl-SI"/>
        </w:rPr>
        <w:t>občinskem podrobnem prostorskem načrtu</w:t>
      </w:r>
      <w:r w:rsidRPr="0040360A">
        <w:rPr>
          <w:rFonts w:ascii="Arial" w:hAnsi="Arial" w:cs="Arial"/>
          <w:lang w:eastAsia="sl-SI"/>
        </w:rPr>
        <w:t xml:space="preserve"> Parkovšče (Uradni list RS, št. 3/08, 39/09 obvezna razlaga); </w:t>
      </w:r>
    </w:p>
    <w:p w14:paraId="378D10B5"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Damber III (Uradni list RS, št. 56/08); </w:t>
      </w:r>
    </w:p>
    <w:p w14:paraId="39C6B30A"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Ob sodišču v Novi Gorici (Uradni list RS, št. 76/08); </w:t>
      </w:r>
    </w:p>
    <w:p w14:paraId="16CF64D2" w14:textId="780A171A" w:rsidR="00735F2A" w:rsidRPr="0040360A" w:rsidRDefault="00735F2A" w:rsidP="00735F2A">
      <w:pPr>
        <w:pStyle w:val="Brezrazmikov"/>
        <w:jc w:val="both"/>
        <w:rPr>
          <w:rFonts w:ascii="Arial" w:hAnsi="Arial" w:cs="Arial"/>
          <w:lang w:eastAsia="sl-SI"/>
        </w:rPr>
      </w:pPr>
    </w:p>
    <w:p w14:paraId="2D5B8C21"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Kulturni center v Novi Gorici (Uradni list RS, št. 57/09); </w:t>
      </w:r>
    </w:p>
    <w:p w14:paraId="2C1B9E8A"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Ob železniški postaji – sever (Uradni list RS, št. 57/09); </w:t>
      </w:r>
    </w:p>
    <w:p w14:paraId="3A9DD1B9"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Odlok o</w:t>
      </w:r>
      <w:r w:rsidRPr="00FE6F02">
        <w:rPr>
          <w:rFonts w:ascii="Arial" w:hAnsi="Arial" w:cs="Arial"/>
          <w:lang w:eastAsia="sl-SI"/>
        </w:rPr>
        <w:t xml:space="preserve"> </w:t>
      </w:r>
      <w:r>
        <w:rPr>
          <w:rFonts w:ascii="Arial" w:hAnsi="Arial" w:cs="Arial"/>
          <w:lang w:eastAsia="sl-SI"/>
        </w:rPr>
        <w:t>občinskem podrobnem prostorskem načrtu</w:t>
      </w:r>
      <w:r w:rsidRPr="0040360A">
        <w:rPr>
          <w:rFonts w:ascii="Arial" w:hAnsi="Arial" w:cs="Arial"/>
          <w:lang w:eastAsia="sl-SI"/>
        </w:rPr>
        <w:t xml:space="preserve"> Ob železniški postaji – jug (Uradni list RS, št. 77/09); </w:t>
      </w:r>
    </w:p>
    <w:p w14:paraId="53838BE2"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Poslovna cona Solkan (Uradni list RS, št. 97/09); </w:t>
      </w:r>
    </w:p>
    <w:p w14:paraId="789A4998"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Bonetovšče – Fajdigovšče (Uradni list RS, št. 08/10); </w:t>
      </w:r>
    </w:p>
    <w:p w14:paraId="52064D05"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ZBDVs (Uradni list RS, št. 76/10); </w:t>
      </w:r>
    </w:p>
    <w:p w14:paraId="56C59BF2"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Cesta na Bonetovšče (Uradni list RS, št. 8/11); </w:t>
      </w:r>
    </w:p>
    <w:p w14:paraId="75FC78AA" w14:textId="77777777" w:rsidR="00735F2A" w:rsidRPr="0040360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Center za ravnanje z odpadki Nova Gorica (Uradni list RS, št. 58/11); </w:t>
      </w:r>
    </w:p>
    <w:p w14:paraId="71AE0538" w14:textId="77777777" w:rsidR="00735F2A" w:rsidRDefault="00735F2A" w:rsidP="00735F2A">
      <w:pPr>
        <w:pStyle w:val="Brezrazmikov"/>
        <w:jc w:val="both"/>
        <w:rPr>
          <w:rFonts w:ascii="Arial" w:hAnsi="Arial" w:cs="Arial"/>
          <w:lang w:eastAsia="sl-SI"/>
        </w:rPr>
      </w:pPr>
      <w:r w:rsidRPr="0040360A">
        <w:rPr>
          <w:rFonts w:ascii="Arial" w:hAnsi="Arial" w:cs="Arial"/>
          <w:lang w:eastAsia="sl-SI"/>
        </w:rPr>
        <w:t xml:space="preserve">– Odlok o </w:t>
      </w:r>
      <w:r>
        <w:rPr>
          <w:rFonts w:ascii="Arial" w:hAnsi="Arial" w:cs="Arial"/>
          <w:lang w:eastAsia="sl-SI"/>
        </w:rPr>
        <w:t>občinskem podrobnem prostorskem načrtu</w:t>
      </w:r>
      <w:r w:rsidRPr="0040360A">
        <w:rPr>
          <w:rFonts w:ascii="Arial" w:hAnsi="Arial" w:cs="Arial"/>
          <w:lang w:eastAsia="sl-SI"/>
        </w:rPr>
        <w:t xml:space="preserve"> Ob gasilskem domu (Uradni list RS, št. 13/12)</w:t>
      </w:r>
      <w:r>
        <w:rPr>
          <w:rFonts w:ascii="Arial" w:hAnsi="Arial" w:cs="Arial"/>
          <w:lang w:eastAsia="sl-SI"/>
        </w:rPr>
        <w:t>;</w:t>
      </w:r>
    </w:p>
    <w:p w14:paraId="3C0B321A" w14:textId="77777777" w:rsidR="00735F2A" w:rsidRDefault="00735F2A" w:rsidP="00735F2A">
      <w:pPr>
        <w:pStyle w:val="Brezrazmikov"/>
        <w:jc w:val="both"/>
        <w:rPr>
          <w:rFonts w:ascii="Arial" w:hAnsi="Arial" w:cs="Arial"/>
          <w:lang w:eastAsia="sl-SI"/>
        </w:rPr>
      </w:pPr>
      <w:r>
        <w:rPr>
          <w:rFonts w:ascii="Arial" w:hAnsi="Arial" w:cs="Arial"/>
          <w:lang w:eastAsia="sl-SI"/>
        </w:rPr>
        <w:t>- Odlok o občinskem podrobnem prostorskem načrtu Vodovodna (Uradni list RS, št. 10/14);</w:t>
      </w:r>
    </w:p>
    <w:p w14:paraId="148DD38F" w14:textId="77777777" w:rsidR="00735F2A" w:rsidRDefault="00735F2A" w:rsidP="00735F2A">
      <w:pPr>
        <w:pStyle w:val="Brezrazmikov"/>
        <w:jc w:val="both"/>
        <w:rPr>
          <w:rFonts w:ascii="Arial" w:hAnsi="Arial" w:cs="Arial"/>
          <w:lang w:eastAsia="sl-SI"/>
        </w:rPr>
      </w:pPr>
      <w:r w:rsidRPr="000B413C">
        <w:rPr>
          <w:rFonts w:ascii="Arial" w:hAnsi="Arial" w:cs="Arial"/>
          <w:lang w:eastAsia="sl-SI"/>
        </w:rPr>
        <w:t xml:space="preserve">- Odlok o </w:t>
      </w:r>
      <w:r>
        <w:rPr>
          <w:rFonts w:ascii="Arial" w:hAnsi="Arial" w:cs="Arial"/>
          <w:lang w:eastAsia="sl-SI"/>
        </w:rPr>
        <w:t>občinskem podrobnem prostorskem načrtu</w:t>
      </w:r>
      <w:r w:rsidRPr="000B413C">
        <w:rPr>
          <w:rFonts w:ascii="Arial" w:hAnsi="Arial" w:cs="Arial"/>
          <w:lang w:eastAsia="sl-SI"/>
        </w:rPr>
        <w:t xml:space="preserve"> Trnovo </w:t>
      </w:r>
      <w:r>
        <w:rPr>
          <w:rFonts w:ascii="Arial" w:hAnsi="Arial" w:cs="Arial"/>
          <w:lang w:eastAsia="sl-SI"/>
        </w:rPr>
        <w:t xml:space="preserve">zahod </w:t>
      </w:r>
      <w:r w:rsidRPr="000B413C">
        <w:rPr>
          <w:rFonts w:ascii="Arial" w:hAnsi="Arial" w:cs="Arial"/>
          <w:lang w:eastAsia="sl-SI"/>
        </w:rPr>
        <w:t>(Uradni list RS, št. 39/18).</w:t>
      </w:r>
    </w:p>
    <w:p w14:paraId="1FF9CCB3" w14:textId="77777777" w:rsidR="00735F2A" w:rsidRDefault="00735F2A" w:rsidP="00735F2A">
      <w:pPr>
        <w:pStyle w:val="Brezrazmikov"/>
        <w:jc w:val="both"/>
        <w:rPr>
          <w:rFonts w:ascii="Arial" w:hAnsi="Arial" w:cs="Arial"/>
          <w:lang w:eastAsia="sl-SI"/>
        </w:rPr>
      </w:pPr>
    </w:p>
    <w:p w14:paraId="4D2EA7E6" w14:textId="77777777" w:rsidR="00735F2A" w:rsidRPr="000B413C" w:rsidRDefault="00735F2A" w:rsidP="00735F2A">
      <w:pPr>
        <w:pStyle w:val="Odstavekseznama"/>
        <w:numPr>
          <w:ilvl w:val="0"/>
          <w:numId w:val="108"/>
        </w:numPr>
        <w:spacing w:after="0" w:line="240" w:lineRule="auto"/>
        <w:contextualSpacing/>
        <w:jc w:val="center"/>
      </w:pPr>
      <w:r w:rsidRPr="000B413C">
        <w:t xml:space="preserve"> člen </w:t>
      </w:r>
    </w:p>
    <w:p w14:paraId="11EBF73A" w14:textId="77777777" w:rsidR="00735F2A" w:rsidRPr="000B413C" w:rsidRDefault="00735F2A" w:rsidP="00735F2A">
      <w:pPr>
        <w:pStyle w:val="Odstavekseznama"/>
        <w:jc w:val="center"/>
      </w:pPr>
      <w:r w:rsidRPr="000B413C">
        <w:t>(neskladje med določili tega odloka in določili veljavnih OPPN)</w:t>
      </w:r>
    </w:p>
    <w:p w14:paraId="2478294A" w14:textId="77777777" w:rsidR="00735F2A" w:rsidRDefault="00735F2A" w:rsidP="00735F2A">
      <w:pPr>
        <w:pStyle w:val="Brezrazmikov"/>
        <w:jc w:val="both"/>
        <w:rPr>
          <w:rFonts w:ascii="Arial" w:hAnsi="Arial" w:cs="Arial"/>
          <w:lang w:eastAsia="sl-SI"/>
        </w:rPr>
      </w:pPr>
      <w:r w:rsidRPr="00AE4889">
        <w:rPr>
          <w:rFonts w:ascii="Arial" w:hAnsi="Arial" w:cs="Arial"/>
          <w:lang w:eastAsia="sl-SI"/>
        </w:rPr>
        <w:t>V primeru neskladja med določil tega odloka in določili veljavnih OPPN se uporabljajo določila veljavnih OPPN.</w:t>
      </w:r>
    </w:p>
    <w:p w14:paraId="30D4BEB8" w14:textId="77777777" w:rsidR="00735F2A" w:rsidRPr="00C6105D" w:rsidRDefault="00735F2A" w:rsidP="00735F2A">
      <w:pPr>
        <w:spacing w:after="0" w:line="240" w:lineRule="auto"/>
        <w:ind w:left="360"/>
        <w:jc w:val="center"/>
        <w:rPr>
          <w:rFonts w:ascii="Arial" w:hAnsi="Arial" w:cs="Arial"/>
          <w:lang w:eastAsia="sl-SI"/>
        </w:rPr>
      </w:pPr>
    </w:p>
    <w:p w14:paraId="6CA57394" w14:textId="77777777" w:rsidR="00735F2A" w:rsidRPr="00E50EB2" w:rsidRDefault="00735F2A" w:rsidP="00735F2A">
      <w:pPr>
        <w:pStyle w:val="Odstavekseznama"/>
        <w:numPr>
          <w:ilvl w:val="0"/>
          <w:numId w:val="108"/>
        </w:numPr>
        <w:spacing w:after="0" w:line="240" w:lineRule="auto"/>
        <w:contextualSpacing/>
        <w:jc w:val="center"/>
      </w:pPr>
      <w:r w:rsidRPr="00E50EB2">
        <w:t>člen</w:t>
      </w:r>
    </w:p>
    <w:p w14:paraId="224FF3B2" w14:textId="77777777" w:rsidR="00735F2A" w:rsidRPr="00E50EB2" w:rsidRDefault="00735F2A" w:rsidP="00735F2A">
      <w:pPr>
        <w:pStyle w:val="Odstavekseznama"/>
        <w:spacing w:after="0" w:line="240" w:lineRule="auto"/>
        <w:jc w:val="center"/>
      </w:pPr>
      <w:r w:rsidRPr="00E50EB2">
        <w:t>(dostopnost OPN)</w:t>
      </w:r>
    </w:p>
    <w:p w14:paraId="7044C21D" w14:textId="77777777" w:rsidR="00735F2A" w:rsidRPr="00E50EB2" w:rsidRDefault="00735F2A" w:rsidP="00735F2A">
      <w:pPr>
        <w:pStyle w:val="Brezrazmikov"/>
        <w:jc w:val="both"/>
        <w:rPr>
          <w:rFonts w:ascii="Arial" w:hAnsi="Arial" w:cs="Arial"/>
          <w:lang w:eastAsia="sl-SI"/>
        </w:rPr>
      </w:pPr>
      <w:r w:rsidRPr="00E50EB2">
        <w:rPr>
          <w:rFonts w:ascii="Arial" w:hAnsi="Arial" w:cs="Arial"/>
          <w:lang w:eastAsia="sl-SI"/>
        </w:rPr>
        <w:t xml:space="preserve">OPN je z vsemi sestavinami in podlagami javnosti na vpogled pri občinski službi, pristojni za urejanje prostora, odlok, besedilo in grafični del </w:t>
      </w:r>
      <w:r>
        <w:rPr>
          <w:rFonts w:ascii="Arial" w:hAnsi="Arial" w:cs="Arial"/>
          <w:lang w:eastAsia="sl-SI"/>
        </w:rPr>
        <w:t xml:space="preserve">OPN </w:t>
      </w:r>
      <w:r w:rsidRPr="00E50EB2">
        <w:rPr>
          <w:rFonts w:ascii="Arial" w:hAnsi="Arial" w:cs="Arial"/>
          <w:lang w:eastAsia="sl-SI"/>
        </w:rPr>
        <w:t xml:space="preserve"> pa tudi na spletni strani občine.</w:t>
      </w:r>
    </w:p>
    <w:p w14:paraId="18D7B332" w14:textId="77777777" w:rsidR="00735F2A" w:rsidRPr="00E50EB2" w:rsidRDefault="00735F2A" w:rsidP="00735F2A">
      <w:pPr>
        <w:pStyle w:val="Odstavekseznama"/>
        <w:spacing w:after="0" w:line="240" w:lineRule="auto"/>
        <w:jc w:val="center"/>
      </w:pPr>
    </w:p>
    <w:p w14:paraId="260244EE" w14:textId="77777777" w:rsidR="00735F2A" w:rsidRPr="00E50EB2" w:rsidRDefault="00735F2A" w:rsidP="00735F2A">
      <w:pPr>
        <w:pStyle w:val="Odstavekseznama"/>
        <w:numPr>
          <w:ilvl w:val="0"/>
          <w:numId w:val="108"/>
        </w:numPr>
        <w:spacing w:after="0" w:line="240" w:lineRule="auto"/>
        <w:contextualSpacing/>
        <w:jc w:val="center"/>
      </w:pPr>
      <w:r w:rsidRPr="00E50EB2">
        <w:t>člen</w:t>
      </w:r>
    </w:p>
    <w:p w14:paraId="401B280A" w14:textId="77777777" w:rsidR="00735F2A" w:rsidRPr="00E50EB2" w:rsidRDefault="00735F2A" w:rsidP="00735F2A">
      <w:pPr>
        <w:pStyle w:val="Odstavekseznama"/>
        <w:jc w:val="center"/>
      </w:pPr>
      <w:r w:rsidRPr="00E50EB2">
        <w:t>(uveljavitev odloka)</w:t>
      </w:r>
    </w:p>
    <w:p w14:paraId="6CDBEFB5" w14:textId="77777777" w:rsidR="00735F2A" w:rsidRPr="00F01E8F" w:rsidRDefault="00735F2A" w:rsidP="00735F2A">
      <w:pPr>
        <w:pStyle w:val="Odstavekseznama"/>
        <w:ind w:left="0"/>
      </w:pPr>
      <w:r w:rsidRPr="00E50EB2">
        <w:t>Ta odlok začne veljati petnajsti dan po objavi v Uradnem listu Republike Slovenije.</w:t>
      </w:r>
    </w:p>
    <w:p w14:paraId="4C87D80E" w14:textId="77777777" w:rsidR="00735F2A" w:rsidRPr="00F01E8F" w:rsidRDefault="00735F2A" w:rsidP="00735F2A">
      <w:pPr>
        <w:pStyle w:val="Odstavekseznama"/>
        <w:ind w:left="0"/>
      </w:pPr>
    </w:p>
    <w:p w14:paraId="1278811B" w14:textId="77777777" w:rsidR="00735F2A" w:rsidRPr="00F01E8F" w:rsidRDefault="00735F2A" w:rsidP="00735F2A">
      <w:pPr>
        <w:pStyle w:val="Odstavekseznama"/>
        <w:ind w:left="0"/>
      </w:pPr>
      <w:r w:rsidRPr="00F01E8F">
        <w:t xml:space="preserve">Št. </w:t>
      </w:r>
      <w:r>
        <w:t>3500-0003/2017</w:t>
      </w:r>
    </w:p>
    <w:p w14:paraId="33FDB17D" w14:textId="77777777" w:rsidR="00735F2A" w:rsidRDefault="00735F2A" w:rsidP="00735F2A">
      <w:pPr>
        <w:pStyle w:val="Odstavekseznama"/>
        <w:ind w:left="0"/>
      </w:pPr>
      <w:r w:rsidRPr="00F01E8F">
        <w:t xml:space="preserve">Nova Gorica, dne </w:t>
      </w:r>
    </w:p>
    <w:p w14:paraId="308E504C" w14:textId="77777777" w:rsidR="00B54575" w:rsidRDefault="00B54575" w:rsidP="00B54575">
      <w:pPr>
        <w:pStyle w:val="Odstavekseznama"/>
        <w:ind w:left="0"/>
      </w:pPr>
    </w:p>
    <w:p w14:paraId="65B9A734" w14:textId="77777777" w:rsidR="00735F2A" w:rsidRDefault="00735F2A" w:rsidP="00B54575">
      <w:pPr>
        <w:pStyle w:val="Odstavekseznama"/>
        <w:ind w:left="0"/>
      </w:pPr>
    </w:p>
    <w:p w14:paraId="6A231F62" w14:textId="77777777" w:rsidR="00735F2A" w:rsidRDefault="00735F2A" w:rsidP="00735F2A">
      <w:pPr>
        <w:rPr>
          <w:rFonts w:ascii="Arial" w:hAnsi="Arial" w:cs="Arial"/>
        </w:rPr>
      </w:pPr>
      <w:r>
        <w:rPr>
          <w:rFonts w:ascii="Arial" w:hAnsi="Arial" w:cs="Arial"/>
        </w:rPr>
        <w:t>Priloge:</w:t>
      </w:r>
    </w:p>
    <w:p w14:paraId="6077DEDF" w14:textId="77777777" w:rsidR="00735F2A" w:rsidRPr="00895D68" w:rsidRDefault="00735F2A" w:rsidP="00735F2A">
      <w:pPr>
        <w:pStyle w:val="Brezrazmikov"/>
        <w:numPr>
          <w:ilvl w:val="0"/>
          <w:numId w:val="2"/>
        </w:numPr>
        <w:jc w:val="both"/>
        <w:rPr>
          <w:rFonts w:ascii="Arial" w:hAnsi="Arial" w:cs="Arial"/>
        </w:rPr>
      </w:pPr>
      <w:r>
        <w:rPr>
          <w:rFonts w:ascii="Arial" w:hAnsi="Arial" w:cs="Arial"/>
        </w:rPr>
        <w:t>P</w:t>
      </w:r>
      <w:r w:rsidRPr="00BE7D45">
        <w:rPr>
          <w:rFonts w:ascii="Arial" w:hAnsi="Arial" w:cs="Arial"/>
        </w:rPr>
        <w:t xml:space="preserve">riloga 1 – vrste dovoljenih </w:t>
      </w:r>
      <w:r>
        <w:rPr>
          <w:rFonts w:ascii="Arial" w:hAnsi="Arial" w:cs="Arial"/>
        </w:rPr>
        <w:t>osnovnih</w:t>
      </w:r>
      <w:r w:rsidRPr="00BE7D45">
        <w:rPr>
          <w:rFonts w:ascii="Arial" w:hAnsi="Arial" w:cs="Arial"/>
        </w:rPr>
        <w:t xml:space="preserve"> objektov</w:t>
      </w:r>
      <w:r>
        <w:rPr>
          <w:rFonts w:ascii="Arial" w:hAnsi="Arial" w:cs="Arial"/>
        </w:rPr>
        <w:t>,</w:t>
      </w:r>
      <w:r w:rsidRPr="00895D68">
        <w:rPr>
          <w:rFonts w:ascii="Calibri" w:hAnsi="Calibri" w:cs="Times New Roman"/>
          <w:sz w:val="20"/>
          <w:szCs w:val="20"/>
        </w:rPr>
        <w:t xml:space="preserve"> </w:t>
      </w:r>
      <w:r w:rsidRPr="00895D68">
        <w:rPr>
          <w:rFonts w:ascii="Arial" w:hAnsi="Arial" w:cs="Arial"/>
        </w:rPr>
        <w:t>ki se lahko gradijo na stavbnih namenskih rabah,</w:t>
      </w:r>
    </w:p>
    <w:p w14:paraId="71ADFCE8" w14:textId="77777777" w:rsidR="00735F2A" w:rsidRDefault="00735F2A" w:rsidP="00735F2A">
      <w:pPr>
        <w:pStyle w:val="Brezrazmikov"/>
        <w:numPr>
          <w:ilvl w:val="0"/>
          <w:numId w:val="2"/>
        </w:numPr>
        <w:jc w:val="both"/>
        <w:rPr>
          <w:rFonts w:ascii="Arial" w:hAnsi="Arial" w:cs="Arial"/>
        </w:rPr>
      </w:pPr>
      <w:r>
        <w:rPr>
          <w:rFonts w:ascii="Arial" w:hAnsi="Arial" w:cs="Arial"/>
        </w:rPr>
        <w:t>P</w:t>
      </w:r>
      <w:r w:rsidRPr="00BE7D45">
        <w:rPr>
          <w:rFonts w:ascii="Arial" w:hAnsi="Arial" w:cs="Arial"/>
        </w:rPr>
        <w:t>riloga 2 – regulacijske črte v prostoru</w:t>
      </w:r>
      <w:r>
        <w:rPr>
          <w:rFonts w:ascii="Arial" w:hAnsi="Arial" w:cs="Arial"/>
        </w:rPr>
        <w:t>,</w:t>
      </w:r>
    </w:p>
    <w:p w14:paraId="3ACC3FB3" w14:textId="77777777" w:rsidR="00735F2A" w:rsidRPr="0005364F" w:rsidRDefault="00735F2A" w:rsidP="00735F2A">
      <w:pPr>
        <w:pStyle w:val="Brezrazmikov"/>
        <w:numPr>
          <w:ilvl w:val="0"/>
          <w:numId w:val="2"/>
        </w:numPr>
        <w:jc w:val="both"/>
        <w:rPr>
          <w:rFonts w:ascii="Arial" w:hAnsi="Arial" w:cs="Arial"/>
        </w:rPr>
      </w:pPr>
      <w:r w:rsidRPr="0005364F">
        <w:rPr>
          <w:rFonts w:ascii="Arial" w:hAnsi="Arial" w:cs="Arial"/>
        </w:rPr>
        <w:t>Priloga 3 – grafični podrobni prostorski izvedbeni pogoji za posamezne Enote urejanja prostora</w:t>
      </w:r>
    </w:p>
    <w:p w14:paraId="0507BA4E" w14:textId="77777777" w:rsidR="00735F2A" w:rsidRPr="00F01E8F" w:rsidRDefault="00735F2A" w:rsidP="00B54575">
      <w:pPr>
        <w:pStyle w:val="Odstavekseznama"/>
        <w:ind w:left="0"/>
      </w:pPr>
    </w:p>
    <w:p w14:paraId="582F7281" w14:textId="3D0D404A" w:rsidR="00B54575" w:rsidRPr="002E6A84" w:rsidRDefault="00B54575" w:rsidP="00BE0C73">
      <w:pPr>
        <w:pStyle w:val="Brezrazmikov"/>
        <w:jc w:val="both"/>
        <w:rPr>
          <w:rFonts w:ascii="Arial" w:hAnsi="Arial" w:cs="Arial"/>
          <w:lang w:eastAsia="sl-SI"/>
        </w:rPr>
      </w:pPr>
    </w:p>
    <w:sectPr w:rsidR="00B54575" w:rsidRPr="002E6A84" w:rsidSect="005323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BDFF" w14:textId="77777777" w:rsidR="00913255" w:rsidRDefault="00913255" w:rsidP="00F8119F">
      <w:pPr>
        <w:spacing w:after="0" w:line="240" w:lineRule="auto"/>
      </w:pPr>
      <w:r>
        <w:separator/>
      </w:r>
    </w:p>
  </w:endnote>
  <w:endnote w:type="continuationSeparator" w:id="0">
    <w:p w14:paraId="7C3AA191" w14:textId="77777777" w:rsidR="00913255" w:rsidRDefault="00913255" w:rsidP="00F8119F">
      <w:pPr>
        <w:spacing w:after="0" w:line="240" w:lineRule="auto"/>
      </w:pPr>
      <w:r>
        <w:continuationSeparator/>
      </w:r>
    </w:p>
  </w:endnote>
  <w:endnote w:type="continuationNotice" w:id="1">
    <w:p w14:paraId="0EA9D75F" w14:textId="77777777" w:rsidR="00913255" w:rsidRDefault="00913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7A87" w:usb1="80000000" w:usb2="00000008" w:usb3="00000000" w:csb0="000001FF" w:csb1="00000000"/>
  </w:font>
  <w:font w:name="Franc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UJRJ+SSExcelsio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173475"/>
      <w:docPartObj>
        <w:docPartGallery w:val="Page Numbers (Bottom of Page)"/>
        <w:docPartUnique/>
      </w:docPartObj>
    </w:sdtPr>
    <w:sdtEndPr/>
    <w:sdtContent>
      <w:p w14:paraId="61548106" w14:textId="71E9E8A8" w:rsidR="00EB2287" w:rsidRDefault="00EB2287">
        <w:pPr>
          <w:pStyle w:val="Noga"/>
          <w:jc w:val="right"/>
        </w:pPr>
        <w:r>
          <w:fldChar w:fldCharType="begin"/>
        </w:r>
        <w:r>
          <w:instrText>PAGE   \* MERGEFORMAT</w:instrText>
        </w:r>
        <w:r>
          <w:fldChar w:fldCharType="separate"/>
        </w:r>
        <w:r>
          <w:t>2</w:t>
        </w:r>
        <w:r>
          <w:fldChar w:fldCharType="end"/>
        </w:r>
      </w:p>
    </w:sdtContent>
  </w:sdt>
  <w:p w14:paraId="683FF90D" w14:textId="77777777" w:rsidR="001B5999" w:rsidRDefault="001B59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034529"/>
      <w:docPartObj>
        <w:docPartGallery w:val="Page Numbers (Bottom of Page)"/>
        <w:docPartUnique/>
      </w:docPartObj>
    </w:sdtPr>
    <w:sdtEndPr/>
    <w:sdtContent>
      <w:p w14:paraId="5CA11E8D" w14:textId="6D60C66F" w:rsidR="00EB2287" w:rsidRDefault="00EB2287">
        <w:pPr>
          <w:pStyle w:val="Noga"/>
          <w:jc w:val="right"/>
        </w:pPr>
        <w:r>
          <w:fldChar w:fldCharType="begin"/>
        </w:r>
        <w:r>
          <w:instrText>PAGE   \* MERGEFORMAT</w:instrText>
        </w:r>
        <w:r>
          <w:fldChar w:fldCharType="separate"/>
        </w:r>
        <w:r>
          <w:t>2</w:t>
        </w:r>
        <w:r>
          <w:fldChar w:fldCharType="end"/>
        </w:r>
      </w:p>
    </w:sdtContent>
  </w:sdt>
  <w:p w14:paraId="18CB7D11" w14:textId="77777777" w:rsidR="00895D68" w:rsidRDefault="00895D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C1A4" w14:textId="77777777" w:rsidR="00913255" w:rsidRDefault="00913255" w:rsidP="00F8119F">
      <w:pPr>
        <w:spacing w:after="0" w:line="240" w:lineRule="auto"/>
      </w:pPr>
      <w:r>
        <w:separator/>
      </w:r>
    </w:p>
  </w:footnote>
  <w:footnote w:type="continuationSeparator" w:id="0">
    <w:p w14:paraId="07EBB912" w14:textId="77777777" w:rsidR="00913255" w:rsidRDefault="00913255" w:rsidP="00F8119F">
      <w:pPr>
        <w:spacing w:after="0" w:line="240" w:lineRule="auto"/>
      </w:pPr>
      <w:r>
        <w:continuationSeparator/>
      </w:r>
    </w:p>
  </w:footnote>
  <w:footnote w:type="continuationNotice" w:id="1">
    <w:p w14:paraId="00F9A88A" w14:textId="77777777" w:rsidR="00913255" w:rsidRDefault="00913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4D63" w14:textId="3DC7E856" w:rsidR="00EB2287" w:rsidRDefault="00EB2287">
    <w:pPr>
      <w:pStyle w:val="Glava"/>
      <w:jc w:val="right"/>
    </w:pPr>
  </w:p>
  <w:p w14:paraId="1EACF064" w14:textId="77777777" w:rsidR="001B5999" w:rsidRDefault="001B599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C449" w14:textId="77777777" w:rsidR="00895D68" w:rsidRPr="004A7DFC" w:rsidRDefault="00895D68">
    <w:pPr>
      <w:tabs>
        <w:tab w:val="right" w:pos="2142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9C"/>
    <w:multiLevelType w:val="hybridMultilevel"/>
    <w:tmpl w:val="4F84D0E2"/>
    <w:lvl w:ilvl="0" w:tplc="04240001">
      <w:start w:val="1"/>
      <w:numFmt w:val="bullet"/>
      <w:lvlText w:val=""/>
      <w:lvlJc w:val="left"/>
      <w:pPr>
        <w:ind w:left="1428" w:hanging="360"/>
      </w:pPr>
      <w:rPr>
        <w:rFonts w:ascii="Symbol" w:hAnsi="Symbol" w:hint="default"/>
      </w:rPr>
    </w:lvl>
    <w:lvl w:ilvl="1" w:tplc="04240005">
      <w:start w:val="1"/>
      <w:numFmt w:val="bullet"/>
      <w:lvlText w:val=""/>
      <w:lvlJc w:val="left"/>
      <w:pPr>
        <w:ind w:left="2148" w:hanging="360"/>
      </w:pPr>
      <w:rPr>
        <w:rFonts w:ascii="Wingdings" w:hAnsi="Wingdings"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 w15:restartNumberingAfterBreak="0">
    <w:nsid w:val="02D84202"/>
    <w:multiLevelType w:val="hybridMultilevel"/>
    <w:tmpl w:val="7CAE82CE"/>
    <w:lvl w:ilvl="0" w:tplc="41C23EC8">
      <w:start w:val="1"/>
      <w:numFmt w:val="decimal"/>
      <w:pStyle w:val="-tevilka"/>
      <w:lvlText w:val="%1. člen"/>
      <w:lvlJc w:val="left"/>
      <w:pPr>
        <w:tabs>
          <w:tab w:val="num" w:pos="3479"/>
        </w:tabs>
        <w:ind w:left="3479" w:hanging="360"/>
      </w:pPr>
      <w:rPr>
        <w:rFonts w:ascii="Arial" w:hAnsi="Arial" w:cs="Arial" w:hint="default"/>
        <w:sz w:val="20"/>
        <w:szCs w:val="20"/>
      </w:rPr>
    </w:lvl>
    <w:lvl w:ilvl="1" w:tplc="7C3EEC5A">
      <w:start w:val="1"/>
      <w:numFmt w:val="decimal"/>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46F4FA8"/>
    <w:multiLevelType w:val="multilevel"/>
    <w:tmpl w:val="DE087750"/>
    <w:styleLink w:val="lenalineja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7836246"/>
    <w:multiLevelType w:val="hybridMultilevel"/>
    <w:tmpl w:val="C2C468CC"/>
    <w:lvl w:ilvl="0" w:tplc="04020124">
      <w:start w:val="1"/>
      <w:numFmt w:val="bullet"/>
      <w:pStyle w:val="StyleBulleted"/>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DE341E"/>
    <w:multiLevelType w:val="multilevel"/>
    <w:tmpl w:val="26F2792E"/>
    <w:styleLink w:val="LFO14"/>
    <w:lvl w:ilvl="0">
      <w:start w:val="1"/>
      <w:numFmt w:val="decimal"/>
      <w:pStyle w:val="Otevilenseznam"/>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0A30151C"/>
    <w:multiLevelType w:val="hybridMultilevel"/>
    <w:tmpl w:val="1F52DB4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AB512F"/>
    <w:multiLevelType w:val="hybridMultilevel"/>
    <w:tmpl w:val="61C6838E"/>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 w15:restartNumberingAfterBreak="0">
    <w:nsid w:val="0CC35979"/>
    <w:multiLevelType w:val="multilevel"/>
    <w:tmpl w:val="6B948882"/>
    <w:styleLink w:val="LFO11"/>
    <w:lvl w:ilvl="0">
      <w:numFmt w:val="bullet"/>
      <w:pStyle w:val="Oznaenseznam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15:restartNumberingAfterBreak="0">
    <w:nsid w:val="0CD915C3"/>
    <w:multiLevelType w:val="hybridMultilevel"/>
    <w:tmpl w:val="B288B6B0"/>
    <w:lvl w:ilvl="0" w:tplc="CACEBFBE">
      <w:start w:val="1"/>
      <w:numFmt w:val="decimal"/>
      <w:pStyle w:val="NASLOVODSTAVKA"/>
      <w:lvlText w:val="(%1)"/>
      <w:lvlJc w:val="left"/>
      <w:pPr>
        <w:ind w:left="360" w:hanging="360"/>
      </w:pPr>
      <w:rPr>
        <w:rFonts w:hint="default"/>
        <w:b w:val="0"/>
        <w:bCs w:val="0"/>
        <w:i w:val="0"/>
        <w:iCs w:val="0"/>
        <w:caps w:val="0"/>
        <w:smallCaps w:val="0"/>
        <w:strike w:val="0"/>
        <w:dstrike w:val="0"/>
        <w:vanish w:val="0"/>
        <w:color w:val="000000"/>
        <w:spacing w:val="0"/>
        <w:kern w:val="0"/>
        <w:position w:val="0"/>
        <w:sz w:val="20"/>
        <w:szCs w:val="20"/>
        <w:u w:val="none"/>
        <w:vertAlign w:val="baseline"/>
      </w:rPr>
    </w:lvl>
    <w:lvl w:ilvl="1" w:tplc="0424000F">
      <w:start w:val="1"/>
      <w:numFmt w:val="decimal"/>
      <w:lvlText w:val="%2."/>
      <w:lvlJc w:val="left"/>
      <w:pPr>
        <w:ind w:left="654" w:hanging="360"/>
      </w:pPr>
    </w:lvl>
    <w:lvl w:ilvl="2" w:tplc="0424001B">
      <w:start w:val="1"/>
      <w:numFmt w:val="lowerRoman"/>
      <w:lvlText w:val="%3."/>
      <w:lvlJc w:val="right"/>
      <w:pPr>
        <w:ind w:left="1374" w:hanging="180"/>
      </w:pPr>
    </w:lvl>
    <w:lvl w:ilvl="3" w:tplc="0424000F">
      <w:start w:val="1"/>
      <w:numFmt w:val="decimal"/>
      <w:lvlText w:val="%4."/>
      <w:lvlJc w:val="left"/>
      <w:pPr>
        <w:ind w:left="2094" w:hanging="360"/>
      </w:pPr>
    </w:lvl>
    <w:lvl w:ilvl="4" w:tplc="04240019">
      <w:start w:val="1"/>
      <w:numFmt w:val="lowerLetter"/>
      <w:lvlText w:val="%5."/>
      <w:lvlJc w:val="left"/>
      <w:pPr>
        <w:ind w:left="2814" w:hanging="360"/>
      </w:pPr>
    </w:lvl>
    <w:lvl w:ilvl="5" w:tplc="0424001B">
      <w:start w:val="1"/>
      <w:numFmt w:val="lowerRoman"/>
      <w:lvlText w:val="%6."/>
      <w:lvlJc w:val="right"/>
      <w:pPr>
        <w:ind w:left="3534" w:hanging="180"/>
      </w:pPr>
    </w:lvl>
    <w:lvl w:ilvl="6" w:tplc="0424000F">
      <w:start w:val="1"/>
      <w:numFmt w:val="decimal"/>
      <w:lvlText w:val="%7."/>
      <w:lvlJc w:val="left"/>
      <w:pPr>
        <w:ind w:left="4254" w:hanging="360"/>
      </w:pPr>
    </w:lvl>
    <w:lvl w:ilvl="7" w:tplc="04240019">
      <w:start w:val="1"/>
      <w:numFmt w:val="lowerLetter"/>
      <w:lvlText w:val="%8."/>
      <w:lvlJc w:val="left"/>
      <w:pPr>
        <w:ind w:left="4974" w:hanging="360"/>
      </w:pPr>
    </w:lvl>
    <w:lvl w:ilvl="8" w:tplc="0424001B">
      <w:start w:val="1"/>
      <w:numFmt w:val="lowerRoman"/>
      <w:lvlText w:val="%9."/>
      <w:lvlJc w:val="right"/>
      <w:pPr>
        <w:ind w:left="5694" w:hanging="180"/>
      </w:pPr>
    </w:lvl>
  </w:abstractNum>
  <w:abstractNum w:abstractNumId="9" w15:restartNumberingAfterBreak="0">
    <w:nsid w:val="0F736FAD"/>
    <w:multiLevelType w:val="hybridMultilevel"/>
    <w:tmpl w:val="D8D85388"/>
    <w:lvl w:ilvl="0" w:tplc="851032A0">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FC35626"/>
    <w:multiLevelType w:val="hybridMultilevel"/>
    <w:tmpl w:val="932A2F8C"/>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10067218"/>
    <w:multiLevelType w:val="hybridMultilevel"/>
    <w:tmpl w:val="27A66860"/>
    <w:lvl w:ilvl="0" w:tplc="916AF634">
      <w:start w:val="1"/>
      <w:numFmt w:val="decimal"/>
      <w:pStyle w:val="lentevilenje"/>
      <w:lvlText w:val="%1. člen"/>
      <w:lvlJc w:val="center"/>
      <w:pPr>
        <w:ind w:left="50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01F1EAD"/>
    <w:multiLevelType w:val="hybridMultilevel"/>
    <w:tmpl w:val="2152C4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02E5A06"/>
    <w:multiLevelType w:val="hybridMultilevel"/>
    <w:tmpl w:val="BD6C55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2987A17"/>
    <w:multiLevelType w:val="multilevel"/>
    <w:tmpl w:val="3CEEC66C"/>
    <w:styleLink w:val="LFO17"/>
    <w:lvl w:ilvl="0">
      <w:start w:val="1"/>
      <w:numFmt w:val="decimal"/>
      <w:pStyle w:val="Otevilenseznam4"/>
      <w:lvlText w:val="%1."/>
      <w:lvlJc w:val="left"/>
      <w:pPr>
        <w:ind w:left="120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4331A77"/>
    <w:multiLevelType w:val="hybridMultilevel"/>
    <w:tmpl w:val="FA345D0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4845122"/>
    <w:multiLevelType w:val="hybridMultilevel"/>
    <w:tmpl w:val="84BA5E1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4AE1451"/>
    <w:multiLevelType w:val="hybridMultilevel"/>
    <w:tmpl w:val="51E8866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7B2D23"/>
    <w:multiLevelType w:val="hybridMultilevel"/>
    <w:tmpl w:val="C82E0AF6"/>
    <w:lvl w:ilvl="0" w:tplc="B75850BE">
      <w:start w:val="1"/>
      <w:numFmt w:val="decimal"/>
      <w:pStyle w:val="len-tevilenje"/>
      <w:lvlText w:val="%1."/>
      <w:lvlJc w:val="left"/>
      <w:pPr>
        <w:tabs>
          <w:tab w:val="num" w:pos="397"/>
        </w:tabs>
        <w:ind w:left="397" w:hanging="340"/>
      </w:pPr>
      <w:rPr>
        <w:rFonts w:hint="default"/>
      </w:rPr>
    </w:lvl>
    <w:lvl w:ilvl="1" w:tplc="E3BAEF6E">
      <w:start w:val="1"/>
      <w:numFmt w:val="lowerLetter"/>
      <w:lvlText w:val="%2."/>
      <w:lvlJc w:val="left"/>
      <w:pPr>
        <w:tabs>
          <w:tab w:val="num" w:pos="1440"/>
        </w:tabs>
        <w:ind w:left="1440" w:hanging="360"/>
      </w:pPr>
    </w:lvl>
    <w:lvl w:ilvl="2" w:tplc="D9B0B9E4">
      <w:start w:val="1"/>
      <w:numFmt w:val="lowerRoman"/>
      <w:lvlText w:val="%3."/>
      <w:lvlJc w:val="right"/>
      <w:pPr>
        <w:tabs>
          <w:tab w:val="num" w:pos="2160"/>
        </w:tabs>
        <w:ind w:left="2160" w:hanging="180"/>
      </w:pPr>
    </w:lvl>
    <w:lvl w:ilvl="3" w:tplc="FE1AEB8C">
      <w:start w:val="1"/>
      <w:numFmt w:val="decimal"/>
      <w:lvlText w:val="%4."/>
      <w:lvlJc w:val="left"/>
      <w:pPr>
        <w:tabs>
          <w:tab w:val="num" w:pos="2880"/>
        </w:tabs>
        <w:ind w:left="2880" w:hanging="360"/>
      </w:pPr>
    </w:lvl>
    <w:lvl w:ilvl="4" w:tplc="09B275E8">
      <w:start w:val="1"/>
      <w:numFmt w:val="lowerLetter"/>
      <w:lvlText w:val="%5."/>
      <w:lvlJc w:val="left"/>
      <w:pPr>
        <w:tabs>
          <w:tab w:val="num" w:pos="3600"/>
        </w:tabs>
        <w:ind w:left="3600" w:hanging="360"/>
      </w:pPr>
    </w:lvl>
    <w:lvl w:ilvl="5" w:tplc="E67E0978">
      <w:start w:val="1"/>
      <w:numFmt w:val="lowerRoman"/>
      <w:lvlText w:val="%6."/>
      <w:lvlJc w:val="right"/>
      <w:pPr>
        <w:tabs>
          <w:tab w:val="num" w:pos="4320"/>
        </w:tabs>
        <w:ind w:left="4320" w:hanging="180"/>
      </w:pPr>
    </w:lvl>
    <w:lvl w:ilvl="6" w:tplc="7E7E1388">
      <w:start w:val="1"/>
      <w:numFmt w:val="decimal"/>
      <w:lvlText w:val="%7."/>
      <w:lvlJc w:val="left"/>
      <w:pPr>
        <w:tabs>
          <w:tab w:val="num" w:pos="5040"/>
        </w:tabs>
        <w:ind w:left="5040" w:hanging="360"/>
      </w:pPr>
    </w:lvl>
    <w:lvl w:ilvl="7" w:tplc="AD7E2DDE">
      <w:start w:val="1"/>
      <w:numFmt w:val="lowerLetter"/>
      <w:lvlText w:val="%8."/>
      <w:lvlJc w:val="left"/>
      <w:pPr>
        <w:tabs>
          <w:tab w:val="num" w:pos="5760"/>
        </w:tabs>
        <w:ind w:left="5760" w:hanging="360"/>
      </w:pPr>
    </w:lvl>
    <w:lvl w:ilvl="8" w:tplc="02282FB8">
      <w:start w:val="1"/>
      <w:numFmt w:val="lowerRoman"/>
      <w:lvlText w:val="%9."/>
      <w:lvlJc w:val="right"/>
      <w:pPr>
        <w:tabs>
          <w:tab w:val="num" w:pos="6480"/>
        </w:tabs>
        <w:ind w:left="6480" w:hanging="180"/>
      </w:pPr>
    </w:lvl>
  </w:abstractNum>
  <w:abstractNum w:abstractNumId="19" w15:restartNumberingAfterBreak="0">
    <w:nsid w:val="16A61CAF"/>
    <w:multiLevelType w:val="hybridMultilevel"/>
    <w:tmpl w:val="135C044E"/>
    <w:lvl w:ilvl="0" w:tplc="FFFFFFFF">
      <w:start w:val="1"/>
      <w:numFmt w:val="bullet"/>
      <w:pStyle w:val="naslovlena"/>
      <w:lvlText w:val="("/>
      <w:lvlJc w:val="left"/>
      <w:pPr>
        <w:tabs>
          <w:tab w:val="num" w:pos="0"/>
        </w:tabs>
        <w:ind w:left="142" w:hanging="142"/>
      </w:pPr>
      <w:rPr>
        <w:rFonts w:ascii="Arial" w:hAnsi="Arial" w:cs="Arial" w:hint="default"/>
      </w:rPr>
    </w:lvl>
    <w:lvl w:ilvl="1" w:tplc="0424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7C176B1"/>
    <w:multiLevelType w:val="hybridMultilevel"/>
    <w:tmpl w:val="9D28725C"/>
    <w:lvl w:ilvl="0" w:tplc="FE00E68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1" w15:restartNumberingAfterBreak="0">
    <w:nsid w:val="188C61EE"/>
    <w:multiLevelType w:val="hybridMultilevel"/>
    <w:tmpl w:val="DFBAA0A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94944FD"/>
    <w:multiLevelType w:val="hybridMultilevel"/>
    <w:tmpl w:val="06A099F8"/>
    <w:lvl w:ilvl="0" w:tplc="AE0EC904">
      <w:start w:val="1"/>
      <w:numFmt w:val="bullet"/>
      <w:pStyle w:val="AlinejaA1"/>
      <w:lvlText w:val="-"/>
      <w:lvlJc w:val="left"/>
      <w:pPr>
        <w:tabs>
          <w:tab w:val="num" w:pos="1068"/>
        </w:tabs>
        <w:ind w:left="1068" w:hanging="360"/>
      </w:pPr>
      <w:rPr>
        <w:rFonts w:ascii="Arial" w:hAnsi="Arial" w:cs="Arial" w:hint="default"/>
      </w:rPr>
    </w:lvl>
    <w:lvl w:ilvl="1" w:tplc="38A0D680">
      <w:start w:val="1"/>
      <w:numFmt w:val="bullet"/>
      <w:lvlText w:val="o"/>
      <w:lvlJc w:val="left"/>
      <w:pPr>
        <w:tabs>
          <w:tab w:val="num" w:pos="1788"/>
        </w:tabs>
        <w:ind w:left="1788" w:hanging="360"/>
      </w:pPr>
      <w:rPr>
        <w:rFonts w:ascii="Courier New" w:hAnsi="Courier New" w:cs="Courier New" w:hint="default"/>
      </w:rPr>
    </w:lvl>
    <w:lvl w:ilvl="2" w:tplc="6BB6928A">
      <w:start w:val="1"/>
      <w:numFmt w:val="bullet"/>
      <w:lvlText w:val=""/>
      <w:lvlJc w:val="left"/>
      <w:pPr>
        <w:tabs>
          <w:tab w:val="num" w:pos="2508"/>
        </w:tabs>
        <w:ind w:left="2508" w:hanging="360"/>
      </w:pPr>
      <w:rPr>
        <w:rFonts w:ascii="Wingdings" w:hAnsi="Wingdings" w:cs="Wingdings" w:hint="default"/>
      </w:rPr>
    </w:lvl>
    <w:lvl w:ilvl="3" w:tplc="1E8C50BE">
      <w:start w:val="1"/>
      <w:numFmt w:val="bullet"/>
      <w:lvlText w:val=""/>
      <w:lvlJc w:val="left"/>
      <w:pPr>
        <w:tabs>
          <w:tab w:val="num" w:pos="3228"/>
        </w:tabs>
        <w:ind w:left="3228" w:hanging="360"/>
      </w:pPr>
      <w:rPr>
        <w:rFonts w:ascii="Symbol" w:hAnsi="Symbol" w:cs="Symbol" w:hint="default"/>
      </w:rPr>
    </w:lvl>
    <w:lvl w:ilvl="4" w:tplc="DC80AFC6">
      <w:start w:val="1"/>
      <w:numFmt w:val="bullet"/>
      <w:lvlText w:val="o"/>
      <w:lvlJc w:val="left"/>
      <w:pPr>
        <w:tabs>
          <w:tab w:val="num" w:pos="3948"/>
        </w:tabs>
        <w:ind w:left="3948" w:hanging="360"/>
      </w:pPr>
      <w:rPr>
        <w:rFonts w:ascii="Courier New" w:hAnsi="Courier New" w:cs="Courier New" w:hint="default"/>
      </w:rPr>
    </w:lvl>
    <w:lvl w:ilvl="5" w:tplc="C9C2A46E">
      <w:start w:val="1"/>
      <w:numFmt w:val="bullet"/>
      <w:lvlText w:val=""/>
      <w:lvlJc w:val="left"/>
      <w:pPr>
        <w:tabs>
          <w:tab w:val="num" w:pos="4668"/>
        </w:tabs>
        <w:ind w:left="4668" w:hanging="360"/>
      </w:pPr>
      <w:rPr>
        <w:rFonts w:ascii="Wingdings" w:hAnsi="Wingdings" w:cs="Wingdings" w:hint="default"/>
      </w:rPr>
    </w:lvl>
    <w:lvl w:ilvl="6" w:tplc="A52C1BC8">
      <w:start w:val="1"/>
      <w:numFmt w:val="bullet"/>
      <w:lvlText w:val=""/>
      <w:lvlJc w:val="left"/>
      <w:pPr>
        <w:tabs>
          <w:tab w:val="num" w:pos="5388"/>
        </w:tabs>
        <w:ind w:left="5388" w:hanging="360"/>
      </w:pPr>
      <w:rPr>
        <w:rFonts w:ascii="Symbol" w:hAnsi="Symbol" w:cs="Symbol" w:hint="default"/>
      </w:rPr>
    </w:lvl>
    <w:lvl w:ilvl="7" w:tplc="4B4AA3B6">
      <w:start w:val="1"/>
      <w:numFmt w:val="bullet"/>
      <w:lvlText w:val="o"/>
      <w:lvlJc w:val="left"/>
      <w:pPr>
        <w:tabs>
          <w:tab w:val="num" w:pos="6108"/>
        </w:tabs>
        <w:ind w:left="6108" w:hanging="360"/>
      </w:pPr>
      <w:rPr>
        <w:rFonts w:ascii="Courier New" w:hAnsi="Courier New" w:cs="Courier New" w:hint="default"/>
      </w:rPr>
    </w:lvl>
    <w:lvl w:ilvl="8" w:tplc="F0B4D316">
      <w:start w:val="1"/>
      <w:numFmt w:val="bullet"/>
      <w:lvlText w:val=""/>
      <w:lvlJc w:val="left"/>
      <w:pPr>
        <w:tabs>
          <w:tab w:val="num" w:pos="6828"/>
        </w:tabs>
        <w:ind w:left="6828" w:hanging="360"/>
      </w:pPr>
      <w:rPr>
        <w:rFonts w:ascii="Wingdings" w:hAnsi="Wingdings" w:cs="Wingdings" w:hint="default"/>
      </w:rPr>
    </w:lvl>
  </w:abstractNum>
  <w:abstractNum w:abstractNumId="23" w15:restartNumberingAfterBreak="0">
    <w:nsid w:val="1A5A23B4"/>
    <w:multiLevelType w:val="hybridMultilevel"/>
    <w:tmpl w:val="F2C61646"/>
    <w:lvl w:ilvl="0" w:tplc="D4902B9C">
      <w:start w:val="8"/>
      <w:numFmt w:val="bullet"/>
      <w:pStyle w:val="StyleAlinea9pt1"/>
      <w:lvlText w:val="–"/>
      <w:lvlJc w:val="left"/>
      <w:pPr>
        <w:tabs>
          <w:tab w:val="num" w:pos="284"/>
        </w:tabs>
        <w:ind w:left="284" w:hanging="284"/>
      </w:pPr>
      <w:rPr>
        <w:rFonts w:ascii="Times New Roman" w:eastAsia="Times New Roman" w:hAnsi="Times New Roman" w:hint="default"/>
        <w:b w:val="0"/>
        <w:bCs w:val="0"/>
        <w:color w:val="auto"/>
      </w:rPr>
    </w:lvl>
    <w:lvl w:ilvl="1" w:tplc="04240003">
      <w:start w:val="1"/>
      <w:numFmt w:val="decimal"/>
      <w:lvlText w:val="%2."/>
      <w:lvlJc w:val="left"/>
      <w:pPr>
        <w:tabs>
          <w:tab w:val="num" w:pos="2054"/>
        </w:tabs>
        <w:ind w:left="2054" w:hanging="360"/>
      </w:pPr>
      <w:rPr>
        <w:rFonts w:hint="default"/>
      </w:rPr>
    </w:lvl>
    <w:lvl w:ilvl="2" w:tplc="04240005">
      <w:start w:val="1"/>
      <w:numFmt w:val="bullet"/>
      <w:lvlText w:val=""/>
      <w:lvlJc w:val="left"/>
      <w:pPr>
        <w:tabs>
          <w:tab w:val="num" w:pos="2774"/>
        </w:tabs>
        <w:ind w:left="2774" w:hanging="360"/>
      </w:pPr>
      <w:rPr>
        <w:rFonts w:ascii="Wingdings" w:hAnsi="Wingdings" w:cs="Wingdings" w:hint="default"/>
      </w:rPr>
    </w:lvl>
    <w:lvl w:ilvl="3" w:tplc="04240001">
      <w:start w:val="1"/>
      <w:numFmt w:val="bullet"/>
      <w:lvlText w:val=""/>
      <w:lvlJc w:val="left"/>
      <w:pPr>
        <w:tabs>
          <w:tab w:val="num" w:pos="3494"/>
        </w:tabs>
        <w:ind w:left="3494" w:hanging="360"/>
      </w:pPr>
      <w:rPr>
        <w:rFonts w:ascii="Symbol" w:hAnsi="Symbol" w:cs="Symbol" w:hint="default"/>
      </w:rPr>
    </w:lvl>
    <w:lvl w:ilvl="4" w:tplc="04240003">
      <w:start w:val="1"/>
      <w:numFmt w:val="bullet"/>
      <w:lvlText w:val="-"/>
      <w:lvlJc w:val="left"/>
      <w:pPr>
        <w:tabs>
          <w:tab w:val="num" w:pos="4214"/>
        </w:tabs>
        <w:ind w:left="4214" w:hanging="360"/>
      </w:pPr>
      <w:rPr>
        <w:rFonts w:ascii="Arial" w:eastAsia="Times New Roman" w:hAnsi="Arial" w:hint="default"/>
      </w:rPr>
    </w:lvl>
    <w:lvl w:ilvl="5" w:tplc="04240005">
      <w:start w:val="2"/>
      <w:numFmt w:val="upperLetter"/>
      <w:lvlText w:val="%6."/>
      <w:lvlJc w:val="left"/>
      <w:pPr>
        <w:tabs>
          <w:tab w:val="num" w:pos="4934"/>
        </w:tabs>
        <w:ind w:left="4934" w:hanging="360"/>
      </w:pPr>
      <w:rPr>
        <w:rFonts w:hint="default"/>
      </w:rPr>
    </w:lvl>
    <w:lvl w:ilvl="6" w:tplc="04240001">
      <w:start w:val="1"/>
      <w:numFmt w:val="bullet"/>
      <w:lvlText w:val=""/>
      <w:lvlJc w:val="left"/>
      <w:pPr>
        <w:tabs>
          <w:tab w:val="num" w:pos="5654"/>
        </w:tabs>
        <w:ind w:left="5654" w:hanging="360"/>
      </w:pPr>
      <w:rPr>
        <w:rFonts w:ascii="Symbol" w:hAnsi="Symbol" w:cs="Symbol" w:hint="default"/>
      </w:rPr>
    </w:lvl>
    <w:lvl w:ilvl="7" w:tplc="04240003">
      <w:start w:val="1"/>
      <w:numFmt w:val="bullet"/>
      <w:lvlText w:val="o"/>
      <w:lvlJc w:val="left"/>
      <w:pPr>
        <w:tabs>
          <w:tab w:val="num" w:pos="6374"/>
        </w:tabs>
        <w:ind w:left="6374" w:hanging="360"/>
      </w:pPr>
      <w:rPr>
        <w:rFonts w:ascii="Courier New" w:hAnsi="Courier New" w:cs="Courier New" w:hint="default"/>
      </w:rPr>
    </w:lvl>
    <w:lvl w:ilvl="8" w:tplc="04240005">
      <w:start w:val="1"/>
      <w:numFmt w:val="bullet"/>
      <w:lvlText w:val=""/>
      <w:lvlJc w:val="left"/>
      <w:pPr>
        <w:tabs>
          <w:tab w:val="num" w:pos="7094"/>
        </w:tabs>
        <w:ind w:left="7094" w:hanging="360"/>
      </w:pPr>
      <w:rPr>
        <w:rFonts w:ascii="Wingdings" w:hAnsi="Wingdings" w:cs="Wingdings" w:hint="default"/>
      </w:rPr>
    </w:lvl>
  </w:abstractNum>
  <w:abstractNum w:abstractNumId="24" w15:restartNumberingAfterBreak="0">
    <w:nsid w:val="1F7D320C"/>
    <w:multiLevelType w:val="hybridMultilevel"/>
    <w:tmpl w:val="6868F46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FDE51FD"/>
    <w:multiLevelType w:val="hybridMultilevel"/>
    <w:tmpl w:val="1C36C2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0D546E3"/>
    <w:multiLevelType w:val="hybridMultilevel"/>
    <w:tmpl w:val="578278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15B5D5F"/>
    <w:multiLevelType w:val="hybridMultilevel"/>
    <w:tmpl w:val="8E8070EA"/>
    <w:lvl w:ilvl="0" w:tplc="7C7C0C60">
      <w:start w:val="7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46F7B11"/>
    <w:multiLevelType w:val="multilevel"/>
    <w:tmpl w:val="35EE75BC"/>
    <w:styleLink w:val="LFO13"/>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24767E16"/>
    <w:multiLevelType w:val="hybridMultilevel"/>
    <w:tmpl w:val="CF8CA8E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6193477"/>
    <w:multiLevelType w:val="hybridMultilevel"/>
    <w:tmpl w:val="334C41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71629EC"/>
    <w:multiLevelType w:val="hybridMultilevel"/>
    <w:tmpl w:val="FEA81594"/>
    <w:lvl w:ilvl="0" w:tplc="D91204BA">
      <w:start w:val="1"/>
      <w:numFmt w:val="decimal"/>
      <w:pStyle w:val="Tabela-tevilenje"/>
      <w:lvlText w:val="Tabela %1:"/>
      <w:lvlJc w:val="left"/>
      <w:pPr>
        <w:tabs>
          <w:tab w:val="num" w:pos="8460"/>
        </w:tabs>
        <w:ind w:left="8460" w:hanging="360"/>
      </w:pPr>
      <w:rPr>
        <w:rFonts w:hint="default"/>
      </w:rPr>
    </w:lvl>
    <w:lvl w:ilvl="1" w:tplc="BB846C6E">
      <w:start w:val="1"/>
      <w:numFmt w:val="lowerLetter"/>
      <w:lvlText w:val="%2."/>
      <w:lvlJc w:val="left"/>
      <w:pPr>
        <w:tabs>
          <w:tab w:val="num" w:pos="1440"/>
        </w:tabs>
        <w:ind w:left="1440" w:hanging="360"/>
      </w:pPr>
    </w:lvl>
    <w:lvl w:ilvl="2" w:tplc="5942AB94">
      <w:start w:val="1"/>
      <w:numFmt w:val="lowerRoman"/>
      <w:lvlText w:val="%3."/>
      <w:lvlJc w:val="right"/>
      <w:pPr>
        <w:tabs>
          <w:tab w:val="num" w:pos="2160"/>
        </w:tabs>
        <w:ind w:left="2160" w:hanging="180"/>
      </w:pPr>
    </w:lvl>
    <w:lvl w:ilvl="3" w:tplc="BC06C5D0">
      <w:start w:val="1"/>
      <w:numFmt w:val="decimal"/>
      <w:lvlText w:val="%4."/>
      <w:lvlJc w:val="left"/>
      <w:pPr>
        <w:tabs>
          <w:tab w:val="num" w:pos="2880"/>
        </w:tabs>
        <w:ind w:left="2880" w:hanging="360"/>
      </w:pPr>
    </w:lvl>
    <w:lvl w:ilvl="4" w:tplc="79121522">
      <w:start w:val="1"/>
      <w:numFmt w:val="lowerLetter"/>
      <w:lvlText w:val="%5."/>
      <w:lvlJc w:val="left"/>
      <w:pPr>
        <w:tabs>
          <w:tab w:val="num" w:pos="3600"/>
        </w:tabs>
        <w:ind w:left="3600" w:hanging="360"/>
      </w:pPr>
    </w:lvl>
    <w:lvl w:ilvl="5" w:tplc="26620A94">
      <w:start w:val="1"/>
      <w:numFmt w:val="lowerRoman"/>
      <w:lvlText w:val="%6."/>
      <w:lvlJc w:val="right"/>
      <w:pPr>
        <w:tabs>
          <w:tab w:val="num" w:pos="4320"/>
        </w:tabs>
        <w:ind w:left="4320" w:hanging="180"/>
      </w:pPr>
    </w:lvl>
    <w:lvl w:ilvl="6" w:tplc="1DB032EA">
      <w:start w:val="1"/>
      <w:numFmt w:val="decimal"/>
      <w:lvlText w:val="%7."/>
      <w:lvlJc w:val="left"/>
      <w:pPr>
        <w:tabs>
          <w:tab w:val="num" w:pos="5040"/>
        </w:tabs>
        <w:ind w:left="5040" w:hanging="360"/>
      </w:pPr>
    </w:lvl>
    <w:lvl w:ilvl="7" w:tplc="96024216">
      <w:start w:val="1"/>
      <w:numFmt w:val="lowerLetter"/>
      <w:lvlText w:val="%8."/>
      <w:lvlJc w:val="left"/>
      <w:pPr>
        <w:tabs>
          <w:tab w:val="num" w:pos="5760"/>
        </w:tabs>
        <w:ind w:left="5760" w:hanging="360"/>
      </w:pPr>
    </w:lvl>
    <w:lvl w:ilvl="8" w:tplc="C0AAE92C">
      <w:start w:val="1"/>
      <w:numFmt w:val="lowerRoman"/>
      <w:lvlText w:val="%9."/>
      <w:lvlJc w:val="right"/>
      <w:pPr>
        <w:tabs>
          <w:tab w:val="num" w:pos="6480"/>
        </w:tabs>
        <w:ind w:left="6480" w:hanging="180"/>
      </w:pPr>
    </w:lvl>
  </w:abstractNum>
  <w:abstractNum w:abstractNumId="32" w15:restartNumberingAfterBreak="0">
    <w:nsid w:val="27441F0E"/>
    <w:multiLevelType w:val="hybridMultilevel"/>
    <w:tmpl w:val="03F649A2"/>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3" w15:restartNumberingAfterBreak="0">
    <w:nsid w:val="27592E92"/>
    <w:multiLevelType w:val="multilevel"/>
    <w:tmpl w:val="74403F1E"/>
    <w:styleLink w:val="nastevanjatabela"/>
    <w:lvl w:ilvl="0">
      <w:numFmt w:val="bullet"/>
      <w:lvlText w:val="-"/>
      <w:lvlJc w:val="left"/>
      <w:pPr>
        <w:tabs>
          <w:tab w:val="num" w:pos="360"/>
        </w:tabs>
        <w:ind w:left="360" w:hanging="360"/>
      </w:pPr>
      <w:rPr>
        <w:rFonts w:ascii="Arial" w:hAnsi="Arial" w:cs="Arial"/>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285C08EB"/>
    <w:multiLevelType w:val="hybridMultilevel"/>
    <w:tmpl w:val="AD285C20"/>
    <w:lvl w:ilvl="0" w:tplc="FFFFFFFF">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5" w15:restartNumberingAfterBreak="0">
    <w:nsid w:val="2A391223"/>
    <w:multiLevelType w:val="hybridMultilevel"/>
    <w:tmpl w:val="D8F0FD5A"/>
    <w:lvl w:ilvl="0" w:tplc="FFFFFFFF">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A6C2DC2"/>
    <w:multiLevelType w:val="hybridMultilevel"/>
    <w:tmpl w:val="EB14DB8C"/>
    <w:lvl w:ilvl="0" w:tplc="3B9892B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2A930B1C"/>
    <w:multiLevelType w:val="hybridMultilevel"/>
    <w:tmpl w:val="72780036"/>
    <w:lvl w:ilvl="0" w:tplc="B5F02B2A">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BC00DDE"/>
    <w:multiLevelType w:val="multilevel"/>
    <w:tmpl w:val="385C9DEE"/>
    <w:lvl w:ilvl="0">
      <w:start w:val="1"/>
      <w:numFmt w:val="decimal"/>
      <w:lvlText w:val="%1"/>
      <w:lvlJc w:val="left"/>
      <w:pPr>
        <w:tabs>
          <w:tab w:val="num" w:pos="360"/>
        </w:tabs>
        <w:ind w:left="360" w:hanging="360"/>
      </w:pPr>
      <w:rPr>
        <w:rFonts w:hint="default"/>
      </w:rPr>
    </w:lvl>
    <w:lvl w:ilvl="1">
      <w:start w:val="1"/>
      <w:numFmt w:val="decimal"/>
      <w:pStyle w:val="Style2"/>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C271A56"/>
    <w:multiLevelType w:val="hybridMultilevel"/>
    <w:tmpl w:val="321A6B5A"/>
    <w:lvl w:ilvl="0" w:tplc="5BCAAA52">
      <w:start w:val="3"/>
      <w:numFmt w:val="bullet"/>
      <w:lvlText w:val=""/>
      <w:lvlJc w:val="left"/>
      <w:pPr>
        <w:tabs>
          <w:tab w:val="num" w:pos="1004"/>
        </w:tabs>
        <w:ind w:left="1004" w:hanging="360"/>
      </w:pPr>
      <w:rPr>
        <w:rFonts w:ascii="Symbol" w:eastAsia="Times New Roman" w:hAnsi="Symbol" w:hint="default"/>
        <w:color w:val="auto"/>
      </w:rPr>
    </w:lvl>
    <w:lvl w:ilvl="1" w:tplc="04240003">
      <w:start w:val="1"/>
      <w:numFmt w:val="bullet"/>
      <w:lvlText w:val="o"/>
      <w:lvlJc w:val="left"/>
      <w:pPr>
        <w:tabs>
          <w:tab w:val="num" w:pos="1724"/>
        </w:tabs>
        <w:ind w:left="1724" w:hanging="360"/>
      </w:pPr>
      <w:rPr>
        <w:rFonts w:ascii="Courier New" w:hAnsi="Courier New" w:cs="Courier New" w:hint="default"/>
      </w:rPr>
    </w:lvl>
    <w:lvl w:ilvl="2" w:tplc="04240005">
      <w:start w:val="1"/>
      <w:numFmt w:val="bullet"/>
      <w:lvlText w:val=""/>
      <w:lvlJc w:val="left"/>
      <w:pPr>
        <w:tabs>
          <w:tab w:val="num" w:pos="2444"/>
        </w:tabs>
        <w:ind w:left="2444" w:hanging="360"/>
      </w:pPr>
      <w:rPr>
        <w:rFonts w:ascii="Wingdings" w:hAnsi="Wingdings" w:cs="Wingdings" w:hint="default"/>
      </w:rPr>
    </w:lvl>
    <w:lvl w:ilvl="3" w:tplc="04240001">
      <w:start w:val="1"/>
      <w:numFmt w:val="bullet"/>
      <w:lvlText w:val=""/>
      <w:lvlJc w:val="left"/>
      <w:pPr>
        <w:tabs>
          <w:tab w:val="num" w:pos="3164"/>
        </w:tabs>
        <w:ind w:left="3164" w:hanging="360"/>
      </w:pPr>
      <w:rPr>
        <w:rFonts w:ascii="Symbol" w:hAnsi="Symbol" w:cs="Symbol" w:hint="default"/>
      </w:rPr>
    </w:lvl>
    <w:lvl w:ilvl="4" w:tplc="04240003">
      <w:start w:val="1"/>
      <w:numFmt w:val="bullet"/>
      <w:lvlText w:val="o"/>
      <w:lvlJc w:val="left"/>
      <w:pPr>
        <w:tabs>
          <w:tab w:val="num" w:pos="3884"/>
        </w:tabs>
        <w:ind w:left="3884" w:hanging="360"/>
      </w:pPr>
      <w:rPr>
        <w:rFonts w:ascii="Courier New" w:hAnsi="Courier New" w:cs="Courier New" w:hint="default"/>
      </w:rPr>
    </w:lvl>
    <w:lvl w:ilvl="5" w:tplc="04240005">
      <w:start w:val="1"/>
      <w:numFmt w:val="bullet"/>
      <w:lvlText w:val=""/>
      <w:lvlJc w:val="left"/>
      <w:pPr>
        <w:tabs>
          <w:tab w:val="num" w:pos="4604"/>
        </w:tabs>
        <w:ind w:left="4604" w:hanging="360"/>
      </w:pPr>
      <w:rPr>
        <w:rFonts w:ascii="Wingdings" w:hAnsi="Wingdings" w:cs="Wingdings" w:hint="default"/>
      </w:rPr>
    </w:lvl>
    <w:lvl w:ilvl="6" w:tplc="04240001">
      <w:start w:val="1"/>
      <w:numFmt w:val="bullet"/>
      <w:lvlText w:val=""/>
      <w:lvlJc w:val="left"/>
      <w:pPr>
        <w:tabs>
          <w:tab w:val="num" w:pos="5324"/>
        </w:tabs>
        <w:ind w:left="5324" w:hanging="360"/>
      </w:pPr>
      <w:rPr>
        <w:rFonts w:ascii="Symbol" w:hAnsi="Symbol" w:cs="Symbol" w:hint="default"/>
      </w:rPr>
    </w:lvl>
    <w:lvl w:ilvl="7" w:tplc="04240003">
      <w:start w:val="1"/>
      <w:numFmt w:val="bullet"/>
      <w:lvlText w:val="o"/>
      <w:lvlJc w:val="left"/>
      <w:pPr>
        <w:tabs>
          <w:tab w:val="num" w:pos="6044"/>
        </w:tabs>
        <w:ind w:left="6044" w:hanging="360"/>
      </w:pPr>
      <w:rPr>
        <w:rFonts w:ascii="Courier New" w:hAnsi="Courier New" w:cs="Courier New" w:hint="default"/>
      </w:rPr>
    </w:lvl>
    <w:lvl w:ilvl="8" w:tplc="04240005">
      <w:start w:val="1"/>
      <w:numFmt w:val="bullet"/>
      <w:lvlText w:val=""/>
      <w:lvlJc w:val="left"/>
      <w:pPr>
        <w:tabs>
          <w:tab w:val="num" w:pos="6764"/>
        </w:tabs>
        <w:ind w:left="6764" w:hanging="360"/>
      </w:pPr>
      <w:rPr>
        <w:rFonts w:ascii="Wingdings" w:hAnsi="Wingdings" w:cs="Wingdings" w:hint="default"/>
      </w:rPr>
    </w:lvl>
  </w:abstractNum>
  <w:abstractNum w:abstractNumId="40" w15:restartNumberingAfterBreak="0">
    <w:nsid w:val="2CC37A65"/>
    <w:multiLevelType w:val="hybridMultilevel"/>
    <w:tmpl w:val="6C50920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CC954B1"/>
    <w:multiLevelType w:val="hybridMultilevel"/>
    <w:tmpl w:val="A980054A"/>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2" w15:restartNumberingAfterBreak="0">
    <w:nsid w:val="31484DF2"/>
    <w:multiLevelType w:val="hybridMultilevel"/>
    <w:tmpl w:val="FE884AF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22F7771"/>
    <w:multiLevelType w:val="hybridMultilevel"/>
    <w:tmpl w:val="0A969C00"/>
    <w:lvl w:ilvl="0" w:tplc="5BCAAA52">
      <w:start w:val="3"/>
      <w:numFmt w:val="bullet"/>
      <w:lvlText w:val=""/>
      <w:lvlJc w:val="left"/>
      <w:pPr>
        <w:tabs>
          <w:tab w:val="num" w:pos="720"/>
        </w:tabs>
        <w:ind w:left="720" w:hanging="360"/>
      </w:pPr>
      <w:rPr>
        <w:rFonts w:ascii="Symbol" w:eastAsia="Times New Roman" w:hAnsi="Symbol" w:hint="default"/>
        <w:color w:val="auto"/>
      </w:rPr>
    </w:lvl>
    <w:lvl w:ilvl="1" w:tplc="2176F6CA">
      <w:start w:val="1"/>
      <w:numFmt w:val="bullet"/>
      <w:pStyle w:val="len-tekstalinea3"/>
      <w:lvlText w:val="-"/>
      <w:lvlJc w:val="left"/>
      <w:pPr>
        <w:tabs>
          <w:tab w:val="num" w:pos="99"/>
        </w:tabs>
        <w:ind w:left="1233" w:hanging="153"/>
      </w:pPr>
      <w:rPr>
        <w:rFonts w:ascii="Arial" w:hAnsi="Arial" w:cs="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2300FD3"/>
    <w:multiLevelType w:val="hybridMultilevel"/>
    <w:tmpl w:val="4696514A"/>
    <w:lvl w:ilvl="0" w:tplc="0424000F">
      <w:numFmt w:val="bullet"/>
      <w:lvlText w:val="-"/>
      <w:lvlJc w:val="left"/>
      <w:pPr>
        <w:tabs>
          <w:tab w:val="num" w:pos="720"/>
        </w:tabs>
        <w:ind w:left="720" w:hanging="360"/>
      </w:pPr>
      <w:rPr>
        <w:rFonts w:ascii="Arial" w:eastAsia="Times New Roman" w:hAnsi="Arial" w:cs="Arial" w:hint="default"/>
        <w:b w:val="0"/>
        <w:bCs w:val="0"/>
        <w:i w:val="0"/>
        <w:iCs w:val="0"/>
        <w:caps w:val="0"/>
        <w:strike w:val="0"/>
        <w:dstrike w:val="0"/>
        <w:vanish w:val="0"/>
        <w:color w:val="000000"/>
        <w:spacing w:val="0"/>
        <w:kern w:val="0"/>
        <w:position w:val="0"/>
        <w:u w:val="none"/>
        <w:vertAlign w:val="baseline"/>
        <w:em w:val="none"/>
      </w:rPr>
    </w:lvl>
    <w:lvl w:ilvl="1" w:tplc="E1EE1AE6">
      <w:start w:val="1"/>
      <w:numFmt w:val="bullet"/>
      <w:lvlText w:val="-"/>
      <w:lvlJc w:val="left"/>
      <w:pPr>
        <w:tabs>
          <w:tab w:val="num" w:pos="1440"/>
        </w:tabs>
        <w:ind w:left="1440" w:hanging="360"/>
      </w:pPr>
      <w:rPr>
        <w:rFonts w:ascii="Arial" w:hAnsi="Arial" w:cs="Arial"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23148DE"/>
    <w:multiLevelType w:val="hybridMultilevel"/>
    <w:tmpl w:val="5D7E47B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23675A0"/>
    <w:multiLevelType w:val="multilevel"/>
    <w:tmpl w:val="D792A272"/>
    <w:lvl w:ilvl="0">
      <w:start w:val="1"/>
      <w:numFmt w:val="decimal"/>
      <w:suff w:val="space"/>
      <w:lvlText w:val="%1."/>
      <w:lvlJc w:val="left"/>
      <w:pPr>
        <w:ind w:left="2077"/>
      </w:pPr>
      <w:rPr>
        <w:rFonts w:hint="default"/>
      </w:rPr>
    </w:lvl>
    <w:lvl w:ilvl="1">
      <w:start w:val="1"/>
      <w:numFmt w:val="decimal"/>
      <w:isLgl/>
      <w:suff w:val="space"/>
      <w:lvlText w:val="%1.%2"/>
      <w:lvlJc w:val="center"/>
      <w:pPr>
        <w:ind w:left="-526"/>
      </w:pPr>
      <w:rPr>
        <w:rFonts w:hint="default"/>
      </w:rPr>
    </w:lvl>
    <w:lvl w:ilvl="2">
      <w:start w:val="1"/>
      <w:numFmt w:val="decimal"/>
      <w:lvlRestart w:val="0"/>
      <w:suff w:val="space"/>
      <w:lvlText w:val="%3. člen"/>
      <w:lvlJc w:val="center"/>
      <w:rPr>
        <w:rFonts w:hint="default"/>
        <w:b/>
        <w:bCs/>
        <w:i w:val="0"/>
        <w:iCs w:val="0"/>
      </w:rPr>
    </w:lvl>
    <w:lvl w:ilvl="3">
      <w:start w:val="1"/>
      <w:numFmt w:val="decimal"/>
      <w:suff w:val="space"/>
      <w:lvlText w:val="(%4) "/>
      <w:lvlJc w:val="left"/>
      <w:pPr>
        <w:ind w:left="-113" w:firstLine="397"/>
      </w:pPr>
      <w:rPr>
        <w:rFonts w:hint="default"/>
        <w:b w:val="0"/>
        <w:bCs w:val="0"/>
      </w:rPr>
    </w:lvl>
    <w:lvl w:ilvl="4">
      <w:start w:val="1"/>
      <w:numFmt w:val="decimal"/>
      <w:pStyle w:val="len"/>
      <w:lvlText w:val="%5."/>
      <w:lvlJc w:val="left"/>
      <w:pPr>
        <w:tabs>
          <w:tab w:val="num" w:pos="5127"/>
        </w:tabs>
        <w:ind w:left="5127" w:hanging="567"/>
      </w:pPr>
      <w:rPr>
        <w:rFonts w:hint="default"/>
        <w:b w:val="0"/>
        <w:bCs w:val="0"/>
      </w:rPr>
    </w:lvl>
    <w:lvl w:ilvl="5">
      <w:start w:val="1"/>
      <w:numFmt w:val="lowerLetter"/>
      <w:lvlText w:val="(%6)"/>
      <w:lvlJc w:val="left"/>
      <w:pPr>
        <w:tabs>
          <w:tab w:val="num" w:pos="3434"/>
        </w:tabs>
        <w:ind w:left="3074"/>
      </w:pPr>
      <w:rPr>
        <w:rFonts w:hint="default"/>
      </w:rPr>
    </w:lvl>
    <w:lvl w:ilvl="6">
      <w:start w:val="1"/>
      <w:numFmt w:val="lowerRoman"/>
      <w:lvlText w:val="(%7)"/>
      <w:lvlJc w:val="left"/>
      <w:pPr>
        <w:tabs>
          <w:tab w:val="num" w:pos="4154"/>
        </w:tabs>
        <w:ind w:left="3794"/>
      </w:pPr>
      <w:rPr>
        <w:rFonts w:hint="default"/>
      </w:rPr>
    </w:lvl>
    <w:lvl w:ilvl="7">
      <w:start w:val="1"/>
      <w:numFmt w:val="lowerLetter"/>
      <w:lvlText w:val="(%8)"/>
      <w:lvlJc w:val="left"/>
      <w:pPr>
        <w:tabs>
          <w:tab w:val="num" w:pos="4874"/>
        </w:tabs>
        <w:ind w:left="4514"/>
      </w:pPr>
      <w:rPr>
        <w:rFonts w:hint="default"/>
      </w:rPr>
    </w:lvl>
    <w:lvl w:ilvl="8">
      <w:start w:val="1"/>
      <w:numFmt w:val="lowerRoman"/>
      <w:lvlText w:val="(%9)"/>
      <w:lvlJc w:val="left"/>
      <w:pPr>
        <w:tabs>
          <w:tab w:val="num" w:pos="5594"/>
        </w:tabs>
        <w:ind w:left="5234"/>
      </w:pPr>
      <w:rPr>
        <w:rFonts w:hint="default"/>
      </w:rPr>
    </w:lvl>
  </w:abstractNum>
  <w:abstractNum w:abstractNumId="47" w15:restartNumberingAfterBreak="0">
    <w:nsid w:val="32CC0471"/>
    <w:multiLevelType w:val="multilevel"/>
    <w:tmpl w:val="01380B92"/>
    <w:styleLink w:val="LFO16"/>
    <w:lvl w:ilvl="0">
      <w:start w:val="1"/>
      <w:numFmt w:val="decimal"/>
      <w:pStyle w:val="Otevilenseznam3"/>
      <w:lvlText w:val="%1."/>
      <w:lvlJc w:val="left"/>
      <w:pPr>
        <w:ind w:left="926"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8" w15:restartNumberingAfterBreak="0">
    <w:nsid w:val="32DD17B2"/>
    <w:multiLevelType w:val="hybridMultilevel"/>
    <w:tmpl w:val="9026934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93C7E83"/>
    <w:multiLevelType w:val="hybridMultilevel"/>
    <w:tmpl w:val="6BE494B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9E41E95"/>
    <w:multiLevelType w:val="multilevel"/>
    <w:tmpl w:val="CB8E8142"/>
    <w:styleLink w:val="LFO12"/>
    <w:lvl w:ilvl="0">
      <w:numFmt w:val="bullet"/>
      <w:pStyle w:val="Oznaenseznam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3B1309A7"/>
    <w:multiLevelType w:val="hybridMultilevel"/>
    <w:tmpl w:val="778210DC"/>
    <w:lvl w:ilvl="0" w:tplc="72580068">
      <w:start w:val="1"/>
      <w:numFmt w:val="decimal"/>
      <w:pStyle w:val="Telobesedila3"/>
      <w:lvlText w:val="%1."/>
      <w:lvlJc w:val="center"/>
      <w:pPr>
        <w:tabs>
          <w:tab w:val="num" w:pos="5220"/>
        </w:tabs>
        <w:ind w:left="5220"/>
      </w:pPr>
      <w:rPr>
        <w:rFonts w:hint="default"/>
      </w:rPr>
    </w:lvl>
    <w:lvl w:ilvl="1" w:tplc="E1EE1AE6">
      <w:start w:val="1"/>
      <w:numFmt w:val="bullet"/>
      <w:lvlText w:val="-"/>
      <w:lvlJc w:val="left"/>
      <w:pPr>
        <w:tabs>
          <w:tab w:val="num" w:pos="1440"/>
        </w:tabs>
        <w:ind w:left="1440" w:hanging="360"/>
      </w:pPr>
      <w:rPr>
        <w:rFonts w:ascii="Arial" w:hAnsi="Arial" w:cs="Arial" w:hint="default"/>
      </w:rPr>
    </w:lvl>
    <w:lvl w:ilvl="2" w:tplc="656EAC76">
      <w:start w:val="1"/>
      <w:numFmt w:val="lowerRoman"/>
      <w:lvlText w:val="%3."/>
      <w:lvlJc w:val="right"/>
      <w:pPr>
        <w:tabs>
          <w:tab w:val="num" w:pos="2160"/>
        </w:tabs>
        <w:ind w:left="2160" w:hanging="180"/>
      </w:pPr>
    </w:lvl>
    <w:lvl w:ilvl="3" w:tplc="DB84ED54">
      <w:start w:val="1"/>
      <w:numFmt w:val="decimal"/>
      <w:lvlText w:val="%4."/>
      <w:lvlJc w:val="left"/>
      <w:pPr>
        <w:tabs>
          <w:tab w:val="num" w:pos="2880"/>
        </w:tabs>
        <w:ind w:left="2880" w:hanging="360"/>
      </w:pPr>
      <w:rPr>
        <w:rFonts w:hint="default"/>
      </w:rPr>
    </w:lvl>
    <w:lvl w:ilvl="4" w:tplc="6AAE1C30">
      <w:start w:val="1"/>
      <w:numFmt w:val="lowerLetter"/>
      <w:lvlText w:val="%5."/>
      <w:lvlJc w:val="left"/>
      <w:pPr>
        <w:tabs>
          <w:tab w:val="num" w:pos="3600"/>
        </w:tabs>
        <w:ind w:left="3600" w:hanging="360"/>
      </w:pPr>
    </w:lvl>
    <w:lvl w:ilvl="5" w:tplc="C4C0A318">
      <w:start w:val="1"/>
      <w:numFmt w:val="lowerRoman"/>
      <w:lvlText w:val="%6."/>
      <w:lvlJc w:val="right"/>
      <w:pPr>
        <w:tabs>
          <w:tab w:val="num" w:pos="4320"/>
        </w:tabs>
        <w:ind w:left="4320" w:hanging="180"/>
      </w:pPr>
    </w:lvl>
    <w:lvl w:ilvl="6" w:tplc="5A46A35E">
      <w:start w:val="1"/>
      <w:numFmt w:val="decimal"/>
      <w:lvlText w:val="%7."/>
      <w:lvlJc w:val="left"/>
      <w:pPr>
        <w:tabs>
          <w:tab w:val="num" w:pos="5040"/>
        </w:tabs>
        <w:ind w:left="5040" w:hanging="360"/>
      </w:pPr>
    </w:lvl>
    <w:lvl w:ilvl="7" w:tplc="D6AADFA8">
      <w:start w:val="1"/>
      <w:numFmt w:val="lowerLetter"/>
      <w:lvlText w:val="%8."/>
      <w:lvlJc w:val="left"/>
      <w:pPr>
        <w:tabs>
          <w:tab w:val="num" w:pos="5760"/>
        </w:tabs>
        <w:ind w:left="5760" w:hanging="360"/>
      </w:pPr>
    </w:lvl>
    <w:lvl w:ilvl="8" w:tplc="C42C6D7A">
      <w:start w:val="1"/>
      <w:numFmt w:val="lowerRoman"/>
      <w:lvlText w:val="%9."/>
      <w:lvlJc w:val="right"/>
      <w:pPr>
        <w:tabs>
          <w:tab w:val="num" w:pos="6480"/>
        </w:tabs>
        <w:ind w:left="6480" w:hanging="180"/>
      </w:pPr>
    </w:lvl>
  </w:abstractNum>
  <w:abstractNum w:abstractNumId="52" w15:restartNumberingAfterBreak="0">
    <w:nsid w:val="3C0431D7"/>
    <w:multiLevelType w:val="hybridMultilevel"/>
    <w:tmpl w:val="7BE44F5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3" w15:restartNumberingAfterBreak="0">
    <w:nsid w:val="3CD85D65"/>
    <w:multiLevelType w:val="multilevel"/>
    <w:tmpl w:val="E5660828"/>
    <w:lvl w:ilvl="0">
      <w:start w:val="1"/>
      <w:numFmt w:val="bullet"/>
      <w:lvlText w:val=""/>
      <w:lvlJc w:val="left"/>
      <w:pPr>
        <w:ind w:left="360" w:hanging="360"/>
      </w:pPr>
      <w:rPr>
        <w:rFonts w:ascii="Symbol" w:hAnsi="Symbol" w:hint="default"/>
      </w:rPr>
    </w:lvl>
    <w:lvl w:ilvl="1">
      <w:start w:val="1"/>
      <w:numFmt w:val="bullet"/>
      <w:pStyle w:val="odstavekspomiljajem"/>
      <w:lvlText w:val=""/>
      <w:lvlJc w:val="left"/>
      <w:pPr>
        <w:ind w:left="1065" w:hanging="360"/>
      </w:pPr>
      <w:rPr>
        <w:rFonts w:ascii="Symbol" w:hAnsi="Symbol" w:hint="default"/>
      </w:rPr>
    </w:lvl>
    <w:lvl w:ilvl="2">
      <w:start w:val="1"/>
      <w:numFmt w:val="bullet"/>
      <w:lvlText w:val="-"/>
      <w:lvlJc w:val="left"/>
      <w:pPr>
        <w:ind w:left="2130" w:hanging="720"/>
      </w:pPr>
      <w:rPr>
        <w:rFonts w:ascii="Arial" w:eastAsia="Times New Roman" w:hAnsi="Arial" w:cs="Arial" w:hint="default"/>
      </w:rPr>
    </w:lvl>
    <w:lvl w:ilvl="3">
      <w:start w:val="1"/>
      <w:numFmt w:val="bullet"/>
      <w:lvlText w:val="-"/>
      <w:lvlJc w:val="left"/>
      <w:pPr>
        <w:ind w:left="2835" w:hanging="720"/>
      </w:pPr>
      <w:rPr>
        <w:rFonts w:ascii="Arial" w:eastAsia="Times New Roman" w:hAnsi="Arial" w:cs="Arial" w:hint="default"/>
      </w:rPr>
    </w:lvl>
    <w:lvl w:ilvl="4">
      <w:start w:val="1"/>
      <w:numFmt w:val="decimal"/>
      <w:isLgl/>
      <w:lvlText w:val="%1.%2.%3.%4.%5"/>
      <w:lvlJc w:val="left"/>
      <w:pPr>
        <w:ind w:left="3900"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670" w:hanging="1440"/>
      </w:pPr>
      <w:rPr>
        <w:rFonts w:hint="default"/>
      </w:rPr>
    </w:lvl>
    <w:lvl w:ilvl="7">
      <w:start w:val="1"/>
      <w:numFmt w:val="decimal"/>
      <w:isLgl/>
      <w:lvlText w:val="%1.%2.%3.%4.%5.%6.%7.%8"/>
      <w:lvlJc w:val="left"/>
      <w:pPr>
        <w:ind w:left="6375" w:hanging="1440"/>
      </w:pPr>
      <w:rPr>
        <w:rFonts w:hint="default"/>
      </w:rPr>
    </w:lvl>
    <w:lvl w:ilvl="8">
      <w:start w:val="1"/>
      <w:numFmt w:val="decimal"/>
      <w:isLgl/>
      <w:lvlText w:val="%1.%2.%3.%4.%5.%6.%7.%8.%9"/>
      <w:lvlJc w:val="left"/>
      <w:pPr>
        <w:ind w:left="7440" w:hanging="1800"/>
      </w:pPr>
      <w:rPr>
        <w:rFonts w:hint="default"/>
      </w:rPr>
    </w:lvl>
  </w:abstractNum>
  <w:abstractNum w:abstractNumId="54" w15:restartNumberingAfterBreak="0">
    <w:nsid w:val="3D84293F"/>
    <w:multiLevelType w:val="multilevel"/>
    <w:tmpl w:val="10DC37F0"/>
    <w:styleLink w:val="LFO15"/>
    <w:lvl w:ilvl="0">
      <w:start w:val="1"/>
      <w:numFmt w:val="decimal"/>
      <w:pStyle w:val="Otevilenseznam2"/>
      <w:lvlText w:val="%1."/>
      <w:lvlJc w:val="left"/>
      <w:pPr>
        <w:ind w:left="643"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5" w15:restartNumberingAfterBreak="0">
    <w:nsid w:val="3E755743"/>
    <w:multiLevelType w:val="hybridMultilevel"/>
    <w:tmpl w:val="4D0C5D3A"/>
    <w:lvl w:ilvl="0" w:tplc="C0DC5350">
      <w:start w:val="1"/>
      <w:numFmt w:val="decimal"/>
      <w:pStyle w:val="Clen"/>
      <w:lvlText w:val="(%1)"/>
      <w:lvlJc w:val="left"/>
      <w:pPr>
        <w:tabs>
          <w:tab w:val="num" w:pos="0"/>
        </w:tabs>
        <w:ind w:left="57" w:hanging="57"/>
      </w:pPr>
      <w:rPr>
        <w:rFonts w:hint="default"/>
        <w:b w:val="0"/>
        <w:bCs w:val="0"/>
        <w:color w:val="auto"/>
      </w:rPr>
    </w:lvl>
    <w:lvl w:ilvl="1" w:tplc="951CD690">
      <w:start w:val="1"/>
      <w:numFmt w:val="bullet"/>
      <w:pStyle w:val="OPISLENA"/>
      <w:lvlText w:val="-"/>
      <w:lvlJc w:val="left"/>
      <w:pPr>
        <w:tabs>
          <w:tab w:val="num" w:pos="1440"/>
        </w:tabs>
        <w:ind w:left="1440" w:hanging="360"/>
      </w:pPr>
      <w:rPr>
        <w:rFonts w:ascii="Arial" w:hAnsi="Arial" w:cs="Arial" w:hint="default"/>
      </w:rPr>
    </w:lvl>
    <w:lvl w:ilvl="2" w:tplc="DDE8B028">
      <w:start w:val="1"/>
      <w:numFmt w:val="upperLetter"/>
      <w:lvlText w:val="%3)"/>
      <w:lvlJc w:val="left"/>
      <w:pPr>
        <w:tabs>
          <w:tab w:val="num" w:pos="2340"/>
        </w:tabs>
        <w:ind w:left="2340" w:hanging="360"/>
      </w:pPr>
      <w:rPr>
        <w:rFonts w:hint="default"/>
      </w:rPr>
    </w:lvl>
    <w:lvl w:ilvl="3" w:tplc="829634C2">
      <w:start w:val="1"/>
      <w:numFmt w:val="decimal"/>
      <w:lvlText w:val="%4."/>
      <w:lvlJc w:val="left"/>
      <w:pPr>
        <w:tabs>
          <w:tab w:val="num" w:pos="2880"/>
        </w:tabs>
        <w:ind w:left="2880" w:hanging="360"/>
      </w:pPr>
    </w:lvl>
    <w:lvl w:ilvl="4" w:tplc="82DCD536">
      <w:start w:val="1"/>
      <w:numFmt w:val="lowerLetter"/>
      <w:lvlText w:val="%5."/>
      <w:lvlJc w:val="left"/>
      <w:pPr>
        <w:tabs>
          <w:tab w:val="num" w:pos="3600"/>
        </w:tabs>
        <w:ind w:left="3600" w:hanging="360"/>
      </w:pPr>
    </w:lvl>
    <w:lvl w:ilvl="5" w:tplc="FC865B44">
      <w:start w:val="1"/>
      <w:numFmt w:val="lowerRoman"/>
      <w:lvlText w:val="%6."/>
      <w:lvlJc w:val="right"/>
      <w:pPr>
        <w:tabs>
          <w:tab w:val="num" w:pos="4320"/>
        </w:tabs>
        <w:ind w:left="4320" w:hanging="180"/>
      </w:pPr>
    </w:lvl>
    <w:lvl w:ilvl="6" w:tplc="BE4E6D3C">
      <w:start w:val="1"/>
      <w:numFmt w:val="decimal"/>
      <w:lvlText w:val="%7."/>
      <w:lvlJc w:val="left"/>
      <w:pPr>
        <w:tabs>
          <w:tab w:val="num" w:pos="5040"/>
        </w:tabs>
        <w:ind w:left="5040" w:hanging="360"/>
      </w:pPr>
    </w:lvl>
    <w:lvl w:ilvl="7" w:tplc="F1A288BC">
      <w:start w:val="1"/>
      <w:numFmt w:val="lowerLetter"/>
      <w:lvlText w:val="%8."/>
      <w:lvlJc w:val="left"/>
      <w:pPr>
        <w:tabs>
          <w:tab w:val="num" w:pos="5760"/>
        </w:tabs>
        <w:ind w:left="5760" w:hanging="360"/>
      </w:pPr>
    </w:lvl>
    <w:lvl w:ilvl="8" w:tplc="0DF8671E">
      <w:start w:val="1"/>
      <w:numFmt w:val="lowerRoman"/>
      <w:lvlText w:val="%9."/>
      <w:lvlJc w:val="right"/>
      <w:pPr>
        <w:tabs>
          <w:tab w:val="num" w:pos="6480"/>
        </w:tabs>
        <w:ind w:left="6480" w:hanging="180"/>
      </w:pPr>
    </w:lvl>
  </w:abstractNum>
  <w:abstractNum w:abstractNumId="56" w15:restartNumberingAfterBreak="0">
    <w:nsid w:val="3E952D69"/>
    <w:multiLevelType w:val="hybridMultilevel"/>
    <w:tmpl w:val="8460CE3C"/>
    <w:lvl w:ilvl="0" w:tplc="04240001">
      <w:start w:val="1"/>
      <w:numFmt w:val="bullet"/>
      <w:pStyle w:val="Oznaenseznam"/>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7" w15:restartNumberingAfterBreak="0">
    <w:nsid w:val="3F8C1BED"/>
    <w:multiLevelType w:val="hybridMultilevel"/>
    <w:tmpl w:val="8B94318E"/>
    <w:lvl w:ilvl="0" w:tplc="CDACEE2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8" w15:restartNumberingAfterBreak="0">
    <w:nsid w:val="3F914F72"/>
    <w:multiLevelType w:val="hybridMultilevel"/>
    <w:tmpl w:val="26CCAE90"/>
    <w:lvl w:ilvl="0" w:tplc="8BDAD37E">
      <w:numFmt w:val="bullet"/>
      <w:lvlText w:val="-"/>
      <w:lvlJc w:val="left"/>
      <w:pPr>
        <w:ind w:left="1004" w:hanging="360"/>
      </w:pPr>
      <w:rPr>
        <w:rFonts w:ascii="Arial" w:eastAsia="Times New Roman" w:hAnsi="Arial" w:cs="Aria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9" w15:restartNumberingAfterBreak="0">
    <w:nsid w:val="401E7D4F"/>
    <w:multiLevelType w:val="hybridMultilevel"/>
    <w:tmpl w:val="35C0948C"/>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402928B8"/>
    <w:multiLevelType w:val="hybridMultilevel"/>
    <w:tmpl w:val="9A20523E"/>
    <w:lvl w:ilvl="0" w:tplc="8E6096AE">
      <w:start w:val="1"/>
      <w:numFmt w:val="bullet"/>
      <w:pStyle w:val="Alinejat1"/>
      <w:lvlText w:val="-"/>
      <w:lvlJc w:val="left"/>
      <w:pPr>
        <w:tabs>
          <w:tab w:val="num" w:pos="720"/>
        </w:tabs>
        <w:ind w:left="720" w:hanging="360"/>
      </w:pPr>
      <w:rPr>
        <w:rFonts w:ascii="Arial" w:hAnsi="Arial" w:cs="Arial" w:hint="default"/>
      </w:rPr>
    </w:lvl>
    <w:lvl w:ilvl="1" w:tplc="30047AAC">
      <w:start w:val="1"/>
      <w:numFmt w:val="bullet"/>
      <w:lvlText w:val="o"/>
      <w:lvlJc w:val="left"/>
      <w:pPr>
        <w:tabs>
          <w:tab w:val="num" w:pos="1440"/>
        </w:tabs>
        <w:ind w:left="1440" w:hanging="360"/>
      </w:pPr>
      <w:rPr>
        <w:rFonts w:ascii="Courier New" w:hAnsi="Courier New" w:cs="Courier New" w:hint="default"/>
      </w:rPr>
    </w:lvl>
    <w:lvl w:ilvl="2" w:tplc="9AD0C054">
      <w:start w:val="1"/>
      <w:numFmt w:val="bullet"/>
      <w:lvlText w:val=""/>
      <w:lvlJc w:val="left"/>
      <w:pPr>
        <w:tabs>
          <w:tab w:val="num" w:pos="2160"/>
        </w:tabs>
        <w:ind w:left="2160" w:hanging="360"/>
      </w:pPr>
      <w:rPr>
        <w:rFonts w:ascii="Wingdings" w:hAnsi="Wingdings" w:cs="Wingdings" w:hint="default"/>
      </w:rPr>
    </w:lvl>
    <w:lvl w:ilvl="3" w:tplc="D048E464">
      <w:start w:val="1"/>
      <w:numFmt w:val="bullet"/>
      <w:lvlText w:val=""/>
      <w:lvlJc w:val="left"/>
      <w:pPr>
        <w:tabs>
          <w:tab w:val="num" w:pos="2880"/>
        </w:tabs>
        <w:ind w:left="2880" w:hanging="360"/>
      </w:pPr>
      <w:rPr>
        <w:rFonts w:ascii="Symbol" w:hAnsi="Symbol" w:cs="Symbol" w:hint="default"/>
      </w:rPr>
    </w:lvl>
    <w:lvl w:ilvl="4" w:tplc="96408592">
      <w:start w:val="1"/>
      <w:numFmt w:val="bullet"/>
      <w:lvlText w:val="o"/>
      <w:lvlJc w:val="left"/>
      <w:pPr>
        <w:tabs>
          <w:tab w:val="num" w:pos="3600"/>
        </w:tabs>
        <w:ind w:left="3600" w:hanging="360"/>
      </w:pPr>
      <w:rPr>
        <w:rFonts w:ascii="Courier New" w:hAnsi="Courier New" w:cs="Courier New" w:hint="default"/>
      </w:rPr>
    </w:lvl>
    <w:lvl w:ilvl="5" w:tplc="C4A0E3F8">
      <w:start w:val="1"/>
      <w:numFmt w:val="bullet"/>
      <w:lvlText w:val=""/>
      <w:lvlJc w:val="left"/>
      <w:pPr>
        <w:tabs>
          <w:tab w:val="num" w:pos="4320"/>
        </w:tabs>
        <w:ind w:left="4320" w:hanging="360"/>
      </w:pPr>
      <w:rPr>
        <w:rFonts w:ascii="Wingdings" w:hAnsi="Wingdings" w:cs="Wingdings" w:hint="default"/>
      </w:rPr>
    </w:lvl>
    <w:lvl w:ilvl="6" w:tplc="3984E50A">
      <w:start w:val="1"/>
      <w:numFmt w:val="bullet"/>
      <w:lvlText w:val=""/>
      <w:lvlJc w:val="left"/>
      <w:pPr>
        <w:tabs>
          <w:tab w:val="num" w:pos="5040"/>
        </w:tabs>
        <w:ind w:left="5040" w:hanging="360"/>
      </w:pPr>
      <w:rPr>
        <w:rFonts w:ascii="Symbol" w:hAnsi="Symbol" w:cs="Symbol" w:hint="default"/>
      </w:rPr>
    </w:lvl>
    <w:lvl w:ilvl="7" w:tplc="56F684E2">
      <w:start w:val="1"/>
      <w:numFmt w:val="bullet"/>
      <w:lvlText w:val="o"/>
      <w:lvlJc w:val="left"/>
      <w:pPr>
        <w:tabs>
          <w:tab w:val="num" w:pos="5760"/>
        </w:tabs>
        <w:ind w:left="5760" w:hanging="360"/>
      </w:pPr>
      <w:rPr>
        <w:rFonts w:ascii="Courier New" w:hAnsi="Courier New" w:cs="Courier New" w:hint="default"/>
      </w:rPr>
    </w:lvl>
    <w:lvl w:ilvl="8" w:tplc="3AC4DD04">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0B070A9"/>
    <w:multiLevelType w:val="hybridMultilevel"/>
    <w:tmpl w:val="B568E15A"/>
    <w:lvl w:ilvl="0" w:tplc="04240001">
      <w:start w:val="1"/>
      <w:numFmt w:val="bullet"/>
      <w:pStyle w:val="Oznaenseznam5"/>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2" w15:restartNumberingAfterBreak="0">
    <w:nsid w:val="4140746A"/>
    <w:multiLevelType w:val="hybridMultilevel"/>
    <w:tmpl w:val="1E92259E"/>
    <w:lvl w:ilvl="0" w:tplc="C1A43DE4">
      <w:start w:val="1"/>
      <w:numFmt w:val="decimal"/>
      <w:pStyle w:val="NATEVANJE"/>
      <w:lvlText w:val="Preglednica %1:"/>
      <w:lvlJc w:val="left"/>
      <w:pPr>
        <w:tabs>
          <w:tab w:val="num" w:pos="0"/>
        </w:tabs>
      </w:pPr>
      <w:rPr>
        <w:rFonts w:hint="default"/>
        <w:b w:val="0"/>
        <w:bCs w:val="0"/>
        <w:caps w:val="0"/>
        <w:smallCaps w:val="0"/>
        <w:strike w:val="0"/>
        <w:dstrike w:val="0"/>
        <w:vanish w:val="0"/>
        <w:color w:val="000000"/>
        <w:spacing w:val="0"/>
        <w:kern w:val="0"/>
        <w:position w:val="0"/>
        <w:u w:val="none"/>
        <w:vertAlign w:val="baseline"/>
      </w:rPr>
    </w:lvl>
    <w:lvl w:ilvl="1" w:tplc="E3E8C22A">
      <w:start w:val="1"/>
      <w:numFmt w:val="lowerLetter"/>
      <w:lvlText w:val="%2."/>
      <w:lvlJc w:val="left"/>
      <w:pPr>
        <w:tabs>
          <w:tab w:val="num" w:pos="1440"/>
        </w:tabs>
        <w:ind w:left="1440" w:hanging="360"/>
      </w:pPr>
    </w:lvl>
    <w:lvl w:ilvl="2" w:tplc="3F10BC2C">
      <w:start w:val="1"/>
      <w:numFmt w:val="lowerRoman"/>
      <w:lvlText w:val="%3."/>
      <w:lvlJc w:val="right"/>
      <w:pPr>
        <w:tabs>
          <w:tab w:val="num" w:pos="2160"/>
        </w:tabs>
        <w:ind w:left="2160" w:hanging="180"/>
      </w:pPr>
    </w:lvl>
    <w:lvl w:ilvl="3" w:tplc="5458089A">
      <w:start w:val="1"/>
      <w:numFmt w:val="decimal"/>
      <w:lvlText w:val="%4."/>
      <w:lvlJc w:val="left"/>
      <w:pPr>
        <w:tabs>
          <w:tab w:val="num" w:pos="2880"/>
        </w:tabs>
        <w:ind w:left="2880" w:hanging="360"/>
      </w:pPr>
    </w:lvl>
    <w:lvl w:ilvl="4" w:tplc="794E3720">
      <w:start w:val="1"/>
      <w:numFmt w:val="lowerLetter"/>
      <w:lvlText w:val="%5."/>
      <w:lvlJc w:val="left"/>
      <w:pPr>
        <w:tabs>
          <w:tab w:val="num" w:pos="3600"/>
        </w:tabs>
        <w:ind w:left="3600" w:hanging="360"/>
      </w:pPr>
    </w:lvl>
    <w:lvl w:ilvl="5" w:tplc="0FACBEA4">
      <w:start w:val="1"/>
      <w:numFmt w:val="lowerRoman"/>
      <w:lvlText w:val="%6."/>
      <w:lvlJc w:val="right"/>
      <w:pPr>
        <w:tabs>
          <w:tab w:val="num" w:pos="4320"/>
        </w:tabs>
        <w:ind w:left="4320" w:hanging="180"/>
      </w:pPr>
    </w:lvl>
    <w:lvl w:ilvl="6" w:tplc="4644F920">
      <w:start w:val="1"/>
      <w:numFmt w:val="decimal"/>
      <w:lvlText w:val="%7."/>
      <w:lvlJc w:val="left"/>
      <w:pPr>
        <w:tabs>
          <w:tab w:val="num" w:pos="5040"/>
        </w:tabs>
        <w:ind w:left="5040" w:hanging="360"/>
      </w:pPr>
    </w:lvl>
    <w:lvl w:ilvl="7" w:tplc="0978B2E0">
      <w:start w:val="1"/>
      <w:numFmt w:val="lowerLetter"/>
      <w:lvlText w:val="%8."/>
      <w:lvlJc w:val="left"/>
      <w:pPr>
        <w:tabs>
          <w:tab w:val="num" w:pos="5760"/>
        </w:tabs>
        <w:ind w:left="5760" w:hanging="360"/>
      </w:pPr>
    </w:lvl>
    <w:lvl w:ilvl="8" w:tplc="EF3A3BFA">
      <w:start w:val="1"/>
      <w:numFmt w:val="lowerRoman"/>
      <w:lvlText w:val="%9."/>
      <w:lvlJc w:val="right"/>
      <w:pPr>
        <w:tabs>
          <w:tab w:val="num" w:pos="6480"/>
        </w:tabs>
        <w:ind w:left="6480" w:hanging="180"/>
      </w:pPr>
    </w:lvl>
  </w:abstractNum>
  <w:abstractNum w:abstractNumId="63" w15:restartNumberingAfterBreak="0">
    <w:nsid w:val="42561A71"/>
    <w:multiLevelType w:val="hybridMultilevel"/>
    <w:tmpl w:val="1CAAF698"/>
    <w:lvl w:ilvl="0" w:tplc="CACEBFBE">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sz w:val="20"/>
        <w:szCs w:val="20"/>
        <w:u w:val="none"/>
        <w:vertAlign w:val="baseline"/>
      </w:rPr>
    </w:lvl>
    <w:lvl w:ilvl="1" w:tplc="0424000F">
      <w:start w:val="1"/>
      <w:numFmt w:val="decimal"/>
      <w:lvlText w:val="%2."/>
      <w:lvlJc w:val="left"/>
      <w:pPr>
        <w:ind w:left="654" w:hanging="360"/>
      </w:pPr>
    </w:lvl>
    <w:lvl w:ilvl="2" w:tplc="0424001B">
      <w:start w:val="1"/>
      <w:numFmt w:val="lowerRoman"/>
      <w:lvlText w:val="%3."/>
      <w:lvlJc w:val="right"/>
      <w:pPr>
        <w:ind w:left="1374" w:hanging="180"/>
      </w:pPr>
    </w:lvl>
    <w:lvl w:ilvl="3" w:tplc="0424000F">
      <w:start w:val="1"/>
      <w:numFmt w:val="decimal"/>
      <w:lvlText w:val="%4."/>
      <w:lvlJc w:val="left"/>
      <w:pPr>
        <w:ind w:left="2094" w:hanging="360"/>
      </w:pPr>
    </w:lvl>
    <w:lvl w:ilvl="4" w:tplc="04240019">
      <w:start w:val="1"/>
      <w:numFmt w:val="lowerLetter"/>
      <w:lvlText w:val="%5."/>
      <w:lvlJc w:val="left"/>
      <w:pPr>
        <w:ind w:left="2814" w:hanging="360"/>
      </w:pPr>
    </w:lvl>
    <w:lvl w:ilvl="5" w:tplc="0424001B">
      <w:start w:val="1"/>
      <w:numFmt w:val="lowerRoman"/>
      <w:lvlText w:val="%6."/>
      <w:lvlJc w:val="right"/>
      <w:pPr>
        <w:ind w:left="3534" w:hanging="180"/>
      </w:pPr>
    </w:lvl>
    <w:lvl w:ilvl="6" w:tplc="0424000F">
      <w:start w:val="1"/>
      <w:numFmt w:val="decimal"/>
      <w:lvlText w:val="%7."/>
      <w:lvlJc w:val="left"/>
      <w:pPr>
        <w:ind w:left="4254" w:hanging="360"/>
      </w:pPr>
    </w:lvl>
    <w:lvl w:ilvl="7" w:tplc="04240019">
      <w:start w:val="1"/>
      <w:numFmt w:val="lowerLetter"/>
      <w:lvlText w:val="%8."/>
      <w:lvlJc w:val="left"/>
      <w:pPr>
        <w:ind w:left="4974" w:hanging="360"/>
      </w:pPr>
    </w:lvl>
    <w:lvl w:ilvl="8" w:tplc="0424001B">
      <w:start w:val="1"/>
      <w:numFmt w:val="lowerRoman"/>
      <w:lvlText w:val="%9."/>
      <w:lvlJc w:val="right"/>
      <w:pPr>
        <w:ind w:left="5694" w:hanging="180"/>
      </w:pPr>
    </w:lvl>
  </w:abstractNum>
  <w:abstractNum w:abstractNumId="64" w15:restartNumberingAfterBreak="0">
    <w:nsid w:val="42740EE7"/>
    <w:multiLevelType w:val="hybridMultilevel"/>
    <w:tmpl w:val="EB7C8658"/>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5" w15:restartNumberingAfterBreak="0">
    <w:nsid w:val="42D05C9E"/>
    <w:multiLevelType w:val="hybridMultilevel"/>
    <w:tmpl w:val="B3CC4D3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44386826"/>
    <w:multiLevelType w:val="hybridMultilevel"/>
    <w:tmpl w:val="1C5081F0"/>
    <w:lvl w:ilvl="0" w:tplc="04240011">
      <w:start w:val="1"/>
      <w:numFmt w:val="upperRoman"/>
      <w:pStyle w:val="SISTEM"/>
      <w:lvlText w:val="%1."/>
      <w:lvlJc w:val="center"/>
      <w:pPr>
        <w:tabs>
          <w:tab w:val="num" w:pos="720"/>
        </w:tabs>
        <w:ind w:left="720" w:hanging="360"/>
      </w:pPr>
      <w:rPr>
        <w:rFonts w:ascii="Arial" w:hAnsi="Arial" w:cs="Arial" w:hint="default"/>
        <w:b/>
        <w:bCs/>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7" w15:restartNumberingAfterBreak="0">
    <w:nsid w:val="473454E5"/>
    <w:multiLevelType w:val="hybridMultilevel"/>
    <w:tmpl w:val="3BF2354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7392BAD"/>
    <w:multiLevelType w:val="hybridMultilevel"/>
    <w:tmpl w:val="3028E0CC"/>
    <w:lvl w:ilvl="0" w:tplc="92983F6A">
      <w:start w:val="1"/>
      <w:numFmt w:val="decimal"/>
      <w:pStyle w:val="Slika-tevilenje"/>
      <w:lvlText w:val="Slika %1:"/>
      <w:lvlJc w:val="left"/>
      <w:pPr>
        <w:ind w:left="720" w:hanging="360"/>
      </w:pPr>
      <w:rPr>
        <w:rFonts w:ascii="Arial" w:hAnsi="Arial" w:hint="default"/>
        <w:b w:val="0"/>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7A54F13"/>
    <w:multiLevelType w:val="hybridMultilevel"/>
    <w:tmpl w:val="DA7EAF8A"/>
    <w:lvl w:ilvl="0" w:tplc="04240001">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70" w15:restartNumberingAfterBreak="0">
    <w:nsid w:val="4A0F5513"/>
    <w:multiLevelType w:val="hybridMultilevel"/>
    <w:tmpl w:val="F7D2BF94"/>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1" w15:restartNumberingAfterBreak="0">
    <w:nsid w:val="4A1A7B6A"/>
    <w:multiLevelType w:val="hybridMultilevel"/>
    <w:tmpl w:val="B1EE6664"/>
    <w:lvl w:ilvl="0" w:tplc="3768E0BA">
      <w:start w:val="4"/>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D0A4D9B"/>
    <w:multiLevelType w:val="hybridMultilevel"/>
    <w:tmpl w:val="F6D85E1C"/>
    <w:lvl w:ilvl="0" w:tplc="0A4A17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F441B6D"/>
    <w:multiLevelType w:val="hybridMultilevel"/>
    <w:tmpl w:val="CCC08B7C"/>
    <w:lvl w:ilvl="0" w:tplc="FFFFFFFF">
      <w:numFmt w:val="bullet"/>
      <w:lvlText w:val="-"/>
      <w:lvlJc w:val="left"/>
      <w:pPr>
        <w:ind w:left="833" w:hanging="360"/>
      </w:pPr>
      <w:rPr>
        <w:rFonts w:ascii="Arial" w:eastAsia="Times New Roman" w:hAnsi="Arial" w:hint="default"/>
      </w:rPr>
    </w:lvl>
    <w:lvl w:ilvl="1" w:tplc="B8CE500A">
      <w:start w:val="1"/>
      <w:numFmt w:val="lowerLetter"/>
      <w:lvlText w:val="%2)"/>
      <w:lvlJc w:val="left"/>
      <w:pPr>
        <w:ind w:left="1553" w:hanging="360"/>
      </w:pPr>
      <w:rPr>
        <w:rFonts w:ascii="Arial" w:eastAsia="Times New Roman" w:hAnsi="Arial" w:cs="Arial"/>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74" w15:restartNumberingAfterBreak="0">
    <w:nsid w:val="50F2098E"/>
    <w:multiLevelType w:val="hybridMultilevel"/>
    <w:tmpl w:val="0422C6AC"/>
    <w:lvl w:ilvl="0" w:tplc="F5CE844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5" w15:restartNumberingAfterBreak="0">
    <w:nsid w:val="5255436E"/>
    <w:multiLevelType w:val="hybridMultilevel"/>
    <w:tmpl w:val="C91E28CA"/>
    <w:lvl w:ilvl="0" w:tplc="03AE976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6" w15:restartNumberingAfterBreak="0">
    <w:nsid w:val="52C8185B"/>
    <w:multiLevelType w:val="hybridMultilevel"/>
    <w:tmpl w:val="19542EAA"/>
    <w:lvl w:ilvl="0" w:tplc="5BCAAA52">
      <w:start w:val="1"/>
      <w:numFmt w:val="bullet"/>
      <w:pStyle w:val="StyleListBulletKernat9p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77" w15:restartNumberingAfterBreak="0">
    <w:nsid w:val="52E315F7"/>
    <w:multiLevelType w:val="hybridMultilevel"/>
    <w:tmpl w:val="93E8BBDC"/>
    <w:lvl w:ilvl="0" w:tplc="F788A254">
      <w:numFmt w:val="bullet"/>
      <w:lvlText w:val="-"/>
      <w:lvlJc w:val="left"/>
      <w:pPr>
        <w:ind w:left="720" w:hanging="360"/>
      </w:pPr>
      <w:rPr>
        <w:rFonts w:ascii="Calibri" w:eastAsia="PMingLiU"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52F309FB"/>
    <w:multiLevelType w:val="multilevel"/>
    <w:tmpl w:val="1B481AEA"/>
    <w:styleLink w:val="LFO9"/>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5343686E"/>
    <w:multiLevelType w:val="hybridMultilevel"/>
    <w:tmpl w:val="2D70776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56571C06"/>
    <w:multiLevelType w:val="hybridMultilevel"/>
    <w:tmpl w:val="A68E4346"/>
    <w:lvl w:ilvl="0" w:tplc="53A4442E">
      <w:start w:val="7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56FC4DA4"/>
    <w:multiLevelType w:val="hybridMultilevel"/>
    <w:tmpl w:val="AD762E26"/>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B312007"/>
    <w:multiLevelType w:val="hybridMultilevel"/>
    <w:tmpl w:val="20DE5F10"/>
    <w:lvl w:ilvl="0" w:tplc="DAE0589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5C644521"/>
    <w:multiLevelType w:val="hybridMultilevel"/>
    <w:tmpl w:val="FA740004"/>
    <w:lvl w:ilvl="0" w:tplc="04240001">
      <w:start w:val="1"/>
      <w:numFmt w:val="bullet"/>
      <w:pStyle w:val="CommentSubject1"/>
      <w:lvlText w:val=""/>
      <w:lvlJc w:val="left"/>
      <w:pPr>
        <w:tabs>
          <w:tab w:val="num" w:pos="680"/>
        </w:tabs>
        <w:ind w:left="1304" w:hanging="227"/>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84" w15:restartNumberingAfterBreak="0">
    <w:nsid w:val="5EF94EFA"/>
    <w:multiLevelType w:val="hybridMultilevel"/>
    <w:tmpl w:val="897251D0"/>
    <w:lvl w:ilvl="0" w:tplc="04240001">
      <w:start w:val="1"/>
      <w:numFmt w:val="upperRoman"/>
      <w:pStyle w:val="Naslovi"/>
      <w:lvlText w:val="%1."/>
      <w:lvlJc w:val="center"/>
      <w:pPr>
        <w:tabs>
          <w:tab w:val="num" w:pos="720"/>
        </w:tabs>
        <w:ind w:left="720" w:hanging="360"/>
      </w:pPr>
      <w:rPr>
        <w:rFonts w:ascii="Arial" w:hAnsi="Arial" w:cs="Arial" w:hint="default"/>
        <w:b/>
        <w:bCs/>
        <w:i w:val="0"/>
        <w:iCs w:val="0"/>
        <w:sz w:val="28"/>
        <w:szCs w:val="28"/>
      </w:r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85" w15:restartNumberingAfterBreak="0">
    <w:nsid w:val="5F477D5A"/>
    <w:multiLevelType w:val="hybridMultilevel"/>
    <w:tmpl w:val="4282F2B2"/>
    <w:lvl w:ilvl="0" w:tplc="FFFFFFFF">
      <w:start w:val="1"/>
      <w:numFmt w:val="decimal"/>
      <w:pStyle w:val="shema-opis"/>
      <w:lvlText w:val="Shema %1:"/>
      <w:lvlJc w:val="left"/>
      <w:pPr>
        <w:tabs>
          <w:tab w:val="num" w:pos="360"/>
        </w:tabs>
        <w:ind w:left="360" w:hanging="36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0424000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6" w15:restartNumberingAfterBreak="0">
    <w:nsid w:val="5FFF0D8B"/>
    <w:multiLevelType w:val="hybridMultilevel"/>
    <w:tmpl w:val="93CC7BF6"/>
    <w:lvl w:ilvl="0" w:tplc="43E645B8">
      <w:start w:val="3"/>
      <w:numFmt w:val="bullet"/>
      <w:lvlText w:val=""/>
      <w:lvlJc w:val="left"/>
      <w:pPr>
        <w:tabs>
          <w:tab w:val="num" w:pos="1004"/>
        </w:tabs>
        <w:ind w:left="1004" w:hanging="360"/>
      </w:pPr>
      <w:rPr>
        <w:rFonts w:ascii="Symbol" w:eastAsia="Times New Roman" w:hAnsi="Symbol" w:hint="default"/>
        <w:color w:val="auto"/>
      </w:rPr>
    </w:lvl>
    <w:lvl w:ilvl="1" w:tplc="F5FC5256">
      <w:start w:val="1"/>
      <w:numFmt w:val="bullet"/>
      <w:lvlText w:val="o"/>
      <w:lvlJc w:val="left"/>
      <w:pPr>
        <w:tabs>
          <w:tab w:val="num" w:pos="1724"/>
        </w:tabs>
        <w:ind w:left="1724" w:hanging="360"/>
      </w:pPr>
      <w:rPr>
        <w:rFonts w:ascii="Courier New" w:hAnsi="Courier New" w:cs="Courier New" w:hint="default"/>
      </w:rPr>
    </w:lvl>
    <w:lvl w:ilvl="2" w:tplc="29C6EA1C">
      <w:start w:val="1"/>
      <w:numFmt w:val="bullet"/>
      <w:lvlText w:val=""/>
      <w:lvlJc w:val="left"/>
      <w:pPr>
        <w:tabs>
          <w:tab w:val="num" w:pos="2444"/>
        </w:tabs>
        <w:ind w:left="2444" w:hanging="360"/>
      </w:pPr>
      <w:rPr>
        <w:rFonts w:ascii="Wingdings" w:hAnsi="Wingdings" w:cs="Wingdings" w:hint="default"/>
      </w:rPr>
    </w:lvl>
    <w:lvl w:ilvl="3" w:tplc="DB7E17CC">
      <w:start w:val="1"/>
      <w:numFmt w:val="bullet"/>
      <w:lvlText w:val=""/>
      <w:lvlJc w:val="left"/>
      <w:pPr>
        <w:tabs>
          <w:tab w:val="num" w:pos="3164"/>
        </w:tabs>
        <w:ind w:left="3164" w:hanging="360"/>
      </w:pPr>
      <w:rPr>
        <w:rFonts w:ascii="Symbol" w:hAnsi="Symbol" w:cs="Symbol" w:hint="default"/>
      </w:rPr>
    </w:lvl>
    <w:lvl w:ilvl="4" w:tplc="32763414">
      <w:start w:val="1"/>
      <w:numFmt w:val="bullet"/>
      <w:lvlText w:val="o"/>
      <w:lvlJc w:val="left"/>
      <w:pPr>
        <w:tabs>
          <w:tab w:val="num" w:pos="3884"/>
        </w:tabs>
        <w:ind w:left="3884" w:hanging="360"/>
      </w:pPr>
      <w:rPr>
        <w:rFonts w:ascii="Courier New" w:hAnsi="Courier New" w:cs="Courier New" w:hint="default"/>
      </w:rPr>
    </w:lvl>
    <w:lvl w:ilvl="5" w:tplc="5D46A18A">
      <w:start w:val="1"/>
      <w:numFmt w:val="bullet"/>
      <w:lvlText w:val=""/>
      <w:lvlJc w:val="left"/>
      <w:pPr>
        <w:tabs>
          <w:tab w:val="num" w:pos="4604"/>
        </w:tabs>
        <w:ind w:left="4604" w:hanging="360"/>
      </w:pPr>
      <w:rPr>
        <w:rFonts w:ascii="Wingdings" w:hAnsi="Wingdings" w:cs="Wingdings" w:hint="default"/>
      </w:rPr>
    </w:lvl>
    <w:lvl w:ilvl="6" w:tplc="CEDA3C2C">
      <w:start w:val="1"/>
      <w:numFmt w:val="bullet"/>
      <w:lvlText w:val=""/>
      <w:lvlJc w:val="left"/>
      <w:pPr>
        <w:tabs>
          <w:tab w:val="num" w:pos="5324"/>
        </w:tabs>
        <w:ind w:left="5324" w:hanging="360"/>
      </w:pPr>
      <w:rPr>
        <w:rFonts w:ascii="Symbol" w:hAnsi="Symbol" w:cs="Symbol" w:hint="default"/>
      </w:rPr>
    </w:lvl>
    <w:lvl w:ilvl="7" w:tplc="E1B0D184">
      <w:start w:val="1"/>
      <w:numFmt w:val="bullet"/>
      <w:lvlText w:val="o"/>
      <w:lvlJc w:val="left"/>
      <w:pPr>
        <w:tabs>
          <w:tab w:val="num" w:pos="6044"/>
        </w:tabs>
        <w:ind w:left="6044" w:hanging="360"/>
      </w:pPr>
      <w:rPr>
        <w:rFonts w:ascii="Courier New" w:hAnsi="Courier New" w:cs="Courier New" w:hint="default"/>
      </w:rPr>
    </w:lvl>
    <w:lvl w:ilvl="8" w:tplc="5FB4FD60">
      <w:start w:val="1"/>
      <w:numFmt w:val="bullet"/>
      <w:lvlText w:val=""/>
      <w:lvlJc w:val="left"/>
      <w:pPr>
        <w:tabs>
          <w:tab w:val="num" w:pos="6764"/>
        </w:tabs>
        <w:ind w:left="6764" w:hanging="360"/>
      </w:pPr>
      <w:rPr>
        <w:rFonts w:ascii="Wingdings" w:hAnsi="Wingdings" w:cs="Wingdings" w:hint="default"/>
      </w:rPr>
    </w:lvl>
  </w:abstractNum>
  <w:abstractNum w:abstractNumId="87" w15:restartNumberingAfterBreak="0">
    <w:nsid w:val="611B0379"/>
    <w:multiLevelType w:val="multilevel"/>
    <w:tmpl w:val="BA6C54D2"/>
    <w:styleLink w:val="LFO18"/>
    <w:lvl w:ilvl="0">
      <w:start w:val="1"/>
      <w:numFmt w:val="decimal"/>
      <w:pStyle w:val="Otevilenseznam5"/>
      <w:lvlText w:val="%1."/>
      <w:lvlJc w:val="left"/>
      <w:pPr>
        <w:ind w:left="1492"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8" w15:restartNumberingAfterBreak="0">
    <w:nsid w:val="61567165"/>
    <w:multiLevelType w:val="hybridMultilevel"/>
    <w:tmpl w:val="100CFE3A"/>
    <w:lvl w:ilvl="0" w:tplc="5BCAAA52">
      <w:start w:val="1"/>
      <w:numFmt w:val="bullet"/>
      <w:pStyle w:val="len-tekstalineja2"/>
      <w:lvlText w:val="-"/>
      <w:lvlJc w:val="left"/>
      <w:pPr>
        <w:tabs>
          <w:tab w:val="num" w:pos="720"/>
        </w:tabs>
        <w:ind w:left="720" w:hanging="360"/>
      </w:pPr>
      <w:rPr>
        <w:rFonts w:ascii="Arial"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6184494E"/>
    <w:multiLevelType w:val="hybridMultilevel"/>
    <w:tmpl w:val="F334D2D8"/>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642111CC"/>
    <w:multiLevelType w:val="hybridMultilevel"/>
    <w:tmpl w:val="21B8F462"/>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67A73E8F"/>
    <w:multiLevelType w:val="hybridMultilevel"/>
    <w:tmpl w:val="851C2988"/>
    <w:lvl w:ilvl="0" w:tplc="FFFFFFFF">
      <w:numFmt w:val="bullet"/>
      <w:lvlText w:val="-"/>
      <w:lvlJc w:val="left"/>
      <w:pPr>
        <w:ind w:left="1068" w:hanging="360"/>
      </w:pPr>
      <w:rPr>
        <w:rFonts w:ascii="Arial" w:eastAsia="Times New Roman" w:hAnsi="Arial" w:cs="Arial" w:hint="default"/>
        <w:color w:val="auto"/>
      </w:rPr>
    </w:lvl>
    <w:lvl w:ilvl="1" w:tplc="FFFFFFFF">
      <w:numFmt w:val="bullet"/>
      <w:lvlText w:val="-"/>
      <w:lvlJc w:val="left"/>
      <w:pPr>
        <w:ind w:left="1788" w:hanging="360"/>
      </w:pPr>
      <w:rPr>
        <w:rFonts w:ascii="Arial" w:eastAsia="Times New Roman" w:hAnsi="Arial" w:cs="Arial" w:hint="default"/>
        <w:color w:val="auto"/>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2" w15:restartNumberingAfterBreak="0">
    <w:nsid w:val="697C1A5E"/>
    <w:multiLevelType w:val="hybridMultilevel"/>
    <w:tmpl w:val="8BFA7D08"/>
    <w:lvl w:ilvl="0" w:tplc="070001E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69ED7ED0"/>
    <w:multiLevelType w:val="hybridMultilevel"/>
    <w:tmpl w:val="2A7C4714"/>
    <w:lvl w:ilvl="0" w:tplc="73782E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6A00448A"/>
    <w:multiLevelType w:val="hybridMultilevel"/>
    <w:tmpl w:val="3BC6852E"/>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5" w15:restartNumberingAfterBreak="0">
    <w:nsid w:val="6AC55919"/>
    <w:multiLevelType w:val="hybridMultilevel"/>
    <w:tmpl w:val="AD24C174"/>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6" w15:restartNumberingAfterBreak="0">
    <w:nsid w:val="6BF96EB5"/>
    <w:multiLevelType w:val="hybridMultilevel"/>
    <w:tmpl w:val="A54AAAB6"/>
    <w:lvl w:ilvl="0" w:tplc="FFFFFFFF">
      <w:numFmt w:val="bullet"/>
      <w:lvlText w:val="-"/>
      <w:lvlJc w:val="left"/>
      <w:pPr>
        <w:ind w:left="833" w:hanging="360"/>
      </w:pPr>
      <w:rPr>
        <w:rFonts w:ascii="Arial" w:eastAsia="Times New Roman" w:hAnsi="Arial" w:hint="default"/>
      </w:rPr>
    </w:lvl>
    <w:lvl w:ilvl="1" w:tplc="04240003">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97" w15:restartNumberingAfterBreak="0">
    <w:nsid w:val="6DC85AB6"/>
    <w:multiLevelType w:val="hybridMultilevel"/>
    <w:tmpl w:val="A90E2AC0"/>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73461390"/>
    <w:multiLevelType w:val="hybridMultilevel"/>
    <w:tmpl w:val="8220A4EA"/>
    <w:lvl w:ilvl="0" w:tplc="FFFFFFFF">
      <w:numFmt w:val="bullet"/>
      <w:lvlText w:val="-"/>
      <w:lvlJc w:val="left"/>
      <w:pPr>
        <w:ind w:left="1068" w:hanging="360"/>
      </w:pPr>
      <w:rPr>
        <w:rFonts w:ascii="Arial" w:eastAsia="Times New Roman" w:hAnsi="Arial" w:cs="Arial" w:hint="default"/>
        <w:color w:val="auto"/>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9" w15:restartNumberingAfterBreak="0">
    <w:nsid w:val="75F214B5"/>
    <w:multiLevelType w:val="hybridMultilevel"/>
    <w:tmpl w:val="54A49218"/>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0" w15:restartNumberingAfterBreak="0">
    <w:nsid w:val="76BA7E12"/>
    <w:multiLevelType w:val="hybridMultilevel"/>
    <w:tmpl w:val="8CE239B4"/>
    <w:lvl w:ilvl="0" w:tplc="9B023A2E">
      <w:numFmt w:val="bullet"/>
      <w:lvlText w:val="–"/>
      <w:lvlJc w:val="left"/>
      <w:pPr>
        <w:ind w:left="2136" w:hanging="360"/>
      </w:pPr>
      <w:rPr>
        <w:rFonts w:ascii="Calibri" w:eastAsia="PMingLiU" w:hAnsi="Calibri" w:cs="Calibri"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01" w15:restartNumberingAfterBreak="0">
    <w:nsid w:val="78110009"/>
    <w:multiLevelType w:val="hybridMultilevel"/>
    <w:tmpl w:val="D3FCFDA2"/>
    <w:lvl w:ilvl="0" w:tplc="D5F22B5A">
      <w:start w:val="1"/>
      <w:numFmt w:val="decimal"/>
      <w:pStyle w:val="tabelastevilcenje"/>
      <w:lvlText w:val="Tabela%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789371A1"/>
    <w:multiLevelType w:val="multilevel"/>
    <w:tmpl w:val="F6081640"/>
    <w:styleLink w:val="LFO10"/>
    <w:lvl w:ilvl="0">
      <w:numFmt w:val="bullet"/>
      <w:pStyle w:val="Oznaenseznam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3" w15:restartNumberingAfterBreak="0">
    <w:nsid w:val="7A4B6AFB"/>
    <w:multiLevelType w:val="hybridMultilevel"/>
    <w:tmpl w:val="8940FFCC"/>
    <w:lvl w:ilvl="0" w:tplc="58565E3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A6A7EB2"/>
    <w:multiLevelType w:val="hybridMultilevel"/>
    <w:tmpl w:val="BD6C5582"/>
    <w:lvl w:ilvl="0" w:tplc="01E884A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5" w15:restartNumberingAfterBreak="0">
    <w:nsid w:val="7E6003DF"/>
    <w:multiLevelType w:val="multilevel"/>
    <w:tmpl w:val="5F1420FE"/>
    <w:styleLink w:val="LFO1"/>
    <w:lvl w:ilvl="0">
      <w:numFmt w:val="bullet"/>
      <w:lvlText w:val="–"/>
      <w:lvlJc w:val="left"/>
      <w:pPr>
        <w:ind w:left="720" w:hanging="360"/>
      </w:pPr>
      <w:rPr>
        <w:rFonts w:ascii="Times New Roman" w:eastAsia="Times New Roman" w:hAnsi="Times New Roman" w:cs="Times New Roman"/>
        <w:b w:val="0"/>
        <w:color w:val="auto"/>
      </w:rPr>
    </w:lvl>
    <w:lvl w:ilvl="1">
      <w:start w:val="1"/>
      <w:numFmt w:val="decimal"/>
      <w:lvlText w:val="%2."/>
      <w:lvlJc w:val="left"/>
      <w:pPr>
        <w:ind w:left="2054" w:hanging="360"/>
      </w:pPr>
    </w:lvl>
    <w:lvl w:ilvl="2">
      <w:numFmt w:val="bullet"/>
      <w:lvlText w:val=""/>
      <w:lvlJc w:val="left"/>
      <w:pPr>
        <w:ind w:left="2774" w:hanging="360"/>
      </w:pPr>
      <w:rPr>
        <w:rFonts w:ascii="Wingdings" w:hAnsi="Wingdings"/>
      </w:rPr>
    </w:lvl>
    <w:lvl w:ilvl="3">
      <w:numFmt w:val="bullet"/>
      <w:lvlText w:val=""/>
      <w:lvlJc w:val="left"/>
      <w:pPr>
        <w:ind w:left="3494" w:hanging="360"/>
      </w:pPr>
      <w:rPr>
        <w:rFonts w:ascii="Symbol" w:hAnsi="Symbol"/>
      </w:rPr>
    </w:lvl>
    <w:lvl w:ilvl="4">
      <w:numFmt w:val="bullet"/>
      <w:lvlText w:val="-"/>
      <w:lvlJc w:val="left"/>
      <w:pPr>
        <w:ind w:left="4214" w:hanging="360"/>
      </w:pPr>
      <w:rPr>
        <w:rFonts w:ascii="Arial" w:eastAsia="Times New Roman" w:hAnsi="Arial" w:cs="Arial"/>
      </w:rPr>
    </w:lvl>
    <w:lvl w:ilvl="5">
      <w:start w:val="2"/>
      <w:numFmt w:val="upperLetter"/>
      <w:lvlText w:val="%6."/>
      <w:lvlJc w:val="left"/>
      <w:pPr>
        <w:ind w:left="4934" w:hanging="360"/>
      </w:pPr>
    </w:lvl>
    <w:lvl w:ilvl="6">
      <w:numFmt w:val="bullet"/>
      <w:lvlText w:val=""/>
      <w:lvlJc w:val="left"/>
      <w:pPr>
        <w:ind w:left="5654" w:hanging="360"/>
      </w:pPr>
      <w:rPr>
        <w:rFonts w:ascii="Symbol" w:hAnsi="Symbol"/>
      </w:rPr>
    </w:lvl>
    <w:lvl w:ilvl="7">
      <w:numFmt w:val="bullet"/>
      <w:lvlText w:val="o"/>
      <w:lvlJc w:val="left"/>
      <w:pPr>
        <w:ind w:left="6374" w:hanging="360"/>
      </w:pPr>
      <w:rPr>
        <w:rFonts w:ascii="Courier New" w:hAnsi="Courier New" w:cs="Courier"/>
      </w:rPr>
    </w:lvl>
    <w:lvl w:ilvl="8">
      <w:numFmt w:val="bullet"/>
      <w:lvlText w:val=""/>
      <w:lvlJc w:val="left"/>
      <w:pPr>
        <w:ind w:left="7094" w:hanging="360"/>
      </w:pPr>
      <w:rPr>
        <w:rFonts w:ascii="Wingdings" w:hAnsi="Wingdings"/>
      </w:rPr>
    </w:lvl>
  </w:abstractNum>
  <w:abstractNum w:abstractNumId="106" w15:restartNumberingAfterBreak="0">
    <w:nsid w:val="7E9D1960"/>
    <w:multiLevelType w:val="hybridMultilevel"/>
    <w:tmpl w:val="5BBA87CE"/>
    <w:lvl w:ilvl="0" w:tplc="FFFFFFFF">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7EBF2E06"/>
    <w:multiLevelType w:val="multilevel"/>
    <w:tmpl w:val="C2340060"/>
    <w:styleLink w:val="LFO7"/>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8" w15:restartNumberingAfterBreak="0">
    <w:nsid w:val="7FC16D5C"/>
    <w:multiLevelType w:val="hybridMultilevel"/>
    <w:tmpl w:val="920AFAD2"/>
    <w:lvl w:ilvl="0" w:tplc="F5CE844C">
      <w:start w:val="1"/>
      <w:numFmt w:val="decimal"/>
      <w:lvlText w:val="(%1)"/>
      <w:lvlJc w:val="left"/>
      <w:pPr>
        <w:ind w:left="360" w:hanging="360"/>
      </w:pPr>
      <w:rPr>
        <w:rFonts w:hint="default"/>
      </w:rPr>
    </w:lvl>
    <w:lvl w:ilvl="1" w:tplc="FB627602">
      <w:start w:val="1"/>
      <w:numFmt w:val="lowerLetter"/>
      <w:lvlText w:val="%2)"/>
      <w:lvlJc w:val="left"/>
      <w:pPr>
        <w:ind w:left="1200" w:hanging="48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203056239">
    <w:abstractNumId w:val="75"/>
  </w:num>
  <w:num w:numId="2" w16cid:durableId="1400714557">
    <w:abstractNumId w:val="91"/>
  </w:num>
  <w:num w:numId="3" w16cid:durableId="1329168071">
    <w:abstractNumId w:val="95"/>
  </w:num>
  <w:num w:numId="4" w16cid:durableId="1904174507">
    <w:abstractNumId w:val="98"/>
  </w:num>
  <w:num w:numId="5" w16cid:durableId="1916671438">
    <w:abstractNumId w:val="10"/>
  </w:num>
  <w:num w:numId="6" w16cid:durableId="1344432727">
    <w:abstractNumId w:val="1"/>
  </w:num>
  <w:num w:numId="7" w16cid:durableId="562133835">
    <w:abstractNumId w:val="81"/>
  </w:num>
  <w:num w:numId="8" w16cid:durableId="1634796412">
    <w:abstractNumId w:val="55"/>
  </w:num>
  <w:num w:numId="9" w16cid:durableId="461391288">
    <w:abstractNumId w:val="90"/>
  </w:num>
  <w:num w:numId="10" w16cid:durableId="1305157338">
    <w:abstractNumId w:val="25"/>
  </w:num>
  <w:num w:numId="11" w16cid:durableId="2008055598">
    <w:abstractNumId w:val="62"/>
  </w:num>
  <w:num w:numId="12" w16cid:durableId="465009984">
    <w:abstractNumId w:val="19"/>
  </w:num>
  <w:num w:numId="13" w16cid:durableId="45876921">
    <w:abstractNumId w:val="59"/>
  </w:num>
  <w:num w:numId="14" w16cid:durableId="11225420">
    <w:abstractNumId w:val="79"/>
  </w:num>
  <w:num w:numId="15" w16cid:durableId="1299337997">
    <w:abstractNumId w:val="97"/>
  </w:num>
  <w:num w:numId="16" w16cid:durableId="1108813070">
    <w:abstractNumId w:val="72"/>
  </w:num>
  <w:num w:numId="17" w16cid:durableId="1343046343">
    <w:abstractNumId w:val="65"/>
  </w:num>
  <w:num w:numId="18" w16cid:durableId="156117316">
    <w:abstractNumId w:val="40"/>
  </w:num>
  <w:num w:numId="19" w16cid:durableId="18286697">
    <w:abstractNumId w:val="21"/>
  </w:num>
  <w:num w:numId="20" w16cid:durableId="110362633">
    <w:abstractNumId w:val="35"/>
  </w:num>
  <w:num w:numId="21" w16cid:durableId="120223463">
    <w:abstractNumId w:val="48"/>
  </w:num>
  <w:num w:numId="22" w16cid:durableId="1145661179">
    <w:abstractNumId w:val="106"/>
  </w:num>
  <w:num w:numId="23" w16cid:durableId="940180430">
    <w:abstractNumId w:val="89"/>
  </w:num>
  <w:num w:numId="24" w16cid:durableId="762066334">
    <w:abstractNumId w:val="67"/>
  </w:num>
  <w:num w:numId="25" w16cid:durableId="1045372374">
    <w:abstractNumId w:val="45"/>
  </w:num>
  <w:num w:numId="26" w16cid:durableId="1905603232">
    <w:abstractNumId w:val="42"/>
  </w:num>
  <w:num w:numId="27" w16cid:durableId="1115952605">
    <w:abstractNumId w:val="15"/>
  </w:num>
  <w:num w:numId="28" w16cid:durableId="659310674">
    <w:abstractNumId w:val="70"/>
  </w:num>
  <w:num w:numId="29" w16cid:durableId="1333950862">
    <w:abstractNumId w:val="94"/>
  </w:num>
  <w:num w:numId="30" w16cid:durableId="2132283897">
    <w:abstractNumId w:val="41"/>
  </w:num>
  <w:num w:numId="31" w16cid:durableId="460727873">
    <w:abstractNumId w:val="12"/>
  </w:num>
  <w:num w:numId="32" w16cid:durableId="416220279">
    <w:abstractNumId w:val="22"/>
  </w:num>
  <w:num w:numId="33" w16cid:durableId="1993823987">
    <w:abstractNumId w:val="34"/>
  </w:num>
  <w:num w:numId="34" w16cid:durableId="2065829292">
    <w:abstractNumId w:val="96"/>
  </w:num>
  <w:num w:numId="35" w16cid:durableId="1053579517">
    <w:abstractNumId w:val="39"/>
  </w:num>
  <w:num w:numId="36" w16cid:durableId="1214073096">
    <w:abstractNumId w:val="86"/>
  </w:num>
  <w:num w:numId="37" w16cid:durableId="512568457">
    <w:abstractNumId w:val="24"/>
  </w:num>
  <w:num w:numId="38" w16cid:durableId="440347011">
    <w:abstractNumId w:val="49"/>
  </w:num>
  <w:num w:numId="39" w16cid:durableId="1405572013">
    <w:abstractNumId w:val="83"/>
  </w:num>
  <w:num w:numId="40" w16cid:durableId="14963639">
    <w:abstractNumId w:val="31"/>
  </w:num>
  <w:num w:numId="41" w16cid:durableId="2125688809">
    <w:abstractNumId w:val="88"/>
  </w:num>
  <w:num w:numId="42" w16cid:durableId="843936701">
    <w:abstractNumId w:val="85"/>
  </w:num>
  <w:num w:numId="43" w16cid:durableId="637415081">
    <w:abstractNumId w:val="84"/>
  </w:num>
  <w:num w:numId="44" w16cid:durableId="617682249">
    <w:abstractNumId w:val="51"/>
  </w:num>
  <w:num w:numId="45" w16cid:durableId="1288392148">
    <w:abstractNumId w:val="3"/>
  </w:num>
  <w:num w:numId="46" w16cid:durableId="751051520">
    <w:abstractNumId w:val="18"/>
  </w:num>
  <w:num w:numId="47" w16cid:durableId="1176531563">
    <w:abstractNumId w:val="23"/>
  </w:num>
  <w:num w:numId="48" w16cid:durableId="195510775">
    <w:abstractNumId w:val="46"/>
  </w:num>
  <w:num w:numId="49" w16cid:durableId="697588729">
    <w:abstractNumId w:val="66"/>
  </w:num>
  <w:num w:numId="50" w16cid:durableId="183642701">
    <w:abstractNumId w:val="38"/>
  </w:num>
  <w:num w:numId="51" w16cid:durableId="1465539052">
    <w:abstractNumId w:val="43"/>
  </w:num>
  <w:num w:numId="52" w16cid:durableId="1680040485">
    <w:abstractNumId w:val="8"/>
  </w:num>
  <w:num w:numId="53" w16cid:durableId="646935140">
    <w:abstractNumId w:val="56"/>
  </w:num>
  <w:num w:numId="54" w16cid:durableId="195044721">
    <w:abstractNumId w:val="61"/>
  </w:num>
  <w:num w:numId="55" w16cid:durableId="72168065">
    <w:abstractNumId w:val="76"/>
  </w:num>
  <w:num w:numId="56" w16cid:durableId="1261254886">
    <w:abstractNumId w:val="2"/>
  </w:num>
  <w:num w:numId="57" w16cid:durableId="431701547">
    <w:abstractNumId w:val="60"/>
  </w:num>
  <w:num w:numId="58" w16cid:durableId="2081049969">
    <w:abstractNumId w:val="33"/>
  </w:num>
  <w:num w:numId="59" w16cid:durableId="562251205">
    <w:abstractNumId w:val="68"/>
  </w:num>
  <w:num w:numId="60" w16cid:durableId="557327460">
    <w:abstractNumId w:val="101"/>
  </w:num>
  <w:num w:numId="61" w16cid:durableId="935947026">
    <w:abstractNumId w:val="53"/>
  </w:num>
  <w:num w:numId="62" w16cid:durableId="634917174">
    <w:abstractNumId w:val="105"/>
  </w:num>
  <w:num w:numId="63" w16cid:durableId="1897161804">
    <w:abstractNumId w:val="107"/>
  </w:num>
  <w:num w:numId="64" w16cid:durableId="70545189">
    <w:abstractNumId w:val="78"/>
  </w:num>
  <w:num w:numId="65" w16cid:durableId="496924796">
    <w:abstractNumId w:val="102"/>
  </w:num>
  <w:num w:numId="66" w16cid:durableId="1408384230">
    <w:abstractNumId w:val="7"/>
  </w:num>
  <w:num w:numId="67" w16cid:durableId="802117879">
    <w:abstractNumId w:val="50"/>
  </w:num>
  <w:num w:numId="68" w16cid:durableId="2136943457">
    <w:abstractNumId w:val="28"/>
  </w:num>
  <w:num w:numId="69" w16cid:durableId="1308391000">
    <w:abstractNumId w:val="4"/>
  </w:num>
  <w:num w:numId="70" w16cid:durableId="143857612">
    <w:abstractNumId w:val="54"/>
  </w:num>
  <w:num w:numId="71" w16cid:durableId="2017880679">
    <w:abstractNumId w:val="47"/>
  </w:num>
  <w:num w:numId="72" w16cid:durableId="347147078">
    <w:abstractNumId w:val="14"/>
  </w:num>
  <w:num w:numId="73" w16cid:durableId="2145347073">
    <w:abstractNumId w:val="87"/>
  </w:num>
  <w:num w:numId="74" w16cid:durableId="648049301">
    <w:abstractNumId w:val="20"/>
  </w:num>
  <w:num w:numId="75" w16cid:durableId="179776852">
    <w:abstractNumId w:val="44"/>
  </w:num>
  <w:num w:numId="76" w16cid:durableId="1631014428">
    <w:abstractNumId w:val="92"/>
  </w:num>
  <w:num w:numId="77" w16cid:durableId="1237933375">
    <w:abstractNumId w:val="63"/>
  </w:num>
  <w:num w:numId="78" w16cid:durableId="44716960">
    <w:abstractNumId w:val="108"/>
  </w:num>
  <w:num w:numId="79" w16cid:durableId="710039352">
    <w:abstractNumId w:val="0"/>
  </w:num>
  <w:num w:numId="80" w16cid:durableId="136656635">
    <w:abstractNumId w:val="100"/>
  </w:num>
  <w:num w:numId="81" w16cid:durableId="1566335246">
    <w:abstractNumId w:val="11"/>
  </w:num>
  <w:num w:numId="82" w16cid:durableId="1812288542">
    <w:abstractNumId w:val="36"/>
  </w:num>
  <w:num w:numId="83" w16cid:durableId="1184781604">
    <w:abstractNumId w:val="93"/>
  </w:num>
  <w:num w:numId="84" w16cid:durableId="1333723360">
    <w:abstractNumId w:val="9"/>
  </w:num>
  <w:num w:numId="85" w16cid:durableId="1719353190">
    <w:abstractNumId w:val="58"/>
  </w:num>
  <w:num w:numId="86" w16cid:durableId="2056461055">
    <w:abstractNumId w:val="77"/>
  </w:num>
  <w:num w:numId="87" w16cid:durableId="1612590454">
    <w:abstractNumId w:val="71"/>
  </w:num>
  <w:num w:numId="88" w16cid:durableId="415521917">
    <w:abstractNumId w:val="104"/>
  </w:num>
  <w:num w:numId="89" w16cid:durableId="1302540367">
    <w:abstractNumId w:val="5"/>
  </w:num>
  <w:num w:numId="90" w16cid:durableId="915936515">
    <w:abstractNumId w:val="57"/>
  </w:num>
  <w:num w:numId="91" w16cid:durableId="1520775672">
    <w:abstractNumId w:val="74"/>
  </w:num>
  <w:num w:numId="92" w16cid:durableId="558248822">
    <w:abstractNumId w:val="16"/>
  </w:num>
  <w:num w:numId="93" w16cid:durableId="84764796">
    <w:abstractNumId w:val="29"/>
  </w:num>
  <w:num w:numId="94" w16cid:durableId="940451197">
    <w:abstractNumId w:val="73"/>
  </w:num>
  <w:num w:numId="95" w16cid:durableId="1923446529">
    <w:abstractNumId w:val="69"/>
  </w:num>
  <w:num w:numId="96" w16cid:durableId="801919875">
    <w:abstractNumId w:val="30"/>
  </w:num>
  <w:num w:numId="97" w16cid:durableId="6913299">
    <w:abstractNumId w:val="17"/>
  </w:num>
  <w:num w:numId="98" w16cid:durableId="588463467">
    <w:abstractNumId w:val="6"/>
  </w:num>
  <w:num w:numId="99" w16cid:durableId="2012102585">
    <w:abstractNumId w:val="64"/>
  </w:num>
  <w:num w:numId="100" w16cid:durableId="1529028634">
    <w:abstractNumId w:val="52"/>
  </w:num>
  <w:num w:numId="101" w16cid:durableId="1096174993">
    <w:abstractNumId w:val="32"/>
  </w:num>
  <w:num w:numId="102" w16cid:durableId="1744449134">
    <w:abstractNumId w:val="99"/>
  </w:num>
  <w:num w:numId="103" w16cid:durableId="1967347034">
    <w:abstractNumId w:val="103"/>
  </w:num>
  <w:num w:numId="104" w16cid:durableId="582492703">
    <w:abstractNumId w:val="37"/>
  </w:num>
  <w:num w:numId="105" w16cid:durableId="1676569541">
    <w:abstractNumId w:val="13"/>
  </w:num>
  <w:num w:numId="106" w16cid:durableId="1736856767">
    <w:abstractNumId w:val="26"/>
  </w:num>
  <w:num w:numId="107" w16cid:durableId="116534977">
    <w:abstractNumId w:val="80"/>
  </w:num>
  <w:num w:numId="108" w16cid:durableId="2138644619">
    <w:abstractNumId w:val="27"/>
  </w:num>
  <w:num w:numId="109" w16cid:durableId="1063212190">
    <w:abstractNumId w:val="82"/>
  </w:num>
  <w:num w:numId="110" w16cid:durableId="413862686">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65"/>
    <w:rsid w:val="0000092A"/>
    <w:rsid w:val="00000DB8"/>
    <w:rsid w:val="00001F4B"/>
    <w:rsid w:val="0000234F"/>
    <w:rsid w:val="00002BE8"/>
    <w:rsid w:val="0000386A"/>
    <w:rsid w:val="000039A4"/>
    <w:rsid w:val="000039FF"/>
    <w:rsid w:val="0000509F"/>
    <w:rsid w:val="00006CDD"/>
    <w:rsid w:val="00007C8C"/>
    <w:rsid w:val="00011CD8"/>
    <w:rsid w:val="00011F73"/>
    <w:rsid w:val="00012B98"/>
    <w:rsid w:val="00013F58"/>
    <w:rsid w:val="00015899"/>
    <w:rsid w:val="00015BC9"/>
    <w:rsid w:val="00017923"/>
    <w:rsid w:val="00017E76"/>
    <w:rsid w:val="00021782"/>
    <w:rsid w:val="00021898"/>
    <w:rsid w:val="00021BBB"/>
    <w:rsid w:val="00021C6C"/>
    <w:rsid w:val="00021F94"/>
    <w:rsid w:val="000234EF"/>
    <w:rsid w:val="00023549"/>
    <w:rsid w:val="00023ED1"/>
    <w:rsid w:val="00027CFB"/>
    <w:rsid w:val="00027EEF"/>
    <w:rsid w:val="00032D42"/>
    <w:rsid w:val="000337DF"/>
    <w:rsid w:val="00036153"/>
    <w:rsid w:val="00036581"/>
    <w:rsid w:val="0003706B"/>
    <w:rsid w:val="0003750D"/>
    <w:rsid w:val="0004007F"/>
    <w:rsid w:val="000424FC"/>
    <w:rsid w:val="000431A0"/>
    <w:rsid w:val="00043FC1"/>
    <w:rsid w:val="000446F2"/>
    <w:rsid w:val="00044B75"/>
    <w:rsid w:val="00045119"/>
    <w:rsid w:val="0004541F"/>
    <w:rsid w:val="00046403"/>
    <w:rsid w:val="00046670"/>
    <w:rsid w:val="00047557"/>
    <w:rsid w:val="00051422"/>
    <w:rsid w:val="0005320F"/>
    <w:rsid w:val="00055A6B"/>
    <w:rsid w:val="00057275"/>
    <w:rsid w:val="000574E6"/>
    <w:rsid w:val="00060015"/>
    <w:rsid w:val="000602A7"/>
    <w:rsid w:val="000605C4"/>
    <w:rsid w:val="0006163B"/>
    <w:rsid w:val="00063089"/>
    <w:rsid w:val="000634DC"/>
    <w:rsid w:val="000637D5"/>
    <w:rsid w:val="00063911"/>
    <w:rsid w:val="00063B3F"/>
    <w:rsid w:val="00064046"/>
    <w:rsid w:val="0006478B"/>
    <w:rsid w:val="000649F4"/>
    <w:rsid w:val="00064F8C"/>
    <w:rsid w:val="00066F4F"/>
    <w:rsid w:val="000705B8"/>
    <w:rsid w:val="00070EA8"/>
    <w:rsid w:val="0007209D"/>
    <w:rsid w:val="000732A0"/>
    <w:rsid w:val="00074249"/>
    <w:rsid w:val="000748AF"/>
    <w:rsid w:val="00075FAD"/>
    <w:rsid w:val="00080730"/>
    <w:rsid w:val="00081E3C"/>
    <w:rsid w:val="000829D4"/>
    <w:rsid w:val="000831E1"/>
    <w:rsid w:val="00083F19"/>
    <w:rsid w:val="00086441"/>
    <w:rsid w:val="000871DD"/>
    <w:rsid w:val="00087C22"/>
    <w:rsid w:val="00087FBD"/>
    <w:rsid w:val="000941AB"/>
    <w:rsid w:val="0009774B"/>
    <w:rsid w:val="000A1E11"/>
    <w:rsid w:val="000A2266"/>
    <w:rsid w:val="000A2D7A"/>
    <w:rsid w:val="000A4011"/>
    <w:rsid w:val="000A5005"/>
    <w:rsid w:val="000A5D8D"/>
    <w:rsid w:val="000A68F5"/>
    <w:rsid w:val="000A77DE"/>
    <w:rsid w:val="000A783B"/>
    <w:rsid w:val="000B142B"/>
    <w:rsid w:val="000B1606"/>
    <w:rsid w:val="000B1B53"/>
    <w:rsid w:val="000B48EA"/>
    <w:rsid w:val="000B63A2"/>
    <w:rsid w:val="000B67D3"/>
    <w:rsid w:val="000B7049"/>
    <w:rsid w:val="000B7CD7"/>
    <w:rsid w:val="000C000E"/>
    <w:rsid w:val="000C26AC"/>
    <w:rsid w:val="000C30A1"/>
    <w:rsid w:val="000C3965"/>
    <w:rsid w:val="000C3A0D"/>
    <w:rsid w:val="000C52C0"/>
    <w:rsid w:val="000C5573"/>
    <w:rsid w:val="000C63AC"/>
    <w:rsid w:val="000C72C4"/>
    <w:rsid w:val="000C7379"/>
    <w:rsid w:val="000D0668"/>
    <w:rsid w:val="000D0D62"/>
    <w:rsid w:val="000D437F"/>
    <w:rsid w:val="000D47CA"/>
    <w:rsid w:val="000D5360"/>
    <w:rsid w:val="000D6E28"/>
    <w:rsid w:val="000E18E9"/>
    <w:rsid w:val="000E41A3"/>
    <w:rsid w:val="000E51C3"/>
    <w:rsid w:val="000E6000"/>
    <w:rsid w:val="000E610D"/>
    <w:rsid w:val="000E61EE"/>
    <w:rsid w:val="000E6931"/>
    <w:rsid w:val="000E6E2F"/>
    <w:rsid w:val="000F1248"/>
    <w:rsid w:val="000F1942"/>
    <w:rsid w:val="000F2CDB"/>
    <w:rsid w:val="000F38DB"/>
    <w:rsid w:val="000F3F3F"/>
    <w:rsid w:val="000F40D1"/>
    <w:rsid w:val="000F4D3A"/>
    <w:rsid w:val="000F5E86"/>
    <w:rsid w:val="000F620F"/>
    <w:rsid w:val="00101C6F"/>
    <w:rsid w:val="001023AC"/>
    <w:rsid w:val="00103443"/>
    <w:rsid w:val="001051E0"/>
    <w:rsid w:val="00105378"/>
    <w:rsid w:val="001064C1"/>
    <w:rsid w:val="001072EE"/>
    <w:rsid w:val="00107CD4"/>
    <w:rsid w:val="00110EC7"/>
    <w:rsid w:val="00111F72"/>
    <w:rsid w:val="00111FD1"/>
    <w:rsid w:val="00112076"/>
    <w:rsid w:val="00113A32"/>
    <w:rsid w:val="00115989"/>
    <w:rsid w:val="00120A5B"/>
    <w:rsid w:val="00120DAA"/>
    <w:rsid w:val="00122092"/>
    <w:rsid w:val="001234E6"/>
    <w:rsid w:val="0012499D"/>
    <w:rsid w:val="00124D51"/>
    <w:rsid w:val="001250C3"/>
    <w:rsid w:val="001267EC"/>
    <w:rsid w:val="00126D71"/>
    <w:rsid w:val="00127C82"/>
    <w:rsid w:val="00130C89"/>
    <w:rsid w:val="0013103F"/>
    <w:rsid w:val="00131234"/>
    <w:rsid w:val="00131895"/>
    <w:rsid w:val="001323D5"/>
    <w:rsid w:val="00133294"/>
    <w:rsid w:val="00135BD0"/>
    <w:rsid w:val="00137B56"/>
    <w:rsid w:val="00140036"/>
    <w:rsid w:val="00140217"/>
    <w:rsid w:val="00140A35"/>
    <w:rsid w:val="001417DA"/>
    <w:rsid w:val="00142229"/>
    <w:rsid w:val="00142533"/>
    <w:rsid w:val="00142A70"/>
    <w:rsid w:val="00142E0B"/>
    <w:rsid w:val="00142E65"/>
    <w:rsid w:val="00142EB9"/>
    <w:rsid w:val="0014382A"/>
    <w:rsid w:val="00144902"/>
    <w:rsid w:val="00145394"/>
    <w:rsid w:val="001458A9"/>
    <w:rsid w:val="00146E28"/>
    <w:rsid w:val="00150AB5"/>
    <w:rsid w:val="001514E8"/>
    <w:rsid w:val="00151922"/>
    <w:rsid w:val="00151B0D"/>
    <w:rsid w:val="00151D44"/>
    <w:rsid w:val="00152CF8"/>
    <w:rsid w:val="001549AD"/>
    <w:rsid w:val="00155C10"/>
    <w:rsid w:val="00156F92"/>
    <w:rsid w:val="00160E20"/>
    <w:rsid w:val="0016276A"/>
    <w:rsid w:val="001632CB"/>
    <w:rsid w:val="00164C54"/>
    <w:rsid w:val="001654B6"/>
    <w:rsid w:val="00167503"/>
    <w:rsid w:val="001704EC"/>
    <w:rsid w:val="00172105"/>
    <w:rsid w:val="0017274D"/>
    <w:rsid w:val="00172B50"/>
    <w:rsid w:val="00173516"/>
    <w:rsid w:val="00173EB7"/>
    <w:rsid w:val="00174C7E"/>
    <w:rsid w:val="001757EA"/>
    <w:rsid w:val="00177B05"/>
    <w:rsid w:val="001803AD"/>
    <w:rsid w:val="0018069A"/>
    <w:rsid w:val="0018105A"/>
    <w:rsid w:val="00181F6E"/>
    <w:rsid w:val="00183957"/>
    <w:rsid w:val="00183C45"/>
    <w:rsid w:val="0018622B"/>
    <w:rsid w:val="001864BE"/>
    <w:rsid w:val="00190290"/>
    <w:rsid w:val="001907A2"/>
    <w:rsid w:val="00196C41"/>
    <w:rsid w:val="00196C75"/>
    <w:rsid w:val="001A0333"/>
    <w:rsid w:val="001A296A"/>
    <w:rsid w:val="001A4616"/>
    <w:rsid w:val="001A4C5E"/>
    <w:rsid w:val="001A4EAF"/>
    <w:rsid w:val="001A7179"/>
    <w:rsid w:val="001A7303"/>
    <w:rsid w:val="001A7A10"/>
    <w:rsid w:val="001A7F4A"/>
    <w:rsid w:val="001A7FE4"/>
    <w:rsid w:val="001B0E42"/>
    <w:rsid w:val="001B20B9"/>
    <w:rsid w:val="001B2D6E"/>
    <w:rsid w:val="001B51DB"/>
    <w:rsid w:val="001B5999"/>
    <w:rsid w:val="001B59F6"/>
    <w:rsid w:val="001B5E6B"/>
    <w:rsid w:val="001B7FA0"/>
    <w:rsid w:val="001C0572"/>
    <w:rsid w:val="001C172A"/>
    <w:rsid w:val="001C17ED"/>
    <w:rsid w:val="001C204E"/>
    <w:rsid w:val="001C2B7C"/>
    <w:rsid w:val="001C401F"/>
    <w:rsid w:val="001C5FD6"/>
    <w:rsid w:val="001C6F0E"/>
    <w:rsid w:val="001C7F46"/>
    <w:rsid w:val="001D002A"/>
    <w:rsid w:val="001D0F95"/>
    <w:rsid w:val="001D2732"/>
    <w:rsid w:val="001D3C20"/>
    <w:rsid w:val="001D439D"/>
    <w:rsid w:val="001D4A0E"/>
    <w:rsid w:val="001D4F69"/>
    <w:rsid w:val="001D5C88"/>
    <w:rsid w:val="001D5EC9"/>
    <w:rsid w:val="001D795C"/>
    <w:rsid w:val="001E20D0"/>
    <w:rsid w:val="001E23E1"/>
    <w:rsid w:val="001E368D"/>
    <w:rsid w:val="001E3A04"/>
    <w:rsid w:val="001E449C"/>
    <w:rsid w:val="001E5920"/>
    <w:rsid w:val="001E649F"/>
    <w:rsid w:val="001E6FF3"/>
    <w:rsid w:val="001F092A"/>
    <w:rsid w:val="001F0933"/>
    <w:rsid w:val="001F5569"/>
    <w:rsid w:val="00200A01"/>
    <w:rsid w:val="00200EE7"/>
    <w:rsid w:val="00202533"/>
    <w:rsid w:val="00202B1A"/>
    <w:rsid w:val="00211C4C"/>
    <w:rsid w:val="00213473"/>
    <w:rsid w:val="00215806"/>
    <w:rsid w:val="002159DB"/>
    <w:rsid w:val="00216483"/>
    <w:rsid w:val="00216987"/>
    <w:rsid w:val="002213D4"/>
    <w:rsid w:val="0022302C"/>
    <w:rsid w:val="00223AB2"/>
    <w:rsid w:val="00224D03"/>
    <w:rsid w:val="00225AD7"/>
    <w:rsid w:val="002305BE"/>
    <w:rsid w:val="00230F17"/>
    <w:rsid w:val="00231361"/>
    <w:rsid w:val="002316E9"/>
    <w:rsid w:val="00232CE3"/>
    <w:rsid w:val="0023326C"/>
    <w:rsid w:val="00235B2D"/>
    <w:rsid w:val="00236DA0"/>
    <w:rsid w:val="00237D8D"/>
    <w:rsid w:val="00237E2A"/>
    <w:rsid w:val="00240CF0"/>
    <w:rsid w:val="0024132F"/>
    <w:rsid w:val="002419A8"/>
    <w:rsid w:val="00241F39"/>
    <w:rsid w:val="00244285"/>
    <w:rsid w:val="00244684"/>
    <w:rsid w:val="00244B7D"/>
    <w:rsid w:val="002453AF"/>
    <w:rsid w:val="002458C9"/>
    <w:rsid w:val="00245F69"/>
    <w:rsid w:val="00246E88"/>
    <w:rsid w:val="00247C1A"/>
    <w:rsid w:val="00251A90"/>
    <w:rsid w:val="00253846"/>
    <w:rsid w:val="00255D83"/>
    <w:rsid w:val="00261CB4"/>
    <w:rsid w:val="00262FD3"/>
    <w:rsid w:val="002636CB"/>
    <w:rsid w:val="00263DFE"/>
    <w:rsid w:val="002645C7"/>
    <w:rsid w:val="00264644"/>
    <w:rsid w:val="002652D0"/>
    <w:rsid w:val="00265C41"/>
    <w:rsid w:val="00266D48"/>
    <w:rsid w:val="00272CC4"/>
    <w:rsid w:val="00273B28"/>
    <w:rsid w:val="00273C6B"/>
    <w:rsid w:val="00274159"/>
    <w:rsid w:val="002745BF"/>
    <w:rsid w:val="00274B02"/>
    <w:rsid w:val="002754F6"/>
    <w:rsid w:val="00276437"/>
    <w:rsid w:val="00276653"/>
    <w:rsid w:val="00276DAC"/>
    <w:rsid w:val="00277F8B"/>
    <w:rsid w:val="00280B1A"/>
    <w:rsid w:val="002823FD"/>
    <w:rsid w:val="00282D57"/>
    <w:rsid w:val="00284786"/>
    <w:rsid w:val="002860AD"/>
    <w:rsid w:val="002868EE"/>
    <w:rsid w:val="00286C4F"/>
    <w:rsid w:val="00287FE8"/>
    <w:rsid w:val="00291B27"/>
    <w:rsid w:val="00291F10"/>
    <w:rsid w:val="00292214"/>
    <w:rsid w:val="00293435"/>
    <w:rsid w:val="00294809"/>
    <w:rsid w:val="00295ABC"/>
    <w:rsid w:val="0029622C"/>
    <w:rsid w:val="002962C8"/>
    <w:rsid w:val="002A063F"/>
    <w:rsid w:val="002A222F"/>
    <w:rsid w:val="002A23F5"/>
    <w:rsid w:val="002A2996"/>
    <w:rsid w:val="002A3556"/>
    <w:rsid w:val="002A4E9B"/>
    <w:rsid w:val="002A517E"/>
    <w:rsid w:val="002A72B0"/>
    <w:rsid w:val="002B3198"/>
    <w:rsid w:val="002B5E7B"/>
    <w:rsid w:val="002B725D"/>
    <w:rsid w:val="002C0DA6"/>
    <w:rsid w:val="002C187C"/>
    <w:rsid w:val="002C220D"/>
    <w:rsid w:val="002C320E"/>
    <w:rsid w:val="002C3762"/>
    <w:rsid w:val="002C4608"/>
    <w:rsid w:val="002C4919"/>
    <w:rsid w:val="002C6104"/>
    <w:rsid w:val="002D0538"/>
    <w:rsid w:val="002D1E25"/>
    <w:rsid w:val="002D2DE4"/>
    <w:rsid w:val="002D309F"/>
    <w:rsid w:val="002D385D"/>
    <w:rsid w:val="002D4DBE"/>
    <w:rsid w:val="002D5608"/>
    <w:rsid w:val="002D7508"/>
    <w:rsid w:val="002E1E5A"/>
    <w:rsid w:val="002E2817"/>
    <w:rsid w:val="002E331C"/>
    <w:rsid w:val="002E4680"/>
    <w:rsid w:val="002E50D4"/>
    <w:rsid w:val="002E5754"/>
    <w:rsid w:val="002E5915"/>
    <w:rsid w:val="002E5E3C"/>
    <w:rsid w:val="002E647D"/>
    <w:rsid w:val="002E6A84"/>
    <w:rsid w:val="002E74FA"/>
    <w:rsid w:val="002E7C43"/>
    <w:rsid w:val="002F069D"/>
    <w:rsid w:val="002F0A13"/>
    <w:rsid w:val="002F1BFE"/>
    <w:rsid w:val="002F24E2"/>
    <w:rsid w:val="002F28B9"/>
    <w:rsid w:val="002F2AAC"/>
    <w:rsid w:val="002F42AD"/>
    <w:rsid w:val="002F4B23"/>
    <w:rsid w:val="00300798"/>
    <w:rsid w:val="00300A22"/>
    <w:rsid w:val="003012A3"/>
    <w:rsid w:val="003012B0"/>
    <w:rsid w:val="0030206D"/>
    <w:rsid w:val="00302238"/>
    <w:rsid w:val="0030304D"/>
    <w:rsid w:val="0030312E"/>
    <w:rsid w:val="003037A0"/>
    <w:rsid w:val="00303DC5"/>
    <w:rsid w:val="003057B1"/>
    <w:rsid w:val="00305BA5"/>
    <w:rsid w:val="003067EA"/>
    <w:rsid w:val="00307BBB"/>
    <w:rsid w:val="00312802"/>
    <w:rsid w:val="00312DA4"/>
    <w:rsid w:val="00312EE3"/>
    <w:rsid w:val="00315B99"/>
    <w:rsid w:val="00316092"/>
    <w:rsid w:val="003160CF"/>
    <w:rsid w:val="003177FC"/>
    <w:rsid w:val="0032089E"/>
    <w:rsid w:val="00321568"/>
    <w:rsid w:val="00323394"/>
    <w:rsid w:val="003239CF"/>
    <w:rsid w:val="0032442B"/>
    <w:rsid w:val="00324479"/>
    <w:rsid w:val="00331D04"/>
    <w:rsid w:val="00334F9F"/>
    <w:rsid w:val="00335E5E"/>
    <w:rsid w:val="0033778C"/>
    <w:rsid w:val="003402B7"/>
    <w:rsid w:val="00340ED6"/>
    <w:rsid w:val="00342E3E"/>
    <w:rsid w:val="00342F1C"/>
    <w:rsid w:val="00343F66"/>
    <w:rsid w:val="003448E1"/>
    <w:rsid w:val="0034491C"/>
    <w:rsid w:val="00344A99"/>
    <w:rsid w:val="003458F6"/>
    <w:rsid w:val="00346DCA"/>
    <w:rsid w:val="00350007"/>
    <w:rsid w:val="00351CF2"/>
    <w:rsid w:val="0035258C"/>
    <w:rsid w:val="00353AF0"/>
    <w:rsid w:val="00353B5B"/>
    <w:rsid w:val="00356432"/>
    <w:rsid w:val="003570A6"/>
    <w:rsid w:val="00357C62"/>
    <w:rsid w:val="0036120F"/>
    <w:rsid w:val="003614FA"/>
    <w:rsid w:val="00361AFC"/>
    <w:rsid w:val="00363461"/>
    <w:rsid w:val="00364AEB"/>
    <w:rsid w:val="00364B80"/>
    <w:rsid w:val="00367551"/>
    <w:rsid w:val="0037009D"/>
    <w:rsid w:val="003700C8"/>
    <w:rsid w:val="0037057E"/>
    <w:rsid w:val="00372705"/>
    <w:rsid w:val="00374C07"/>
    <w:rsid w:val="00374FE4"/>
    <w:rsid w:val="003752C9"/>
    <w:rsid w:val="003762BE"/>
    <w:rsid w:val="00376CCA"/>
    <w:rsid w:val="003770C7"/>
    <w:rsid w:val="003775EA"/>
    <w:rsid w:val="00380625"/>
    <w:rsid w:val="0038098F"/>
    <w:rsid w:val="00381021"/>
    <w:rsid w:val="00381FC2"/>
    <w:rsid w:val="0038614D"/>
    <w:rsid w:val="00387EE0"/>
    <w:rsid w:val="0039023D"/>
    <w:rsid w:val="00390D9C"/>
    <w:rsid w:val="00390DA4"/>
    <w:rsid w:val="003912E4"/>
    <w:rsid w:val="0039201C"/>
    <w:rsid w:val="003936BA"/>
    <w:rsid w:val="00393DB2"/>
    <w:rsid w:val="00394A42"/>
    <w:rsid w:val="0039551D"/>
    <w:rsid w:val="003A10F0"/>
    <w:rsid w:val="003A262F"/>
    <w:rsid w:val="003A4687"/>
    <w:rsid w:val="003A4FC2"/>
    <w:rsid w:val="003A58CB"/>
    <w:rsid w:val="003A6893"/>
    <w:rsid w:val="003A6BE4"/>
    <w:rsid w:val="003A7667"/>
    <w:rsid w:val="003B0044"/>
    <w:rsid w:val="003B011D"/>
    <w:rsid w:val="003B28C1"/>
    <w:rsid w:val="003B41BF"/>
    <w:rsid w:val="003B4467"/>
    <w:rsid w:val="003B5300"/>
    <w:rsid w:val="003B6BD6"/>
    <w:rsid w:val="003C3966"/>
    <w:rsid w:val="003C3A93"/>
    <w:rsid w:val="003C3AEB"/>
    <w:rsid w:val="003C4058"/>
    <w:rsid w:val="003C54C0"/>
    <w:rsid w:val="003C56E8"/>
    <w:rsid w:val="003C5867"/>
    <w:rsid w:val="003C5AC2"/>
    <w:rsid w:val="003C5C38"/>
    <w:rsid w:val="003C6068"/>
    <w:rsid w:val="003C797B"/>
    <w:rsid w:val="003D287D"/>
    <w:rsid w:val="003D3DF2"/>
    <w:rsid w:val="003D627E"/>
    <w:rsid w:val="003D6D02"/>
    <w:rsid w:val="003E17F8"/>
    <w:rsid w:val="003E3693"/>
    <w:rsid w:val="003E39F9"/>
    <w:rsid w:val="003E3D8B"/>
    <w:rsid w:val="003E4ED6"/>
    <w:rsid w:val="003E6047"/>
    <w:rsid w:val="003F0097"/>
    <w:rsid w:val="003F140A"/>
    <w:rsid w:val="003F3028"/>
    <w:rsid w:val="003F314A"/>
    <w:rsid w:val="003F376E"/>
    <w:rsid w:val="003F6B58"/>
    <w:rsid w:val="003F72E8"/>
    <w:rsid w:val="00401577"/>
    <w:rsid w:val="004017DB"/>
    <w:rsid w:val="00402C71"/>
    <w:rsid w:val="00402F72"/>
    <w:rsid w:val="0040360A"/>
    <w:rsid w:val="0040404E"/>
    <w:rsid w:val="004044E1"/>
    <w:rsid w:val="004060F6"/>
    <w:rsid w:val="004075E0"/>
    <w:rsid w:val="00407EB6"/>
    <w:rsid w:val="00412874"/>
    <w:rsid w:val="004128AE"/>
    <w:rsid w:val="004131F7"/>
    <w:rsid w:val="00414076"/>
    <w:rsid w:val="004144AF"/>
    <w:rsid w:val="004145CF"/>
    <w:rsid w:val="004164B9"/>
    <w:rsid w:val="004166D5"/>
    <w:rsid w:val="00416F4A"/>
    <w:rsid w:val="0042161D"/>
    <w:rsid w:val="00421899"/>
    <w:rsid w:val="0042206E"/>
    <w:rsid w:val="00423BAE"/>
    <w:rsid w:val="00424B5D"/>
    <w:rsid w:val="00424CD2"/>
    <w:rsid w:val="00425EBE"/>
    <w:rsid w:val="00426681"/>
    <w:rsid w:val="00427CA6"/>
    <w:rsid w:val="004306CC"/>
    <w:rsid w:val="00435A8A"/>
    <w:rsid w:val="00436C61"/>
    <w:rsid w:val="0043792E"/>
    <w:rsid w:val="00440D65"/>
    <w:rsid w:val="00441101"/>
    <w:rsid w:val="0044177B"/>
    <w:rsid w:val="004419D3"/>
    <w:rsid w:val="00443EB2"/>
    <w:rsid w:val="004447B9"/>
    <w:rsid w:val="00445BA4"/>
    <w:rsid w:val="00446A4B"/>
    <w:rsid w:val="00446F5B"/>
    <w:rsid w:val="00452838"/>
    <w:rsid w:val="0045375E"/>
    <w:rsid w:val="00454346"/>
    <w:rsid w:val="00456182"/>
    <w:rsid w:val="004562CD"/>
    <w:rsid w:val="004577D7"/>
    <w:rsid w:val="0046061E"/>
    <w:rsid w:val="00460A7A"/>
    <w:rsid w:val="00461351"/>
    <w:rsid w:val="00461FC0"/>
    <w:rsid w:val="004637AA"/>
    <w:rsid w:val="00464F52"/>
    <w:rsid w:val="00465306"/>
    <w:rsid w:val="0047061D"/>
    <w:rsid w:val="004706BD"/>
    <w:rsid w:val="0047086F"/>
    <w:rsid w:val="00470ECE"/>
    <w:rsid w:val="004723A4"/>
    <w:rsid w:val="00472B78"/>
    <w:rsid w:val="00473159"/>
    <w:rsid w:val="00473EB2"/>
    <w:rsid w:val="00474041"/>
    <w:rsid w:val="00476409"/>
    <w:rsid w:val="00476C05"/>
    <w:rsid w:val="00477DA2"/>
    <w:rsid w:val="00480E69"/>
    <w:rsid w:val="0048155A"/>
    <w:rsid w:val="00481737"/>
    <w:rsid w:val="00481BC4"/>
    <w:rsid w:val="004823FC"/>
    <w:rsid w:val="004827B3"/>
    <w:rsid w:val="0048292D"/>
    <w:rsid w:val="00482F28"/>
    <w:rsid w:val="004836F8"/>
    <w:rsid w:val="00487C25"/>
    <w:rsid w:val="00492982"/>
    <w:rsid w:val="004941A2"/>
    <w:rsid w:val="0049495B"/>
    <w:rsid w:val="00495057"/>
    <w:rsid w:val="004950D4"/>
    <w:rsid w:val="004955BF"/>
    <w:rsid w:val="0049596C"/>
    <w:rsid w:val="00497088"/>
    <w:rsid w:val="004974C7"/>
    <w:rsid w:val="004A0197"/>
    <w:rsid w:val="004A0CC9"/>
    <w:rsid w:val="004A1729"/>
    <w:rsid w:val="004A2B58"/>
    <w:rsid w:val="004A300D"/>
    <w:rsid w:val="004A3724"/>
    <w:rsid w:val="004A3B3D"/>
    <w:rsid w:val="004A4C6E"/>
    <w:rsid w:val="004A5408"/>
    <w:rsid w:val="004A6678"/>
    <w:rsid w:val="004B041F"/>
    <w:rsid w:val="004B06D0"/>
    <w:rsid w:val="004B2645"/>
    <w:rsid w:val="004B4C0E"/>
    <w:rsid w:val="004B621C"/>
    <w:rsid w:val="004B630A"/>
    <w:rsid w:val="004C006D"/>
    <w:rsid w:val="004C04B5"/>
    <w:rsid w:val="004C2553"/>
    <w:rsid w:val="004C40BB"/>
    <w:rsid w:val="004C5B62"/>
    <w:rsid w:val="004C66B7"/>
    <w:rsid w:val="004C751F"/>
    <w:rsid w:val="004D199A"/>
    <w:rsid w:val="004D1D05"/>
    <w:rsid w:val="004D1F49"/>
    <w:rsid w:val="004D2910"/>
    <w:rsid w:val="004D3295"/>
    <w:rsid w:val="004D38C4"/>
    <w:rsid w:val="004D5CF6"/>
    <w:rsid w:val="004E1784"/>
    <w:rsid w:val="004E1FD6"/>
    <w:rsid w:val="004E215C"/>
    <w:rsid w:val="004E241C"/>
    <w:rsid w:val="004E3182"/>
    <w:rsid w:val="004E324B"/>
    <w:rsid w:val="004E364B"/>
    <w:rsid w:val="004E3C8A"/>
    <w:rsid w:val="004E3EEB"/>
    <w:rsid w:val="004E42B3"/>
    <w:rsid w:val="004E5069"/>
    <w:rsid w:val="004E7AD1"/>
    <w:rsid w:val="004F1277"/>
    <w:rsid w:val="004F13C0"/>
    <w:rsid w:val="004F1C81"/>
    <w:rsid w:val="004F2A1E"/>
    <w:rsid w:val="004F3961"/>
    <w:rsid w:val="004F56CA"/>
    <w:rsid w:val="004F5FFE"/>
    <w:rsid w:val="004F6735"/>
    <w:rsid w:val="005016BC"/>
    <w:rsid w:val="005018BF"/>
    <w:rsid w:val="00502404"/>
    <w:rsid w:val="00502CEB"/>
    <w:rsid w:val="005038E5"/>
    <w:rsid w:val="00506340"/>
    <w:rsid w:val="005068F2"/>
    <w:rsid w:val="0050703B"/>
    <w:rsid w:val="005072D5"/>
    <w:rsid w:val="005107D9"/>
    <w:rsid w:val="00511002"/>
    <w:rsid w:val="005116E3"/>
    <w:rsid w:val="0051265E"/>
    <w:rsid w:val="0051366B"/>
    <w:rsid w:val="00513B63"/>
    <w:rsid w:val="005140C4"/>
    <w:rsid w:val="00514486"/>
    <w:rsid w:val="00515E64"/>
    <w:rsid w:val="00521276"/>
    <w:rsid w:val="0052237E"/>
    <w:rsid w:val="005223D4"/>
    <w:rsid w:val="00522B76"/>
    <w:rsid w:val="00522E61"/>
    <w:rsid w:val="00522FF6"/>
    <w:rsid w:val="00524A57"/>
    <w:rsid w:val="00524AB6"/>
    <w:rsid w:val="00525C0D"/>
    <w:rsid w:val="005271CA"/>
    <w:rsid w:val="005274C9"/>
    <w:rsid w:val="0052753F"/>
    <w:rsid w:val="00527C70"/>
    <w:rsid w:val="00532228"/>
    <w:rsid w:val="00532362"/>
    <w:rsid w:val="00532DC3"/>
    <w:rsid w:val="0053353F"/>
    <w:rsid w:val="00535BA0"/>
    <w:rsid w:val="00536B68"/>
    <w:rsid w:val="00537C4C"/>
    <w:rsid w:val="00541734"/>
    <w:rsid w:val="00542425"/>
    <w:rsid w:val="005424DC"/>
    <w:rsid w:val="0054412C"/>
    <w:rsid w:val="00545EF2"/>
    <w:rsid w:val="00553183"/>
    <w:rsid w:val="00557605"/>
    <w:rsid w:val="00557C3D"/>
    <w:rsid w:val="00557D35"/>
    <w:rsid w:val="005605AE"/>
    <w:rsid w:val="00560CF4"/>
    <w:rsid w:val="00562073"/>
    <w:rsid w:val="00563DBA"/>
    <w:rsid w:val="00564CA5"/>
    <w:rsid w:val="00564EC3"/>
    <w:rsid w:val="005652FE"/>
    <w:rsid w:val="00573096"/>
    <w:rsid w:val="00574180"/>
    <w:rsid w:val="00581E23"/>
    <w:rsid w:val="005823BA"/>
    <w:rsid w:val="0058277C"/>
    <w:rsid w:val="00582BCE"/>
    <w:rsid w:val="005844FA"/>
    <w:rsid w:val="005870C4"/>
    <w:rsid w:val="00587A97"/>
    <w:rsid w:val="00591585"/>
    <w:rsid w:val="00591A98"/>
    <w:rsid w:val="005944DE"/>
    <w:rsid w:val="005951DB"/>
    <w:rsid w:val="00595A63"/>
    <w:rsid w:val="00595D72"/>
    <w:rsid w:val="005A0398"/>
    <w:rsid w:val="005A146C"/>
    <w:rsid w:val="005A14D0"/>
    <w:rsid w:val="005A191A"/>
    <w:rsid w:val="005A1F58"/>
    <w:rsid w:val="005A27A9"/>
    <w:rsid w:val="005A27DD"/>
    <w:rsid w:val="005A4C88"/>
    <w:rsid w:val="005A5410"/>
    <w:rsid w:val="005A6079"/>
    <w:rsid w:val="005A7117"/>
    <w:rsid w:val="005A736D"/>
    <w:rsid w:val="005B080B"/>
    <w:rsid w:val="005B111C"/>
    <w:rsid w:val="005B17E5"/>
    <w:rsid w:val="005B1FAC"/>
    <w:rsid w:val="005B464E"/>
    <w:rsid w:val="005B4A66"/>
    <w:rsid w:val="005B50A8"/>
    <w:rsid w:val="005C023E"/>
    <w:rsid w:val="005C2BA9"/>
    <w:rsid w:val="005C4193"/>
    <w:rsid w:val="005C427B"/>
    <w:rsid w:val="005C6847"/>
    <w:rsid w:val="005C75F2"/>
    <w:rsid w:val="005D0166"/>
    <w:rsid w:val="005D205E"/>
    <w:rsid w:val="005D3344"/>
    <w:rsid w:val="005D3D38"/>
    <w:rsid w:val="005D404C"/>
    <w:rsid w:val="005D4095"/>
    <w:rsid w:val="005D4AD4"/>
    <w:rsid w:val="005D4BD3"/>
    <w:rsid w:val="005D4DEC"/>
    <w:rsid w:val="005D5BC3"/>
    <w:rsid w:val="005D63AC"/>
    <w:rsid w:val="005D6B10"/>
    <w:rsid w:val="005D6D06"/>
    <w:rsid w:val="005D71D1"/>
    <w:rsid w:val="005D7DCA"/>
    <w:rsid w:val="005E0EF4"/>
    <w:rsid w:val="005E1324"/>
    <w:rsid w:val="005E3AF8"/>
    <w:rsid w:val="005E40C4"/>
    <w:rsid w:val="005E6F4C"/>
    <w:rsid w:val="005F0C40"/>
    <w:rsid w:val="005F1387"/>
    <w:rsid w:val="005F523E"/>
    <w:rsid w:val="005F664A"/>
    <w:rsid w:val="005F7AFA"/>
    <w:rsid w:val="005F7B00"/>
    <w:rsid w:val="0060410E"/>
    <w:rsid w:val="006046D3"/>
    <w:rsid w:val="006048BD"/>
    <w:rsid w:val="0060590E"/>
    <w:rsid w:val="00607C58"/>
    <w:rsid w:val="00610097"/>
    <w:rsid w:val="00610970"/>
    <w:rsid w:val="006113CD"/>
    <w:rsid w:val="0061430D"/>
    <w:rsid w:val="006143EE"/>
    <w:rsid w:val="006145F3"/>
    <w:rsid w:val="006153A4"/>
    <w:rsid w:val="00616B97"/>
    <w:rsid w:val="00617565"/>
    <w:rsid w:val="00617635"/>
    <w:rsid w:val="006178F4"/>
    <w:rsid w:val="006204EA"/>
    <w:rsid w:val="00620ED3"/>
    <w:rsid w:val="00621038"/>
    <w:rsid w:val="006210CF"/>
    <w:rsid w:val="006230FD"/>
    <w:rsid w:val="006231EB"/>
    <w:rsid w:val="00625736"/>
    <w:rsid w:val="0063164A"/>
    <w:rsid w:val="00632E55"/>
    <w:rsid w:val="00633DC6"/>
    <w:rsid w:val="006349E3"/>
    <w:rsid w:val="00635A61"/>
    <w:rsid w:val="006374DA"/>
    <w:rsid w:val="00637D19"/>
    <w:rsid w:val="00641D64"/>
    <w:rsid w:val="00642C22"/>
    <w:rsid w:val="00642FE2"/>
    <w:rsid w:val="006430CB"/>
    <w:rsid w:val="006431E0"/>
    <w:rsid w:val="00643285"/>
    <w:rsid w:val="00643840"/>
    <w:rsid w:val="0064434A"/>
    <w:rsid w:val="00645C82"/>
    <w:rsid w:val="00646B41"/>
    <w:rsid w:val="00646E11"/>
    <w:rsid w:val="006535AD"/>
    <w:rsid w:val="00653F78"/>
    <w:rsid w:val="00654201"/>
    <w:rsid w:val="00656306"/>
    <w:rsid w:val="00660123"/>
    <w:rsid w:val="00660162"/>
    <w:rsid w:val="006615BF"/>
    <w:rsid w:val="00662A8D"/>
    <w:rsid w:val="00662F1C"/>
    <w:rsid w:val="006650BC"/>
    <w:rsid w:val="0066549E"/>
    <w:rsid w:val="00665EE6"/>
    <w:rsid w:val="006666F5"/>
    <w:rsid w:val="00666E19"/>
    <w:rsid w:val="006672B6"/>
    <w:rsid w:val="006703F4"/>
    <w:rsid w:val="00670548"/>
    <w:rsid w:val="006719D8"/>
    <w:rsid w:val="00672982"/>
    <w:rsid w:val="006729B5"/>
    <w:rsid w:val="00673047"/>
    <w:rsid w:val="00681477"/>
    <w:rsid w:val="00683C83"/>
    <w:rsid w:val="00683D55"/>
    <w:rsid w:val="0068470F"/>
    <w:rsid w:val="006847D3"/>
    <w:rsid w:val="006854A3"/>
    <w:rsid w:val="00685735"/>
    <w:rsid w:val="006865E6"/>
    <w:rsid w:val="00687550"/>
    <w:rsid w:val="00690C87"/>
    <w:rsid w:val="00692038"/>
    <w:rsid w:val="00692C2E"/>
    <w:rsid w:val="00692D15"/>
    <w:rsid w:val="0069577F"/>
    <w:rsid w:val="00696F14"/>
    <w:rsid w:val="0069792F"/>
    <w:rsid w:val="006A03FE"/>
    <w:rsid w:val="006A0708"/>
    <w:rsid w:val="006A117E"/>
    <w:rsid w:val="006A4302"/>
    <w:rsid w:val="006A5CCF"/>
    <w:rsid w:val="006A7019"/>
    <w:rsid w:val="006B2137"/>
    <w:rsid w:val="006B2475"/>
    <w:rsid w:val="006B26A9"/>
    <w:rsid w:val="006B29A9"/>
    <w:rsid w:val="006B2B92"/>
    <w:rsid w:val="006B460B"/>
    <w:rsid w:val="006B4E66"/>
    <w:rsid w:val="006B62AD"/>
    <w:rsid w:val="006C071E"/>
    <w:rsid w:val="006C1144"/>
    <w:rsid w:val="006C1E0D"/>
    <w:rsid w:val="006C3F26"/>
    <w:rsid w:val="006C4501"/>
    <w:rsid w:val="006C4582"/>
    <w:rsid w:val="006C5FFA"/>
    <w:rsid w:val="006C6472"/>
    <w:rsid w:val="006C6D39"/>
    <w:rsid w:val="006C6EDE"/>
    <w:rsid w:val="006D00E0"/>
    <w:rsid w:val="006D0A66"/>
    <w:rsid w:val="006D1D32"/>
    <w:rsid w:val="006D21BB"/>
    <w:rsid w:val="006D223C"/>
    <w:rsid w:val="006D2BB0"/>
    <w:rsid w:val="006D306C"/>
    <w:rsid w:val="006D3BF8"/>
    <w:rsid w:val="006D460A"/>
    <w:rsid w:val="006E0212"/>
    <w:rsid w:val="006E133E"/>
    <w:rsid w:val="006E39CA"/>
    <w:rsid w:val="006E3B96"/>
    <w:rsid w:val="006E4D4D"/>
    <w:rsid w:val="006E6644"/>
    <w:rsid w:val="006F0BE2"/>
    <w:rsid w:val="006F16D3"/>
    <w:rsid w:val="006F1ABC"/>
    <w:rsid w:val="006F1C4B"/>
    <w:rsid w:val="006F21BE"/>
    <w:rsid w:val="006F2BF7"/>
    <w:rsid w:val="007000C3"/>
    <w:rsid w:val="00700420"/>
    <w:rsid w:val="007004A6"/>
    <w:rsid w:val="00700ABD"/>
    <w:rsid w:val="00701147"/>
    <w:rsid w:val="00701B18"/>
    <w:rsid w:val="0070261D"/>
    <w:rsid w:val="00702822"/>
    <w:rsid w:val="00702B69"/>
    <w:rsid w:val="007039C4"/>
    <w:rsid w:val="007063FE"/>
    <w:rsid w:val="00706E41"/>
    <w:rsid w:val="0071071F"/>
    <w:rsid w:val="0071096C"/>
    <w:rsid w:val="00712328"/>
    <w:rsid w:val="007123C6"/>
    <w:rsid w:val="007135B7"/>
    <w:rsid w:val="00713824"/>
    <w:rsid w:val="00713A20"/>
    <w:rsid w:val="0071539E"/>
    <w:rsid w:val="007153C5"/>
    <w:rsid w:val="007156F7"/>
    <w:rsid w:val="0071735B"/>
    <w:rsid w:val="00717A8C"/>
    <w:rsid w:val="0072042C"/>
    <w:rsid w:val="0072194A"/>
    <w:rsid w:val="00721EF2"/>
    <w:rsid w:val="0072549F"/>
    <w:rsid w:val="00725D49"/>
    <w:rsid w:val="0072748E"/>
    <w:rsid w:val="00727637"/>
    <w:rsid w:val="0073284C"/>
    <w:rsid w:val="00734263"/>
    <w:rsid w:val="00735F2A"/>
    <w:rsid w:val="0074019F"/>
    <w:rsid w:val="00742CD0"/>
    <w:rsid w:val="007444FC"/>
    <w:rsid w:val="007453B2"/>
    <w:rsid w:val="00745D32"/>
    <w:rsid w:val="00746B86"/>
    <w:rsid w:val="00750C54"/>
    <w:rsid w:val="00755287"/>
    <w:rsid w:val="007613A0"/>
    <w:rsid w:val="0076145C"/>
    <w:rsid w:val="00761D39"/>
    <w:rsid w:val="007638AA"/>
    <w:rsid w:val="00765836"/>
    <w:rsid w:val="0076655B"/>
    <w:rsid w:val="00766FAD"/>
    <w:rsid w:val="00767773"/>
    <w:rsid w:val="00767CF1"/>
    <w:rsid w:val="00767E35"/>
    <w:rsid w:val="00770D42"/>
    <w:rsid w:val="0077181C"/>
    <w:rsid w:val="00772E54"/>
    <w:rsid w:val="00774242"/>
    <w:rsid w:val="007756D7"/>
    <w:rsid w:val="00775AB1"/>
    <w:rsid w:val="0077663E"/>
    <w:rsid w:val="00780323"/>
    <w:rsid w:val="00780394"/>
    <w:rsid w:val="0078080B"/>
    <w:rsid w:val="00781B0C"/>
    <w:rsid w:val="00783A57"/>
    <w:rsid w:val="00783B5A"/>
    <w:rsid w:val="00785307"/>
    <w:rsid w:val="00785980"/>
    <w:rsid w:val="00785D4D"/>
    <w:rsid w:val="00785E79"/>
    <w:rsid w:val="007863A4"/>
    <w:rsid w:val="00786E1B"/>
    <w:rsid w:val="0079097B"/>
    <w:rsid w:val="00790ECD"/>
    <w:rsid w:val="007919A6"/>
    <w:rsid w:val="007937C1"/>
    <w:rsid w:val="00794512"/>
    <w:rsid w:val="00795220"/>
    <w:rsid w:val="007963F2"/>
    <w:rsid w:val="007964C6"/>
    <w:rsid w:val="00796C56"/>
    <w:rsid w:val="007A27D4"/>
    <w:rsid w:val="007A4CD4"/>
    <w:rsid w:val="007A72E3"/>
    <w:rsid w:val="007B3332"/>
    <w:rsid w:val="007B6BC6"/>
    <w:rsid w:val="007B752C"/>
    <w:rsid w:val="007B7876"/>
    <w:rsid w:val="007B7C47"/>
    <w:rsid w:val="007C0439"/>
    <w:rsid w:val="007C092D"/>
    <w:rsid w:val="007C2F9C"/>
    <w:rsid w:val="007C3854"/>
    <w:rsid w:val="007D0DDB"/>
    <w:rsid w:val="007D268F"/>
    <w:rsid w:val="007D2B01"/>
    <w:rsid w:val="007D39DA"/>
    <w:rsid w:val="007D4446"/>
    <w:rsid w:val="007E21CC"/>
    <w:rsid w:val="007E3BB3"/>
    <w:rsid w:val="007E3E9A"/>
    <w:rsid w:val="007E4648"/>
    <w:rsid w:val="007E646E"/>
    <w:rsid w:val="007E6B65"/>
    <w:rsid w:val="007E6F97"/>
    <w:rsid w:val="007E7CBD"/>
    <w:rsid w:val="007E7D74"/>
    <w:rsid w:val="007F0E56"/>
    <w:rsid w:val="007F3B72"/>
    <w:rsid w:val="007F5286"/>
    <w:rsid w:val="007F65EE"/>
    <w:rsid w:val="007F7179"/>
    <w:rsid w:val="00801014"/>
    <w:rsid w:val="00801233"/>
    <w:rsid w:val="00801F7A"/>
    <w:rsid w:val="0080358C"/>
    <w:rsid w:val="00804217"/>
    <w:rsid w:val="008042E3"/>
    <w:rsid w:val="00804B6F"/>
    <w:rsid w:val="00805206"/>
    <w:rsid w:val="00805834"/>
    <w:rsid w:val="008059E8"/>
    <w:rsid w:val="00805D82"/>
    <w:rsid w:val="00805E73"/>
    <w:rsid w:val="008069EA"/>
    <w:rsid w:val="0080764D"/>
    <w:rsid w:val="00807B5D"/>
    <w:rsid w:val="0081054A"/>
    <w:rsid w:val="00810A7D"/>
    <w:rsid w:val="00811877"/>
    <w:rsid w:val="00812CAB"/>
    <w:rsid w:val="0081486E"/>
    <w:rsid w:val="00814F91"/>
    <w:rsid w:val="00816C46"/>
    <w:rsid w:val="00820137"/>
    <w:rsid w:val="00820404"/>
    <w:rsid w:val="00820A8B"/>
    <w:rsid w:val="00822BA9"/>
    <w:rsid w:val="00823CF3"/>
    <w:rsid w:val="008248DC"/>
    <w:rsid w:val="00826C1B"/>
    <w:rsid w:val="00827224"/>
    <w:rsid w:val="00830C47"/>
    <w:rsid w:val="008315FF"/>
    <w:rsid w:val="00832B01"/>
    <w:rsid w:val="00832C49"/>
    <w:rsid w:val="0083359B"/>
    <w:rsid w:val="00833A82"/>
    <w:rsid w:val="00834293"/>
    <w:rsid w:val="008351F9"/>
    <w:rsid w:val="0084061E"/>
    <w:rsid w:val="00840EC6"/>
    <w:rsid w:val="00841CD1"/>
    <w:rsid w:val="008429F6"/>
    <w:rsid w:val="00843650"/>
    <w:rsid w:val="0084557C"/>
    <w:rsid w:val="00845903"/>
    <w:rsid w:val="008459F4"/>
    <w:rsid w:val="00846011"/>
    <w:rsid w:val="00846CB2"/>
    <w:rsid w:val="00847C9E"/>
    <w:rsid w:val="00852236"/>
    <w:rsid w:val="00853035"/>
    <w:rsid w:val="00853F30"/>
    <w:rsid w:val="00854D80"/>
    <w:rsid w:val="00855AD0"/>
    <w:rsid w:val="00855B78"/>
    <w:rsid w:val="00856D84"/>
    <w:rsid w:val="0086058F"/>
    <w:rsid w:val="00861FB1"/>
    <w:rsid w:val="00862196"/>
    <w:rsid w:val="00862204"/>
    <w:rsid w:val="00864E4F"/>
    <w:rsid w:val="00866157"/>
    <w:rsid w:val="00866293"/>
    <w:rsid w:val="00867285"/>
    <w:rsid w:val="00867B91"/>
    <w:rsid w:val="00870ADE"/>
    <w:rsid w:val="00871AE1"/>
    <w:rsid w:val="00873FFF"/>
    <w:rsid w:val="00874284"/>
    <w:rsid w:val="00875224"/>
    <w:rsid w:val="008778D9"/>
    <w:rsid w:val="00877EBF"/>
    <w:rsid w:val="00880922"/>
    <w:rsid w:val="00884385"/>
    <w:rsid w:val="0088516A"/>
    <w:rsid w:val="008857D8"/>
    <w:rsid w:val="008859F8"/>
    <w:rsid w:val="00885EB3"/>
    <w:rsid w:val="0088637A"/>
    <w:rsid w:val="0089114E"/>
    <w:rsid w:val="00893A75"/>
    <w:rsid w:val="00894CA5"/>
    <w:rsid w:val="00894CBD"/>
    <w:rsid w:val="00894E97"/>
    <w:rsid w:val="00895242"/>
    <w:rsid w:val="00895AB0"/>
    <w:rsid w:val="00895D68"/>
    <w:rsid w:val="008971AC"/>
    <w:rsid w:val="008976DF"/>
    <w:rsid w:val="008A0762"/>
    <w:rsid w:val="008A3496"/>
    <w:rsid w:val="008A54A1"/>
    <w:rsid w:val="008A5690"/>
    <w:rsid w:val="008A63B6"/>
    <w:rsid w:val="008B01E1"/>
    <w:rsid w:val="008B0B16"/>
    <w:rsid w:val="008B23D6"/>
    <w:rsid w:val="008B32F6"/>
    <w:rsid w:val="008C033D"/>
    <w:rsid w:val="008C0D76"/>
    <w:rsid w:val="008C0D78"/>
    <w:rsid w:val="008C18E5"/>
    <w:rsid w:val="008C2C62"/>
    <w:rsid w:val="008C325D"/>
    <w:rsid w:val="008C465D"/>
    <w:rsid w:val="008C5502"/>
    <w:rsid w:val="008C5E73"/>
    <w:rsid w:val="008C6052"/>
    <w:rsid w:val="008C6A49"/>
    <w:rsid w:val="008D05ED"/>
    <w:rsid w:val="008D1F17"/>
    <w:rsid w:val="008D35BE"/>
    <w:rsid w:val="008D51EA"/>
    <w:rsid w:val="008E1210"/>
    <w:rsid w:val="008E576B"/>
    <w:rsid w:val="008E6233"/>
    <w:rsid w:val="008F0230"/>
    <w:rsid w:val="008F0A6B"/>
    <w:rsid w:val="008F0BEF"/>
    <w:rsid w:val="008F1FC3"/>
    <w:rsid w:val="008F2075"/>
    <w:rsid w:val="008F20CE"/>
    <w:rsid w:val="008F4EA9"/>
    <w:rsid w:val="00900BA0"/>
    <w:rsid w:val="00900FF1"/>
    <w:rsid w:val="00901054"/>
    <w:rsid w:val="00901FCB"/>
    <w:rsid w:val="00902175"/>
    <w:rsid w:val="00902BE5"/>
    <w:rsid w:val="00902FDA"/>
    <w:rsid w:val="009030F2"/>
    <w:rsid w:val="009032F4"/>
    <w:rsid w:val="009043D8"/>
    <w:rsid w:val="00904579"/>
    <w:rsid w:val="0090596A"/>
    <w:rsid w:val="00905F4D"/>
    <w:rsid w:val="00906C1E"/>
    <w:rsid w:val="0090715E"/>
    <w:rsid w:val="00907B76"/>
    <w:rsid w:val="00907D2E"/>
    <w:rsid w:val="009105AD"/>
    <w:rsid w:val="00913255"/>
    <w:rsid w:val="009143FD"/>
    <w:rsid w:val="009144DC"/>
    <w:rsid w:val="00914B03"/>
    <w:rsid w:val="00915311"/>
    <w:rsid w:val="0091541E"/>
    <w:rsid w:val="00916E40"/>
    <w:rsid w:val="00916EB1"/>
    <w:rsid w:val="0091763E"/>
    <w:rsid w:val="00920101"/>
    <w:rsid w:val="00920C21"/>
    <w:rsid w:val="009210FD"/>
    <w:rsid w:val="00921D87"/>
    <w:rsid w:val="0092204B"/>
    <w:rsid w:val="0092348A"/>
    <w:rsid w:val="00924017"/>
    <w:rsid w:val="00924D70"/>
    <w:rsid w:val="009251B1"/>
    <w:rsid w:val="00927109"/>
    <w:rsid w:val="009273D7"/>
    <w:rsid w:val="009274C3"/>
    <w:rsid w:val="00930724"/>
    <w:rsid w:val="009310E3"/>
    <w:rsid w:val="00931FAA"/>
    <w:rsid w:val="00932860"/>
    <w:rsid w:val="00933448"/>
    <w:rsid w:val="00933D1C"/>
    <w:rsid w:val="00936951"/>
    <w:rsid w:val="009379D0"/>
    <w:rsid w:val="009405E1"/>
    <w:rsid w:val="00940847"/>
    <w:rsid w:val="00941328"/>
    <w:rsid w:val="009413AD"/>
    <w:rsid w:val="00941C1E"/>
    <w:rsid w:val="009420C4"/>
    <w:rsid w:val="009421A9"/>
    <w:rsid w:val="00942F6A"/>
    <w:rsid w:val="00947E8A"/>
    <w:rsid w:val="00950ADE"/>
    <w:rsid w:val="0095286D"/>
    <w:rsid w:val="00952A14"/>
    <w:rsid w:val="00954BBD"/>
    <w:rsid w:val="00955DB9"/>
    <w:rsid w:val="00956021"/>
    <w:rsid w:val="00956874"/>
    <w:rsid w:val="0095690C"/>
    <w:rsid w:val="0095760C"/>
    <w:rsid w:val="009602C9"/>
    <w:rsid w:val="00961B5E"/>
    <w:rsid w:val="0096227A"/>
    <w:rsid w:val="009626A9"/>
    <w:rsid w:val="00963541"/>
    <w:rsid w:val="00966134"/>
    <w:rsid w:val="00967157"/>
    <w:rsid w:val="00971E06"/>
    <w:rsid w:val="00972331"/>
    <w:rsid w:val="009729B8"/>
    <w:rsid w:val="009736B2"/>
    <w:rsid w:val="00973B56"/>
    <w:rsid w:val="00973CC6"/>
    <w:rsid w:val="00975222"/>
    <w:rsid w:val="0097558E"/>
    <w:rsid w:val="00976427"/>
    <w:rsid w:val="00976EE3"/>
    <w:rsid w:val="009817E5"/>
    <w:rsid w:val="00981C2B"/>
    <w:rsid w:val="00982435"/>
    <w:rsid w:val="00983D5E"/>
    <w:rsid w:val="0098483D"/>
    <w:rsid w:val="009850E4"/>
    <w:rsid w:val="00985608"/>
    <w:rsid w:val="009873EE"/>
    <w:rsid w:val="0098740A"/>
    <w:rsid w:val="0099006D"/>
    <w:rsid w:val="00990C14"/>
    <w:rsid w:val="00991ACE"/>
    <w:rsid w:val="00992310"/>
    <w:rsid w:val="0099249D"/>
    <w:rsid w:val="00994431"/>
    <w:rsid w:val="00994B7C"/>
    <w:rsid w:val="009953F8"/>
    <w:rsid w:val="009954C0"/>
    <w:rsid w:val="0099759E"/>
    <w:rsid w:val="0099775D"/>
    <w:rsid w:val="009977E1"/>
    <w:rsid w:val="009978A2"/>
    <w:rsid w:val="009A069B"/>
    <w:rsid w:val="009A0EA6"/>
    <w:rsid w:val="009A0ED9"/>
    <w:rsid w:val="009A10ED"/>
    <w:rsid w:val="009A4DFF"/>
    <w:rsid w:val="009A6075"/>
    <w:rsid w:val="009A60E7"/>
    <w:rsid w:val="009A61FF"/>
    <w:rsid w:val="009A7471"/>
    <w:rsid w:val="009A77D1"/>
    <w:rsid w:val="009B18E6"/>
    <w:rsid w:val="009B1FCB"/>
    <w:rsid w:val="009B689D"/>
    <w:rsid w:val="009B7F59"/>
    <w:rsid w:val="009C065A"/>
    <w:rsid w:val="009C0941"/>
    <w:rsid w:val="009C1EA4"/>
    <w:rsid w:val="009C204D"/>
    <w:rsid w:val="009C4872"/>
    <w:rsid w:val="009C4BDE"/>
    <w:rsid w:val="009C4FDB"/>
    <w:rsid w:val="009C6AFD"/>
    <w:rsid w:val="009D1BDB"/>
    <w:rsid w:val="009D1DF1"/>
    <w:rsid w:val="009D2BF6"/>
    <w:rsid w:val="009D2FA2"/>
    <w:rsid w:val="009D3AD2"/>
    <w:rsid w:val="009D477E"/>
    <w:rsid w:val="009D50DC"/>
    <w:rsid w:val="009D5442"/>
    <w:rsid w:val="009D6A87"/>
    <w:rsid w:val="009E0D4C"/>
    <w:rsid w:val="009E1656"/>
    <w:rsid w:val="009E17F7"/>
    <w:rsid w:val="009E22C2"/>
    <w:rsid w:val="009E3C8B"/>
    <w:rsid w:val="009F1710"/>
    <w:rsid w:val="009F1D3B"/>
    <w:rsid w:val="009F3963"/>
    <w:rsid w:val="009F3AE6"/>
    <w:rsid w:val="009F4314"/>
    <w:rsid w:val="009F4698"/>
    <w:rsid w:val="009F4EFB"/>
    <w:rsid w:val="009F58A5"/>
    <w:rsid w:val="009F6916"/>
    <w:rsid w:val="009F6F54"/>
    <w:rsid w:val="00A001B7"/>
    <w:rsid w:val="00A00814"/>
    <w:rsid w:val="00A1147D"/>
    <w:rsid w:val="00A11B6E"/>
    <w:rsid w:val="00A12246"/>
    <w:rsid w:val="00A126CE"/>
    <w:rsid w:val="00A12AD0"/>
    <w:rsid w:val="00A12BCF"/>
    <w:rsid w:val="00A13552"/>
    <w:rsid w:val="00A1379D"/>
    <w:rsid w:val="00A1455D"/>
    <w:rsid w:val="00A15EB6"/>
    <w:rsid w:val="00A16133"/>
    <w:rsid w:val="00A162DF"/>
    <w:rsid w:val="00A163DA"/>
    <w:rsid w:val="00A17089"/>
    <w:rsid w:val="00A175C2"/>
    <w:rsid w:val="00A17C57"/>
    <w:rsid w:val="00A233C3"/>
    <w:rsid w:val="00A25532"/>
    <w:rsid w:val="00A25E58"/>
    <w:rsid w:val="00A2647C"/>
    <w:rsid w:val="00A26CD5"/>
    <w:rsid w:val="00A2741F"/>
    <w:rsid w:val="00A27B86"/>
    <w:rsid w:val="00A30F60"/>
    <w:rsid w:val="00A31539"/>
    <w:rsid w:val="00A31A9F"/>
    <w:rsid w:val="00A327B8"/>
    <w:rsid w:val="00A332F0"/>
    <w:rsid w:val="00A3355D"/>
    <w:rsid w:val="00A335DD"/>
    <w:rsid w:val="00A33CAD"/>
    <w:rsid w:val="00A344CD"/>
    <w:rsid w:val="00A346E6"/>
    <w:rsid w:val="00A34F53"/>
    <w:rsid w:val="00A351EE"/>
    <w:rsid w:val="00A35832"/>
    <w:rsid w:val="00A3769E"/>
    <w:rsid w:val="00A4036E"/>
    <w:rsid w:val="00A404EE"/>
    <w:rsid w:val="00A434A1"/>
    <w:rsid w:val="00A47CA7"/>
    <w:rsid w:val="00A51B45"/>
    <w:rsid w:val="00A52616"/>
    <w:rsid w:val="00A545A7"/>
    <w:rsid w:val="00A552D5"/>
    <w:rsid w:val="00A5579F"/>
    <w:rsid w:val="00A559E9"/>
    <w:rsid w:val="00A561DB"/>
    <w:rsid w:val="00A568F9"/>
    <w:rsid w:val="00A57832"/>
    <w:rsid w:val="00A618DD"/>
    <w:rsid w:val="00A63B1C"/>
    <w:rsid w:val="00A646C2"/>
    <w:rsid w:val="00A65EB1"/>
    <w:rsid w:val="00A67FD1"/>
    <w:rsid w:val="00A7011C"/>
    <w:rsid w:val="00A718A8"/>
    <w:rsid w:val="00A7584F"/>
    <w:rsid w:val="00A75939"/>
    <w:rsid w:val="00A75CB3"/>
    <w:rsid w:val="00A82B03"/>
    <w:rsid w:val="00A8323F"/>
    <w:rsid w:val="00A85015"/>
    <w:rsid w:val="00A85737"/>
    <w:rsid w:val="00A857B1"/>
    <w:rsid w:val="00A86943"/>
    <w:rsid w:val="00A8753C"/>
    <w:rsid w:val="00A91D1E"/>
    <w:rsid w:val="00A92316"/>
    <w:rsid w:val="00A927AB"/>
    <w:rsid w:val="00A93037"/>
    <w:rsid w:val="00A9330B"/>
    <w:rsid w:val="00A93346"/>
    <w:rsid w:val="00A93BA5"/>
    <w:rsid w:val="00A964CD"/>
    <w:rsid w:val="00A9767A"/>
    <w:rsid w:val="00A97DD4"/>
    <w:rsid w:val="00AA0400"/>
    <w:rsid w:val="00AA1246"/>
    <w:rsid w:val="00AA127D"/>
    <w:rsid w:val="00AA2E3C"/>
    <w:rsid w:val="00AA5EA5"/>
    <w:rsid w:val="00AB04EA"/>
    <w:rsid w:val="00AB272E"/>
    <w:rsid w:val="00AB3858"/>
    <w:rsid w:val="00AB546D"/>
    <w:rsid w:val="00AB55CC"/>
    <w:rsid w:val="00AB75DB"/>
    <w:rsid w:val="00AB7A73"/>
    <w:rsid w:val="00AC2C30"/>
    <w:rsid w:val="00AC42B5"/>
    <w:rsid w:val="00AC5F60"/>
    <w:rsid w:val="00AD0426"/>
    <w:rsid w:val="00AD1012"/>
    <w:rsid w:val="00AD1B69"/>
    <w:rsid w:val="00AD2EF9"/>
    <w:rsid w:val="00AD4CD9"/>
    <w:rsid w:val="00AD4DB4"/>
    <w:rsid w:val="00AD7A20"/>
    <w:rsid w:val="00AD7B90"/>
    <w:rsid w:val="00AE0202"/>
    <w:rsid w:val="00AE31AA"/>
    <w:rsid w:val="00AE38DB"/>
    <w:rsid w:val="00AE4F7D"/>
    <w:rsid w:val="00AE583D"/>
    <w:rsid w:val="00AE5C07"/>
    <w:rsid w:val="00AE63F0"/>
    <w:rsid w:val="00AE6C36"/>
    <w:rsid w:val="00AE72C3"/>
    <w:rsid w:val="00AF0B61"/>
    <w:rsid w:val="00AF11C6"/>
    <w:rsid w:val="00AF1F07"/>
    <w:rsid w:val="00AF432A"/>
    <w:rsid w:val="00AF625B"/>
    <w:rsid w:val="00AF6722"/>
    <w:rsid w:val="00B00178"/>
    <w:rsid w:val="00B003B4"/>
    <w:rsid w:val="00B023F5"/>
    <w:rsid w:val="00B03213"/>
    <w:rsid w:val="00B03B29"/>
    <w:rsid w:val="00B03C90"/>
    <w:rsid w:val="00B03D6C"/>
    <w:rsid w:val="00B04D55"/>
    <w:rsid w:val="00B0580E"/>
    <w:rsid w:val="00B06308"/>
    <w:rsid w:val="00B071D6"/>
    <w:rsid w:val="00B07309"/>
    <w:rsid w:val="00B075E7"/>
    <w:rsid w:val="00B11103"/>
    <w:rsid w:val="00B12F2A"/>
    <w:rsid w:val="00B1368D"/>
    <w:rsid w:val="00B141D8"/>
    <w:rsid w:val="00B145A7"/>
    <w:rsid w:val="00B15ED6"/>
    <w:rsid w:val="00B17821"/>
    <w:rsid w:val="00B220A0"/>
    <w:rsid w:val="00B23A7C"/>
    <w:rsid w:val="00B2509F"/>
    <w:rsid w:val="00B25313"/>
    <w:rsid w:val="00B26860"/>
    <w:rsid w:val="00B26CB2"/>
    <w:rsid w:val="00B34F66"/>
    <w:rsid w:val="00B35C8D"/>
    <w:rsid w:val="00B368C5"/>
    <w:rsid w:val="00B369C9"/>
    <w:rsid w:val="00B36D88"/>
    <w:rsid w:val="00B4430E"/>
    <w:rsid w:val="00B44C53"/>
    <w:rsid w:val="00B459A2"/>
    <w:rsid w:val="00B46313"/>
    <w:rsid w:val="00B47AFA"/>
    <w:rsid w:val="00B47E23"/>
    <w:rsid w:val="00B509F5"/>
    <w:rsid w:val="00B5216A"/>
    <w:rsid w:val="00B53DB0"/>
    <w:rsid w:val="00B542C1"/>
    <w:rsid w:val="00B54575"/>
    <w:rsid w:val="00B548E4"/>
    <w:rsid w:val="00B55ADE"/>
    <w:rsid w:val="00B57BF0"/>
    <w:rsid w:val="00B60A6D"/>
    <w:rsid w:val="00B61BF7"/>
    <w:rsid w:val="00B628C2"/>
    <w:rsid w:val="00B63988"/>
    <w:rsid w:val="00B63D67"/>
    <w:rsid w:val="00B63E37"/>
    <w:rsid w:val="00B64D92"/>
    <w:rsid w:val="00B659B7"/>
    <w:rsid w:val="00B6695E"/>
    <w:rsid w:val="00B674D0"/>
    <w:rsid w:val="00B712DE"/>
    <w:rsid w:val="00B71749"/>
    <w:rsid w:val="00B71C57"/>
    <w:rsid w:val="00B725C5"/>
    <w:rsid w:val="00B7349C"/>
    <w:rsid w:val="00B740DE"/>
    <w:rsid w:val="00B742A5"/>
    <w:rsid w:val="00B75338"/>
    <w:rsid w:val="00B75581"/>
    <w:rsid w:val="00B81154"/>
    <w:rsid w:val="00B81896"/>
    <w:rsid w:val="00B8255D"/>
    <w:rsid w:val="00B843A8"/>
    <w:rsid w:val="00B871F8"/>
    <w:rsid w:val="00B87F3D"/>
    <w:rsid w:val="00B90617"/>
    <w:rsid w:val="00B90C86"/>
    <w:rsid w:val="00B9203C"/>
    <w:rsid w:val="00B92059"/>
    <w:rsid w:val="00B9299C"/>
    <w:rsid w:val="00B93BF2"/>
    <w:rsid w:val="00B93C2E"/>
    <w:rsid w:val="00B93E8D"/>
    <w:rsid w:val="00B9474C"/>
    <w:rsid w:val="00B9483C"/>
    <w:rsid w:val="00B96199"/>
    <w:rsid w:val="00BA118C"/>
    <w:rsid w:val="00BA1CA7"/>
    <w:rsid w:val="00BA49B0"/>
    <w:rsid w:val="00BA54A9"/>
    <w:rsid w:val="00BA562F"/>
    <w:rsid w:val="00BA5744"/>
    <w:rsid w:val="00BA6323"/>
    <w:rsid w:val="00BA63CD"/>
    <w:rsid w:val="00BA6B98"/>
    <w:rsid w:val="00BA7207"/>
    <w:rsid w:val="00BA739F"/>
    <w:rsid w:val="00BB08BA"/>
    <w:rsid w:val="00BB0BBD"/>
    <w:rsid w:val="00BB0EE6"/>
    <w:rsid w:val="00BB100A"/>
    <w:rsid w:val="00BB186F"/>
    <w:rsid w:val="00BB284D"/>
    <w:rsid w:val="00BB40D6"/>
    <w:rsid w:val="00BB4777"/>
    <w:rsid w:val="00BB4BD0"/>
    <w:rsid w:val="00BB573E"/>
    <w:rsid w:val="00BB5996"/>
    <w:rsid w:val="00BB6059"/>
    <w:rsid w:val="00BB7682"/>
    <w:rsid w:val="00BB7AE7"/>
    <w:rsid w:val="00BB7DDE"/>
    <w:rsid w:val="00BC0BC4"/>
    <w:rsid w:val="00BC30C8"/>
    <w:rsid w:val="00BC40DF"/>
    <w:rsid w:val="00BC4DEA"/>
    <w:rsid w:val="00BC5EC4"/>
    <w:rsid w:val="00BD0F14"/>
    <w:rsid w:val="00BD207E"/>
    <w:rsid w:val="00BD35A1"/>
    <w:rsid w:val="00BD4CF5"/>
    <w:rsid w:val="00BD4F46"/>
    <w:rsid w:val="00BD4FE4"/>
    <w:rsid w:val="00BD5F41"/>
    <w:rsid w:val="00BD7ECC"/>
    <w:rsid w:val="00BE0C73"/>
    <w:rsid w:val="00BE2A47"/>
    <w:rsid w:val="00BE4C21"/>
    <w:rsid w:val="00BE4DEE"/>
    <w:rsid w:val="00BE6B86"/>
    <w:rsid w:val="00BF0183"/>
    <w:rsid w:val="00BF08FB"/>
    <w:rsid w:val="00BF0AEC"/>
    <w:rsid w:val="00BF0BF6"/>
    <w:rsid w:val="00BF0F7F"/>
    <w:rsid w:val="00BF16C8"/>
    <w:rsid w:val="00BF25CF"/>
    <w:rsid w:val="00BF2FC6"/>
    <w:rsid w:val="00BF31A2"/>
    <w:rsid w:val="00BF32AE"/>
    <w:rsid w:val="00BF4E4D"/>
    <w:rsid w:val="00BF53D8"/>
    <w:rsid w:val="00BF6EA4"/>
    <w:rsid w:val="00BF7AB7"/>
    <w:rsid w:val="00BF7BDC"/>
    <w:rsid w:val="00C01DB3"/>
    <w:rsid w:val="00C02014"/>
    <w:rsid w:val="00C03C55"/>
    <w:rsid w:val="00C0416D"/>
    <w:rsid w:val="00C043B8"/>
    <w:rsid w:val="00C0446B"/>
    <w:rsid w:val="00C04831"/>
    <w:rsid w:val="00C04B95"/>
    <w:rsid w:val="00C056FB"/>
    <w:rsid w:val="00C060D8"/>
    <w:rsid w:val="00C06B23"/>
    <w:rsid w:val="00C06C0A"/>
    <w:rsid w:val="00C07869"/>
    <w:rsid w:val="00C1093A"/>
    <w:rsid w:val="00C12119"/>
    <w:rsid w:val="00C12940"/>
    <w:rsid w:val="00C143B8"/>
    <w:rsid w:val="00C177D3"/>
    <w:rsid w:val="00C2327B"/>
    <w:rsid w:val="00C25F17"/>
    <w:rsid w:val="00C265FC"/>
    <w:rsid w:val="00C3043C"/>
    <w:rsid w:val="00C31507"/>
    <w:rsid w:val="00C31E03"/>
    <w:rsid w:val="00C33627"/>
    <w:rsid w:val="00C33868"/>
    <w:rsid w:val="00C351AB"/>
    <w:rsid w:val="00C35809"/>
    <w:rsid w:val="00C35E82"/>
    <w:rsid w:val="00C37D21"/>
    <w:rsid w:val="00C41903"/>
    <w:rsid w:val="00C43824"/>
    <w:rsid w:val="00C44CAB"/>
    <w:rsid w:val="00C4573E"/>
    <w:rsid w:val="00C46510"/>
    <w:rsid w:val="00C47746"/>
    <w:rsid w:val="00C50610"/>
    <w:rsid w:val="00C57086"/>
    <w:rsid w:val="00C57666"/>
    <w:rsid w:val="00C6081A"/>
    <w:rsid w:val="00C61029"/>
    <w:rsid w:val="00C62FBB"/>
    <w:rsid w:val="00C63FFE"/>
    <w:rsid w:val="00C6436B"/>
    <w:rsid w:val="00C660E1"/>
    <w:rsid w:val="00C66255"/>
    <w:rsid w:val="00C723C1"/>
    <w:rsid w:val="00C72484"/>
    <w:rsid w:val="00C72AC6"/>
    <w:rsid w:val="00C72E18"/>
    <w:rsid w:val="00C7425C"/>
    <w:rsid w:val="00C74F44"/>
    <w:rsid w:val="00C753E8"/>
    <w:rsid w:val="00C7555D"/>
    <w:rsid w:val="00C7577B"/>
    <w:rsid w:val="00C764A4"/>
    <w:rsid w:val="00C7678C"/>
    <w:rsid w:val="00C77119"/>
    <w:rsid w:val="00C808C6"/>
    <w:rsid w:val="00C819A0"/>
    <w:rsid w:val="00C83AEA"/>
    <w:rsid w:val="00C84B5A"/>
    <w:rsid w:val="00C864A9"/>
    <w:rsid w:val="00C86C6E"/>
    <w:rsid w:val="00C90429"/>
    <w:rsid w:val="00C91158"/>
    <w:rsid w:val="00C915E2"/>
    <w:rsid w:val="00C916F5"/>
    <w:rsid w:val="00C92357"/>
    <w:rsid w:val="00C93E56"/>
    <w:rsid w:val="00C95956"/>
    <w:rsid w:val="00C978B2"/>
    <w:rsid w:val="00CA1285"/>
    <w:rsid w:val="00CA1C6A"/>
    <w:rsid w:val="00CA4236"/>
    <w:rsid w:val="00CA59AA"/>
    <w:rsid w:val="00CA5E87"/>
    <w:rsid w:val="00CA66A5"/>
    <w:rsid w:val="00CA6EAB"/>
    <w:rsid w:val="00CA7FB4"/>
    <w:rsid w:val="00CB2194"/>
    <w:rsid w:val="00CB2D95"/>
    <w:rsid w:val="00CB2F40"/>
    <w:rsid w:val="00CB3077"/>
    <w:rsid w:val="00CB3B2A"/>
    <w:rsid w:val="00CB6EE8"/>
    <w:rsid w:val="00CB781F"/>
    <w:rsid w:val="00CC1703"/>
    <w:rsid w:val="00CC3D4D"/>
    <w:rsid w:val="00CC4393"/>
    <w:rsid w:val="00CC457D"/>
    <w:rsid w:val="00CC6830"/>
    <w:rsid w:val="00CC6F5C"/>
    <w:rsid w:val="00CC7034"/>
    <w:rsid w:val="00CC7787"/>
    <w:rsid w:val="00CD1A2C"/>
    <w:rsid w:val="00CD418F"/>
    <w:rsid w:val="00CD5E7A"/>
    <w:rsid w:val="00CD7714"/>
    <w:rsid w:val="00CE046C"/>
    <w:rsid w:val="00CE221F"/>
    <w:rsid w:val="00CE423E"/>
    <w:rsid w:val="00CE7015"/>
    <w:rsid w:val="00CE7E55"/>
    <w:rsid w:val="00CF083A"/>
    <w:rsid w:val="00CF0A52"/>
    <w:rsid w:val="00CF2CAA"/>
    <w:rsid w:val="00CF3CDB"/>
    <w:rsid w:val="00CF41C4"/>
    <w:rsid w:val="00CF4957"/>
    <w:rsid w:val="00CF62C8"/>
    <w:rsid w:val="00CF7D94"/>
    <w:rsid w:val="00D00470"/>
    <w:rsid w:val="00D029F1"/>
    <w:rsid w:val="00D02F96"/>
    <w:rsid w:val="00D03645"/>
    <w:rsid w:val="00D0389F"/>
    <w:rsid w:val="00D05764"/>
    <w:rsid w:val="00D06F29"/>
    <w:rsid w:val="00D07496"/>
    <w:rsid w:val="00D10195"/>
    <w:rsid w:val="00D11A9D"/>
    <w:rsid w:val="00D12D3F"/>
    <w:rsid w:val="00D1436F"/>
    <w:rsid w:val="00D152B7"/>
    <w:rsid w:val="00D1536D"/>
    <w:rsid w:val="00D153C3"/>
    <w:rsid w:val="00D16A7E"/>
    <w:rsid w:val="00D16FBD"/>
    <w:rsid w:val="00D1725D"/>
    <w:rsid w:val="00D2058D"/>
    <w:rsid w:val="00D2284C"/>
    <w:rsid w:val="00D22C56"/>
    <w:rsid w:val="00D2372D"/>
    <w:rsid w:val="00D23AFC"/>
    <w:rsid w:val="00D30382"/>
    <w:rsid w:val="00D31BCE"/>
    <w:rsid w:val="00D32FF9"/>
    <w:rsid w:val="00D334CA"/>
    <w:rsid w:val="00D34E10"/>
    <w:rsid w:val="00D34E81"/>
    <w:rsid w:val="00D35AC8"/>
    <w:rsid w:val="00D35E11"/>
    <w:rsid w:val="00D37232"/>
    <w:rsid w:val="00D40DF5"/>
    <w:rsid w:val="00D425CC"/>
    <w:rsid w:val="00D4317D"/>
    <w:rsid w:val="00D444D4"/>
    <w:rsid w:val="00D44D3A"/>
    <w:rsid w:val="00D450D9"/>
    <w:rsid w:val="00D4681F"/>
    <w:rsid w:val="00D476B7"/>
    <w:rsid w:val="00D47985"/>
    <w:rsid w:val="00D50202"/>
    <w:rsid w:val="00D510D8"/>
    <w:rsid w:val="00D516F5"/>
    <w:rsid w:val="00D52C59"/>
    <w:rsid w:val="00D55F31"/>
    <w:rsid w:val="00D5604A"/>
    <w:rsid w:val="00D561A1"/>
    <w:rsid w:val="00D56593"/>
    <w:rsid w:val="00D575FD"/>
    <w:rsid w:val="00D60B01"/>
    <w:rsid w:val="00D6120C"/>
    <w:rsid w:val="00D61212"/>
    <w:rsid w:val="00D63538"/>
    <w:rsid w:val="00D64C41"/>
    <w:rsid w:val="00D66BDF"/>
    <w:rsid w:val="00D6725D"/>
    <w:rsid w:val="00D67496"/>
    <w:rsid w:val="00D6777F"/>
    <w:rsid w:val="00D679A7"/>
    <w:rsid w:val="00D71B71"/>
    <w:rsid w:val="00D71BB9"/>
    <w:rsid w:val="00D748EE"/>
    <w:rsid w:val="00D767DE"/>
    <w:rsid w:val="00D80551"/>
    <w:rsid w:val="00D81A0A"/>
    <w:rsid w:val="00D81F5C"/>
    <w:rsid w:val="00D84F47"/>
    <w:rsid w:val="00D87309"/>
    <w:rsid w:val="00D879B4"/>
    <w:rsid w:val="00D9066D"/>
    <w:rsid w:val="00D91364"/>
    <w:rsid w:val="00D9153C"/>
    <w:rsid w:val="00D91D7A"/>
    <w:rsid w:val="00D91FA2"/>
    <w:rsid w:val="00D92381"/>
    <w:rsid w:val="00D9308C"/>
    <w:rsid w:val="00D95180"/>
    <w:rsid w:val="00D952A4"/>
    <w:rsid w:val="00D974C4"/>
    <w:rsid w:val="00D97834"/>
    <w:rsid w:val="00DA25B1"/>
    <w:rsid w:val="00DA33F6"/>
    <w:rsid w:val="00DA525D"/>
    <w:rsid w:val="00DA5339"/>
    <w:rsid w:val="00DA53DF"/>
    <w:rsid w:val="00DA77E6"/>
    <w:rsid w:val="00DB0EB0"/>
    <w:rsid w:val="00DB3AFE"/>
    <w:rsid w:val="00DB5B4C"/>
    <w:rsid w:val="00DB6E55"/>
    <w:rsid w:val="00DB7531"/>
    <w:rsid w:val="00DC12E7"/>
    <w:rsid w:val="00DC2226"/>
    <w:rsid w:val="00DC238B"/>
    <w:rsid w:val="00DC2BEF"/>
    <w:rsid w:val="00DC2DCD"/>
    <w:rsid w:val="00DC40E7"/>
    <w:rsid w:val="00DC462C"/>
    <w:rsid w:val="00DC4DCB"/>
    <w:rsid w:val="00DC55EE"/>
    <w:rsid w:val="00DC573A"/>
    <w:rsid w:val="00DC590C"/>
    <w:rsid w:val="00DC5B61"/>
    <w:rsid w:val="00DC76F0"/>
    <w:rsid w:val="00DC7D15"/>
    <w:rsid w:val="00DD033E"/>
    <w:rsid w:val="00DD0775"/>
    <w:rsid w:val="00DD0B5E"/>
    <w:rsid w:val="00DD221B"/>
    <w:rsid w:val="00DD46AF"/>
    <w:rsid w:val="00DD482E"/>
    <w:rsid w:val="00DD4D48"/>
    <w:rsid w:val="00DD5090"/>
    <w:rsid w:val="00DD6D09"/>
    <w:rsid w:val="00DE110F"/>
    <w:rsid w:val="00DE1575"/>
    <w:rsid w:val="00DE1D35"/>
    <w:rsid w:val="00DE357F"/>
    <w:rsid w:val="00DE3CB0"/>
    <w:rsid w:val="00DE7DBA"/>
    <w:rsid w:val="00DF05E2"/>
    <w:rsid w:val="00DF0F58"/>
    <w:rsid w:val="00DF336D"/>
    <w:rsid w:val="00DF4435"/>
    <w:rsid w:val="00DF5E6A"/>
    <w:rsid w:val="00DF6933"/>
    <w:rsid w:val="00DF771B"/>
    <w:rsid w:val="00E0048D"/>
    <w:rsid w:val="00E01E08"/>
    <w:rsid w:val="00E02527"/>
    <w:rsid w:val="00E0480F"/>
    <w:rsid w:val="00E051D5"/>
    <w:rsid w:val="00E0648C"/>
    <w:rsid w:val="00E107F2"/>
    <w:rsid w:val="00E118D1"/>
    <w:rsid w:val="00E12234"/>
    <w:rsid w:val="00E128E1"/>
    <w:rsid w:val="00E129FA"/>
    <w:rsid w:val="00E12A30"/>
    <w:rsid w:val="00E20E64"/>
    <w:rsid w:val="00E22481"/>
    <w:rsid w:val="00E2265F"/>
    <w:rsid w:val="00E23035"/>
    <w:rsid w:val="00E24112"/>
    <w:rsid w:val="00E259D5"/>
    <w:rsid w:val="00E26CAA"/>
    <w:rsid w:val="00E26E7F"/>
    <w:rsid w:val="00E27502"/>
    <w:rsid w:val="00E2761C"/>
    <w:rsid w:val="00E27DFB"/>
    <w:rsid w:val="00E304BD"/>
    <w:rsid w:val="00E30680"/>
    <w:rsid w:val="00E30FC8"/>
    <w:rsid w:val="00E314E8"/>
    <w:rsid w:val="00E3391B"/>
    <w:rsid w:val="00E34110"/>
    <w:rsid w:val="00E342A4"/>
    <w:rsid w:val="00E34696"/>
    <w:rsid w:val="00E3608A"/>
    <w:rsid w:val="00E37608"/>
    <w:rsid w:val="00E42494"/>
    <w:rsid w:val="00E424B3"/>
    <w:rsid w:val="00E42571"/>
    <w:rsid w:val="00E42701"/>
    <w:rsid w:val="00E429AF"/>
    <w:rsid w:val="00E4496D"/>
    <w:rsid w:val="00E44CBC"/>
    <w:rsid w:val="00E44F9E"/>
    <w:rsid w:val="00E4564F"/>
    <w:rsid w:val="00E46CC4"/>
    <w:rsid w:val="00E475BA"/>
    <w:rsid w:val="00E477DC"/>
    <w:rsid w:val="00E500EC"/>
    <w:rsid w:val="00E53549"/>
    <w:rsid w:val="00E5430F"/>
    <w:rsid w:val="00E56492"/>
    <w:rsid w:val="00E5708B"/>
    <w:rsid w:val="00E60C94"/>
    <w:rsid w:val="00E61CB9"/>
    <w:rsid w:val="00E62D7B"/>
    <w:rsid w:val="00E63C2C"/>
    <w:rsid w:val="00E64F16"/>
    <w:rsid w:val="00E65903"/>
    <w:rsid w:val="00E65F98"/>
    <w:rsid w:val="00E65FDC"/>
    <w:rsid w:val="00E66BF9"/>
    <w:rsid w:val="00E67CB4"/>
    <w:rsid w:val="00E70A3E"/>
    <w:rsid w:val="00E71748"/>
    <w:rsid w:val="00E72FC1"/>
    <w:rsid w:val="00E74564"/>
    <w:rsid w:val="00E75A14"/>
    <w:rsid w:val="00E760F0"/>
    <w:rsid w:val="00E802CC"/>
    <w:rsid w:val="00E811BB"/>
    <w:rsid w:val="00E81225"/>
    <w:rsid w:val="00E83A1D"/>
    <w:rsid w:val="00E84440"/>
    <w:rsid w:val="00E84615"/>
    <w:rsid w:val="00E85056"/>
    <w:rsid w:val="00E854F6"/>
    <w:rsid w:val="00E86C6B"/>
    <w:rsid w:val="00E87F57"/>
    <w:rsid w:val="00E91EEE"/>
    <w:rsid w:val="00E9361F"/>
    <w:rsid w:val="00E957CB"/>
    <w:rsid w:val="00E968A7"/>
    <w:rsid w:val="00EA1C17"/>
    <w:rsid w:val="00EA1E00"/>
    <w:rsid w:val="00EA1FBA"/>
    <w:rsid w:val="00EA3529"/>
    <w:rsid w:val="00EA46A1"/>
    <w:rsid w:val="00EA5ADD"/>
    <w:rsid w:val="00EA5F0D"/>
    <w:rsid w:val="00EA7FB4"/>
    <w:rsid w:val="00EB0EFF"/>
    <w:rsid w:val="00EB1309"/>
    <w:rsid w:val="00EB1DCC"/>
    <w:rsid w:val="00EB2287"/>
    <w:rsid w:val="00EB231B"/>
    <w:rsid w:val="00EB26B3"/>
    <w:rsid w:val="00EB4B34"/>
    <w:rsid w:val="00EB4DFB"/>
    <w:rsid w:val="00EB555F"/>
    <w:rsid w:val="00EB6081"/>
    <w:rsid w:val="00EB633B"/>
    <w:rsid w:val="00EB7EDC"/>
    <w:rsid w:val="00EC0972"/>
    <w:rsid w:val="00EC1391"/>
    <w:rsid w:val="00EC190C"/>
    <w:rsid w:val="00EC2B3D"/>
    <w:rsid w:val="00EC2E1E"/>
    <w:rsid w:val="00EC3784"/>
    <w:rsid w:val="00EC37FC"/>
    <w:rsid w:val="00EC4A25"/>
    <w:rsid w:val="00EC74E3"/>
    <w:rsid w:val="00EC7725"/>
    <w:rsid w:val="00ED0BD8"/>
    <w:rsid w:val="00ED1014"/>
    <w:rsid w:val="00ED2130"/>
    <w:rsid w:val="00ED30DE"/>
    <w:rsid w:val="00ED33D6"/>
    <w:rsid w:val="00ED3645"/>
    <w:rsid w:val="00ED52F7"/>
    <w:rsid w:val="00ED5C51"/>
    <w:rsid w:val="00ED5CA7"/>
    <w:rsid w:val="00ED655C"/>
    <w:rsid w:val="00ED6683"/>
    <w:rsid w:val="00ED6BB8"/>
    <w:rsid w:val="00ED7BAE"/>
    <w:rsid w:val="00EE0F27"/>
    <w:rsid w:val="00EE2E63"/>
    <w:rsid w:val="00EE5D00"/>
    <w:rsid w:val="00EE6E7E"/>
    <w:rsid w:val="00EE73FD"/>
    <w:rsid w:val="00EF15B0"/>
    <w:rsid w:val="00EF1D7D"/>
    <w:rsid w:val="00EF2C11"/>
    <w:rsid w:val="00EF4212"/>
    <w:rsid w:val="00EF434E"/>
    <w:rsid w:val="00EF45AD"/>
    <w:rsid w:val="00EF465C"/>
    <w:rsid w:val="00EF62F5"/>
    <w:rsid w:val="00EF6322"/>
    <w:rsid w:val="00EF63C0"/>
    <w:rsid w:val="00EF6529"/>
    <w:rsid w:val="00F0260B"/>
    <w:rsid w:val="00F03492"/>
    <w:rsid w:val="00F06103"/>
    <w:rsid w:val="00F0650B"/>
    <w:rsid w:val="00F0653F"/>
    <w:rsid w:val="00F066A6"/>
    <w:rsid w:val="00F104B0"/>
    <w:rsid w:val="00F10920"/>
    <w:rsid w:val="00F13A25"/>
    <w:rsid w:val="00F141CF"/>
    <w:rsid w:val="00F151B7"/>
    <w:rsid w:val="00F15D57"/>
    <w:rsid w:val="00F163EB"/>
    <w:rsid w:val="00F16457"/>
    <w:rsid w:val="00F16C57"/>
    <w:rsid w:val="00F17185"/>
    <w:rsid w:val="00F21263"/>
    <w:rsid w:val="00F215B5"/>
    <w:rsid w:val="00F221E7"/>
    <w:rsid w:val="00F24FCC"/>
    <w:rsid w:val="00F261EB"/>
    <w:rsid w:val="00F27E59"/>
    <w:rsid w:val="00F302C6"/>
    <w:rsid w:val="00F32F25"/>
    <w:rsid w:val="00F3638F"/>
    <w:rsid w:val="00F36BC2"/>
    <w:rsid w:val="00F379D3"/>
    <w:rsid w:val="00F423FA"/>
    <w:rsid w:val="00F453BA"/>
    <w:rsid w:val="00F500BB"/>
    <w:rsid w:val="00F5024F"/>
    <w:rsid w:val="00F5069C"/>
    <w:rsid w:val="00F54494"/>
    <w:rsid w:val="00F55A04"/>
    <w:rsid w:val="00F55D6D"/>
    <w:rsid w:val="00F57BF9"/>
    <w:rsid w:val="00F61230"/>
    <w:rsid w:val="00F61B58"/>
    <w:rsid w:val="00F6200E"/>
    <w:rsid w:val="00F62361"/>
    <w:rsid w:val="00F63366"/>
    <w:rsid w:val="00F634A7"/>
    <w:rsid w:val="00F63EFB"/>
    <w:rsid w:val="00F66FAE"/>
    <w:rsid w:val="00F70F70"/>
    <w:rsid w:val="00F7146C"/>
    <w:rsid w:val="00F73C3C"/>
    <w:rsid w:val="00F73D39"/>
    <w:rsid w:val="00F74994"/>
    <w:rsid w:val="00F74FFA"/>
    <w:rsid w:val="00F76D02"/>
    <w:rsid w:val="00F80CC3"/>
    <w:rsid w:val="00F8119F"/>
    <w:rsid w:val="00F81501"/>
    <w:rsid w:val="00F82236"/>
    <w:rsid w:val="00F83301"/>
    <w:rsid w:val="00F8340E"/>
    <w:rsid w:val="00F900DA"/>
    <w:rsid w:val="00F9120F"/>
    <w:rsid w:val="00F91333"/>
    <w:rsid w:val="00F9221A"/>
    <w:rsid w:val="00F934C8"/>
    <w:rsid w:val="00F94977"/>
    <w:rsid w:val="00F958B9"/>
    <w:rsid w:val="00F96FE9"/>
    <w:rsid w:val="00F971BB"/>
    <w:rsid w:val="00F97875"/>
    <w:rsid w:val="00F97BD9"/>
    <w:rsid w:val="00FA0EA3"/>
    <w:rsid w:val="00FA3342"/>
    <w:rsid w:val="00FA37DA"/>
    <w:rsid w:val="00FA4105"/>
    <w:rsid w:val="00FA4337"/>
    <w:rsid w:val="00FA5875"/>
    <w:rsid w:val="00FA6D0C"/>
    <w:rsid w:val="00FB15CF"/>
    <w:rsid w:val="00FB633C"/>
    <w:rsid w:val="00FC1BE0"/>
    <w:rsid w:val="00FC1C69"/>
    <w:rsid w:val="00FC1E12"/>
    <w:rsid w:val="00FC1EDE"/>
    <w:rsid w:val="00FC203F"/>
    <w:rsid w:val="00FC2430"/>
    <w:rsid w:val="00FC35A6"/>
    <w:rsid w:val="00FC3E06"/>
    <w:rsid w:val="00FC494F"/>
    <w:rsid w:val="00FC5921"/>
    <w:rsid w:val="00FC698D"/>
    <w:rsid w:val="00FD08E9"/>
    <w:rsid w:val="00FD115E"/>
    <w:rsid w:val="00FD1E8E"/>
    <w:rsid w:val="00FD53FE"/>
    <w:rsid w:val="00FD5921"/>
    <w:rsid w:val="00FE006B"/>
    <w:rsid w:val="00FE0E9E"/>
    <w:rsid w:val="00FE1058"/>
    <w:rsid w:val="00FE2BCE"/>
    <w:rsid w:val="00FE2E11"/>
    <w:rsid w:val="00FE33CF"/>
    <w:rsid w:val="00FE4399"/>
    <w:rsid w:val="00FE4CCE"/>
    <w:rsid w:val="00FE521A"/>
    <w:rsid w:val="00FE5B65"/>
    <w:rsid w:val="00FF321A"/>
    <w:rsid w:val="00FF398E"/>
    <w:rsid w:val="00FF5067"/>
    <w:rsid w:val="00FF72F3"/>
    <w:rsid w:val="00FF7C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A165"/>
  <w15:docId w15:val="{AFDA6618-DFD0-453C-B8D8-EE2A97F3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C6F5C"/>
  </w:style>
  <w:style w:type="paragraph" w:styleId="Naslov1">
    <w:name w:val="heading 1"/>
    <w:aliases w:val="ODLOK"/>
    <w:basedOn w:val="Naslovi"/>
    <w:next w:val="Naslovi"/>
    <w:link w:val="Naslov1Znak"/>
    <w:qFormat/>
    <w:rsid w:val="00F8119F"/>
    <w:pPr>
      <w:keepNext/>
      <w:tabs>
        <w:tab w:val="clear" w:pos="720"/>
        <w:tab w:val="num" w:pos="360"/>
      </w:tabs>
      <w:spacing w:before="240" w:after="60"/>
      <w:ind w:left="357" w:hanging="357"/>
      <w:outlineLvl w:val="0"/>
    </w:pPr>
    <w:rPr>
      <w:kern w:val="32"/>
      <w:sz w:val="24"/>
      <w:szCs w:val="24"/>
    </w:rPr>
  </w:style>
  <w:style w:type="paragraph" w:styleId="Naslov2">
    <w:name w:val="heading 2"/>
    <w:aliases w:val="POGLAVJE, Char"/>
    <w:basedOn w:val="Navaden"/>
    <w:link w:val="Naslov2Znak"/>
    <w:qFormat/>
    <w:rsid w:val="00F15D5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qFormat/>
    <w:rsid w:val="00F8119F"/>
    <w:pPr>
      <w:keepNext/>
      <w:tabs>
        <w:tab w:val="num" w:pos="720"/>
      </w:tabs>
      <w:spacing w:before="240" w:after="60" w:line="300" w:lineRule="auto"/>
      <w:ind w:left="720" w:hanging="720"/>
      <w:jc w:val="both"/>
      <w:outlineLvl w:val="2"/>
    </w:pPr>
    <w:rPr>
      <w:rFonts w:ascii="Arial" w:eastAsia="Times New Roman" w:hAnsi="Arial" w:cs="Arial"/>
      <w:b/>
      <w:bCs/>
      <w:sz w:val="20"/>
      <w:szCs w:val="20"/>
      <w:lang w:eastAsia="sl-SI"/>
    </w:rPr>
  </w:style>
  <w:style w:type="paragraph" w:styleId="Naslov4">
    <w:name w:val="heading 4"/>
    <w:aliases w:val="Char"/>
    <w:basedOn w:val="Navaden"/>
    <w:next w:val="Navaden"/>
    <w:link w:val="Naslov4Znak"/>
    <w:qFormat/>
    <w:rsid w:val="00F8119F"/>
    <w:pPr>
      <w:keepNext/>
      <w:tabs>
        <w:tab w:val="num" w:pos="864"/>
      </w:tabs>
      <w:spacing w:before="240" w:after="60" w:line="300" w:lineRule="auto"/>
      <w:ind w:left="864" w:hanging="864"/>
      <w:jc w:val="both"/>
      <w:outlineLvl w:val="3"/>
    </w:pPr>
    <w:rPr>
      <w:rFonts w:ascii="Arial" w:eastAsia="Times New Roman" w:hAnsi="Arial" w:cs="Arial"/>
      <w:b/>
      <w:bCs/>
      <w:sz w:val="20"/>
      <w:szCs w:val="20"/>
      <w:lang w:eastAsia="sl-SI"/>
    </w:rPr>
  </w:style>
  <w:style w:type="paragraph" w:styleId="Naslov5">
    <w:name w:val="heading 5"/>
    <w:basedOn w:val="Navaden"/>
    <w:next w:val="Navaden"/>
    <w:link w:val="Naslov5Znak"/>
    <w:qFormat/>
    <w:rsid w:val="00F8119F"/>
    <w:pPr>
      <w:spacing w:before="240" w:after="60" w:line="300" w:lineRule="auto"/>
      <w:jc w:val="both"/>
      <w:outlineLvl w:val="4"/>
    </w:pPr>
    <w:rPr>
      <w:rFonts w:ascii="Arial" w:eastAsia="Times New Roman" w:hAnsi="Arial" w:cs="Arial"/>
      <w:sz w:val="20"/>
      <w:szCs w:val="20"/>
      <w:u w:val="single"/>
      <w:lang w:eastAsia="sl-SI"/>
    </w:rPr>
  </w:style>
  <w:style w:type="paragraph" w:styleId="Naslov6">
    <w:name w:val="heading 6"/>
    <w:basedOn w:val="Navaden"/>
    <w:next w:val="Navaden"/>
    <w:link w:val="Naslov6Znak"/>
    <w:qFormat/>
    <w:rsid w:val="00F8119F"/>
    <w:pPr>
      <w:spacing w:before="240" w:after="60" w:line="300" w:lineRule="auto"/>
      <w:jc w:val="both"/>
      <w:outlineLvl w:val="5"/>
    </w:pPr>
    <w:rPr>
      <w:rFonts w:ascii="Arial" w:eastAsia="Times New Roman" w:hAnsi="Arial" w:cs="Arial"/>
      <w:b/>
      <w:bCs/>
      <w:lang w:eastAsia="sl-SI"/>
    </w:rPr>
  </w:style>
  <w:style w:type="paragraph" w:styleId="Naslov7">
    <w:name w:val="heading 7"/>
    <w:basedOn w:val="Navaden"/>
    <w:next w:val="Navaden"/>
    <w:link w:val="Naslov7Znak"/>
    <w:qFormat/>
    <w:rsid w:val="00F8119F"/>
    <w:pPr>
      <w:keepNext/>
      <w:spacing w:after="0" w:line="240" w:lineRule="auto"/>
      <w:jc w:val="both"/>
      <w:outlineLvl w:val="6"/>
    </w:pPr>
    <w:rPr>
      <w:rFonts w:ascii="Arial" w:eastAsia="Times New Roman" w:hAnsi="Arial" w:cs="Arial"/>
      <w:u w:val="single"/>
      <w:lang w:eastAsia="sl-SI"/>
    </w:rPr>
  </w:style>
  <w:style w:type="paragraph" w:styleId="Naslov8">
    <w:name w:val="heading 8"/>
    <w:basedOn w:val="Navaden"/>
    <w:next w:val="Navaden"/>
    <w:link w:val="Naslov8Znak"/>
    <w:qFormat/>
    <w:rsid w:val="00F8119F"/>
    <w:pPr>
      <w:keepNext/>
      <w:spacing w:after="0" w:line="240" w:lineRule="auto"/>
      <w:outlineLvl w:val="7"/>
    </w:pPr>
    <w:rPr>
      <w:rFonts w:ascii="Arial" w:eastAsia="Times New Roman" w:hAnsi="Arial" w:cs="Arial"/>
      <w:b/>
      <w:bCs/>
      <w:sz w:val="20"/>
      <w:szCs w:val="20"/>
      <w:lang w:eastAsia="sl-SI"/>
    </w:rPr>
  </w:style>
  <w:style w:type="paragraph" w:styleId="Naslov9">
    <w:name w:val="heading 9"/>
    <w:basedOn w:val="Navaden"/>
    <w:next w:val="Navaden"/>
    <w:link w:val="Naslov9Znak"/>
    <w:rsid w:val="00F8119F"/>
    <w:pPr>
      <w:suppressAutoHyphens/>
      <w:autoSpaceDN w:val="0"/>
      <w:spacing w:before="240" w:after="60" w:line="240" w:lineRule="auto"/>
      <w:textAlignment w:val="baseline"/>
      <w:outlineLvl w:val="8"/>
    </w:pPr>
    <w:rPr>
      <w:rFonts w:ascii="Cambria" w:eastAsia="Times New Roman" w:hAnsi="Cambri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qFormat/>
    <w:rsid w:val="00E968A7"/>
    <w:pPr>
      <w:spacing w:after="0" w:line="240" w:lineRule="auto"/>
    </w:pPr>
  </w:style>
  <w:style w:type="paragraph" w:customStyle="1" w:styleId="-tevilka">
    <w:name w:val="-številka"/>
    <w:basedOn w:val="Navaden"/>
    <w:rsid w:val="000424FC"/>
    <w:pPr>
      <w:numPr>
        <w:numId w:val="6"/>
      </w:numPr>
      <w:spacing w:before="240" w:after="0" w:line="300" w:lineRule="auto"/>
      <w:jc w:val="center"/>
    </w:pPr>
    <w:rPr>
      <w:rFonts w:ascii="Arial" w:eastAsia="Times New Roman" w:hAnsi="Arial" w:cs="Arial"/>
      <w:sz w:val="20"/>
      <w:szCs w:val="20"/>
      <w:lang w:eastAsia="sl-SI"/>
    </w:rPr>
  </w:style>
  <w:style w:type="paragraph" w:customStyle="1" w:styleId="Clen">
    <w:name w:val="Clen"/>
    <w:basedOn w:val="Navaden"/>
    <w:next w:val="Navaden"/>
    <w:uiPriority w:val="99"/>
    <w:rsid w:val="000424FC"/>
    <w:pPr>
      <w:keepNext/>
      <w:numPr>
        <w:numId w:val="8"/>
      </w:numPr>
      <w:spacing w:before="240" w:after="60" w:line="240" w:lineRule="auto"/>
      <w:jc w:val="center"/>
    </w:pPr>
    <w:rPr>
      <w:rFonts w:ascii="Arial" w:eastAsia="Times New Roman" w:hAnsi="Arial" w:cs="Arial"/>
      <w:b/>
      <w:bCs/>
      <w:lang w:eastAsia="sl-SI"/>
    </w:rPr>
  </w:style>
  <w:style w:type="paragraph" w:customStyle="1" w:styleId="OPISLENA">
    <w:name w:val="OPIS ČLENA"/>
    <w:basedOn w:val="Navaden"/>
    <w:uiPriority w:val="99"/>
    <w:rsid w:val="000424FC"/>
    <w:pPr>
      <w:numPr>
        <w:ilvl w:val="1"/>
        <w:numId w:val="8"/>
      </w:numPr>
      <w:spacing w:after="60" w:line="240" w:lineRule="auto"/>
      <w:jc w:val="center"/>
    </w:pPr>
    <w:rPr>
      <w:rFonts w:ascii="Arial" w:eastAsia="Times New Roman" w:hAnsi="Arial" w:cs="Arial"/>
      <w:lang w:eastAsia="sl-SI"/>
    </w:rPr>
  </w:style>
  <w:style w:type="paragraph" w:customStyle="1" w:styleId="tabelalevo">
    <w:name w:val="tabelalevo"/>
    <w:basedOn w:val="Navaden"/>
    <w:rsid w:val="00BF32AE"/>
    <w:pPr>
      <w:spacing w:before="40" w:after="0" w:line="240" w:lineRule="auto"/>
    </w:pPr>
    <w:rPr>
      <w:rFonts w:ascii="Arial" w:eastAsia="Times New Roman" w:hAnsi="Arial" w:cs="Arial"/>
      <w:sz w:val="16"/>
      <w:szCs w:val="16"/>
      <w:lang w:eastAsia="sl-SI"/>
    </w:rPr>
  </w:style>
  <w:style w:type="paragraph" w:customStyle="1" w:styleId="naslovlena">
    <w:name w:val="naslov člena"/>
    <w:basedOn w:val="-tevilka"/>
    <w:rsid w:val="00BF32AE"/>
    <w:pPr>
      <w:numPr>
        <w:numId w:val="12"/>
      </w:numPr>
      <w:tabs>
        <w:tab w:val="num" w:pos="284"/>
      </w:tabs>
      <w:spacing w:before="0" w:after="240" w:line="240" w:lineRule="auto"/>
    </w:pPr>
  </w:style>
  <w:style w:type="paragraph" w:customStyle="1" w:styleId="NATEVANJE">
    <w:name w:val="NAŠTEVANJE"/>
    <w:basedOn w:val="Navaden"/>
    <w:uiPriority w:val="99"/>
    <w:rsid w:val="00BF32AE"/>
    <w:pPr>
      <w:numPr>
        <w:numId w:val="11"/>
      </w:numPr>
      <w:tabs>
        <w:tab w:val="num" w:pos="284"/>
      </w:tabs>
      <w:spacing w:after="60" w:line="240" w:lineRule="auto"/>
      <w:jc w:val="both"/>
    </w:pPr>
    <w:rPr>
      <w:rFonts w:ascii="Arial" w:eastAsia="Times New Roman" w:hAnsi="Arial" w:cs="Arial"/>
      <w:lang w:eastAsia="sl-SI"/>
    </w:rPr>
  </w:style>
  <w:style w:type="paragraph" w:styleId="Pripombabesedilo">
    <w:name w:val="annotation text"/>
    <w:basedOn w:val="Navaden"/>
    <w:link w:val="PripombabesediloZnak"/>
    <w:unhideWhenUsed/>
    <w:rsid w:val="009602C9"/>
    <w:pPr>
      <w:spacing w:line="240" w:lineRule="auto"/>
    </w:pPr>
    <w:rPr>
      <w:sz w:val="20"/>
      <w:szCs w:val="20"/>
    </w:rPr>
  </w:style>
  <w:style w:type="character" w:customStyle="1" w:styleId="PripombabesediloZnak">
    <w:name w:val="Pripomba – besedilo Znak"/>
    <w:basedOn w:val="Privzetapisavaodstavka"/>
    <w:link w:val="Pripombabesedilo"/>
    <w:rsid w:val="009602C9"/>
    <w:rPr>
      <w:sz w:val="20"/>
      <w:szCs w:val="20"/>
    </w:rPr>
  </w:style>
  <w:style w:type="character" w:styleId="Pripombasklic">
    <w:name w:val="annotation reference"/>
    <w:basedOn w:val="Privzetapisavaodstavka"/>
    <w:semiHidden/>
    <w:rsid w:val="009602C9"/>
    <w:rPr>
      <w:rFonts w:cs="Times New Roman"/>
      <w:sz w:val="16"/>
      <w:szCs w:val="16"/>
    </w:rPr>
  </w:style>
  <w:style w:type="paragraph" w:styleId="Besedilooblaka">
    <w:name w:val="Balloon Text"/>
    <w:basedOn w:val="Navaden"/>
    <w:link w:val="BesedilooblakaZnak"/>
    <w:unhideWhenUsed/>
    <w:rsid w:val="009602C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9602C9"/>
    <w:rPr>
      <w:rFonts w:ascii="Segoe UI" w:hAnsi="Segoe UI" w:cs="Segoe UI"/>
      <w:sz w:val="18"/>
      <w:szCs w:val="18"/>
    </w:rPr>
  </w:style>
  <w:style w:type="paragraph" w:customStyle="1" w:styleId="Default">
    <w:name w:val="Default"/>
    <w:rsid w:val="00F0653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Zakon-tekst">
    <w:name w:val="Zakon - tekst"/>
    <w:basedOn w:val="Navaden"/>
    <w:uiPriority w:val="99"/>
    <w:rsid w:val="00F0653F"/>
    <w:pPr>
      <w:spacing w:before="120" w:after="0" w:line="240" w:lineRule="auto"/>
    </w:pPr>
    <w:rPr>
      <w:rFonts w:ascii="Arial" w:eastAsia="Times New Roman" w:hAnsi="Arial" w:cs="Arial"/>
      <w:sz w:val="20"/>
      <w:szCs w:val="20"/>
      <w:lang w:eastAsia="sl-SI"/>
    </w:rPr>
  </w:style>
  <w:style w:type="paragraph" w:customStyle="1" w:styleId="len-odstavek">
    <w:name w:val="Člen - odstavek"/>
    <w:basedOn w:val="Navaden"/>
    <w:link w:val="len-odstavekZnak"/>
    <w:rsid w:val="00A346E6"/>
    <w:pPr>
      <w:tabs>
        <w:tab w:val="left" w:pos="357"/>
      </w:tabs>
      <w:spacing w:after="120" w:line="300" w:lineRule="auto"/>
      <w:jc w:val="both"/>
    </w:pPr>
    <w:rPr>
      <w:rFonts w:ascii="Arial" w:eastAsia="Times New Roman" w:hAnsi="Arial" w:cs="Arial"/>
      <w:sz w:val="20"/>
      <w:szCs w:val="20"/>
      <w:lang w:eastAsia="sl-SI"/>
    </w:rPr>
  </w:style>
  <w:style w:type="character" w:customStyle="1" w:styleId="len-odstavekZnak">
    <w:name w:val="Člen - odstavek Znak"/>
    <w:link w:val="len-odstavek"/>
    <w:locked/>
    <w:rsid w:val="00A346E6"/>
    <w:rPr>
      <w:rFonts w:ascii="Arial" w:eastAsia="Times New Roman" w:hAnsi="Arial" w:cs="Arial"/>
      <w:sz w:val="20"/>
      <w:szCs w:val="20"/>
      <w:lang w:eastAsia="sl-SI"/>
    </w:rPr>
  </w:style>
  <w:style w:type="paragraph" w:styleId="Odstavekseznama">
    <w:name w:val="List Paragraph"/>
    <w:aliases w:val="številka odstavka"/>
    <w:basedOn w:val="Navaden"/>
    <w:link w:val="OdstavekseznamaZnak"/>
    <w:uiPriority w:val="34"/>
    <w:qFormat/>
    <w:rsid w:val="00A346E6"/>
    <w:pPr>
      <w:spacing w:after="120" w:line="300" w:lineRule="auto"/>
      <w:ind w:left="708"/>
      <w:jc w:val="both"/>
    </w:pPr>
    <w:rPr>
      <w:rFonts w:ascii="Arial" w:eastAsia="Times New Roman" w:hAnsi="Arial" w:cs="Arial"/>
      <w:sz w:val="20"/>
      <w:szCs w:val="20"/>
      <w:lang w:eastAsia="sl-SI"/>
    </w:rPr>
  </w:style>
  <w:style w:type="paragraph" w:customStyle="1" w:styleId="AlinejaA1">
    <w:name w:val="Alineja A1"/>
    <w:basedOn w:val="Navaden"/>
    <w:uiPriority w:val="99"/>
    <w:rsid w:val="00A346E6"/>
    <w:pPr>
      <w:numPr>
        <w:numId w:val="32"/>
      </w:numPr>
      <w:spacing w:after="0" w:line="300" w:lineRule="auto"/>
      <w:jc w:val="both"/>
    </w:pPr>
    <w:rPr>
      <w:rFonts w:ascii="Arial" w:eastAsia="Times New Roman" w:hAnsi="Arial" w:cs="Arial"/>
      <w:sz w:val="20"/>
      <w:szCs w:val="20"/>
      <w:lang w:eastAsia="sl-SI"/>
    </w:rPr>
  </w:style>
  <w:style w:type="character" w:customStyle="1" w:styleId="Naslov2Znak">
    <w:name w:val="Naslov 2 Znak"/>
    <w:aliases w:val="POGLAVJE Znak, Char Znak"/>
    <w:basedOn w:val="Privzetapisavaodstavka"/>
    <w:link w:val="Naslov2"/>
    <w:rsid w:val="00F15D57"/>
    <w:rPr>
      <w:rFonts w:ascii="Times New Roman" w:eastAsia="Times New Roman" w:hAnsi="Times New Roman" w:cs="Times New Roman"/>
      <w:b/>
      <w:bCs/>
      <w:sz w:val="36"/>
      <w:szCs w:val="36"/>
      <w:lang w:eastAsia="sl-SI"/>
    </w:rPr>
  </w:style>
  <w:style w:type="character" w:styleId="Hiperpovezava">
    <w:name w:val="Hyperlink"/>
    <w:basedOn w:val="Privzetapisavaodstavka"/>
    <w:unhideWhenUsed/>
    <w:rsid w:val="00F15D57"/>
    <w:rPr>
      <w:color w:val="0000FF"/>
      <w:u w:val="single"/>
    </w:rPr>
  </w:style>
  <w:style w:type="character" w:styleId="SledenaHiperpovezava">
    <w:name w:val="FollowedHyperlink"/>
    <w:basedOn w:val="Privzetapisavaodstavka"/>
    <w:uiPriority w:val="99"/>
    <w:unhideWhenUsed/>
    <w:rsid w:val="00F15D57"/>
    <w:rPr>
      <w:color w:val="800080"/>
      <w:u w:val="single"/>
    </w:rPr>
  </w:style>
  <w:style w:type="paragraph" w:customStyle="1" w:styleId="NASLOVODLOKA">
    <w:name w:val="NASLOV ODLOKA"/>
    <w:basedOn w:val="Navaden"/>
    <w:uiPriority w:val="99"/>
    <w:rsid w:val="00135BD0"/>
    <w:pPr>
      <w:spacing w:after="120" w:line="300" w:lineRule="auto"/>
      <w:jc w:val="center"/>
    </w:pPr>
    <w:rPr>
      <w:rFonts w:ascii="Arial" w:eastAsia="Times New Roman" w:hAnsi="Arial" w:cs="Arial"/>
      <w:b/>
      <w:bCs/>
      <w:sz w:val="32"/>
      <w:szCs w:val="32"/>
      <w:lang w:eastAsia="sl-SI"/>
    </w:rPr>
  </w:style>
  <w:style w:type="paragraph" w:styleId="Zadevapripombe">
    <w:name w:val="annotation subject"/>
    <w:basedOn w:val="Pripombabesedilo"/>
    <w:next w:val="Pripombabesedilo"/>
    <w:link w:val="ZadevapripombeZnak"/>
    <w:unhideWhenUsed/>
    <w:rsid w:val="002E5E3C"/>
    <w:rPr>
      <w:b/>
      <w:bCs/>
    </w:rPr>
  </w:style>
  <w:style w:type="character" w:customStyle="1" w:styleId="ZadevapripombeZnak">
    <w:name w:val="Zadeva pripombe Znak"/>
    <w:basedOn w:val="PripombabesediloZnak"/>
    <w:link w:val="Zadevapripombe"/>
    <w:rsid w:val="002E5E3C"/>
    <w:rPr>
      <w:b/>
      <w:bCs/>
      <w:sz w:val="20"/>
      <w:szCs w:val="20"/>
    </w:rPr>
  </w:style>
  <w:style w:type="character" w:customStyle="1" w:styleId="Naslov1Znak">
    <w:name w:val="Naslov 1 Znak"/>
    <w:aliases w:val="ODLOK Znak"/>
    <w:basedOn w:val="Privzetapisavaodstavka"/>
    <w:link w:val="Naslov1"/>
    <w:rsid w:val="00F8119F"/>
    <w:rPr>
      <w:rFonts w:ascii="Arial" w:eastAsia="Times New Roman" w:hAnsi="Arial" w:cs="Arial"/>
      <w:b/>
      <w:bCs/>
      <w:kern w:val="32"/>
      <w:sz w:val="24"/>
      <w:szCs w:val="24"/>
      <w:lang w:eastAsia="sl-SI"/>
    </w:rPr>
  </w:style>
  <w:style w:type="character" w:customStyle="1" w:styleId="Naslov3Znak">
    <w:name w:val="Naslov 3 Znak"/>
    <w:basedOn w:val="Privzetapisavaodstavka"/>
    <w:link w:val="Naslov3"/>
    <w:rsid w:val="00F8119F"/>
    <w:rPr>
      <w:rFonts w:ascii="Arial" w:eastAsia="Times New Roman" w:hAnsi="Arial" w:cs="Arial"/>
      <w:b/>
      <w:bCs/>
      <w:sz w:val="20"/>
      <w:szCs w:val="20"/>
      <w:lang w:eastAsia="sl-SI"/>
    </w:rPr>
  </w:style>
  <w:style w:type="character" w:customStyle="1" w:styleId="Naslov4Znak">
    <w:name w:val="Naslov 4 Znak"/>
    <w:aliases w:val="Char Znak"/>
    <w:basedOn w:val="Privzetapisavaodstavka"/>
    <w:link w:val="Naslov4"/>
    <w:rsid w:val="00F8119F"/>
    <w:rPr>
      <w:rFonts w:ascii="Arial" w:eastAsia="Times New Roman" w:hAnsi="Arial" w:cs="Arial"/>
      <w:b/>
      <w:bCs/>
      <w:sz w:val="20"/>
      <w:szCs w:val="20"/>
      <w:lang w:eastAsia="sl-SI"/>
    </w:rPr>
  </w:style>
  <w:style w:type="character" w:customStyle="1" w:styleId="Naslov5Znak">
    <w:name w:val="Naslov 5 Znak"/>
    <w:basedOn w:val="Privzetapisavaodstavka"/>
    <w:link w:val="Naslov5"/>
    <w:rsid w:val="00F8119F"/>
    <w:rPr>
      <w:rFonts w:ascii="Arial" w:eastAsia="Times New Roman" w:hAnsi="Arial" w:cs="Arial"/>
      <w:sz w:val="20"/>
      <w:szCs w:val="20"/>
      <w:u w:val="single"/>
      <w:lang w:eastAsia="sl-SI"/>
    </w:rPr>
  </w:style>
  <w:style w:type="character" w:customStyle="1" w:styleId="Naslov6Znak">
    <w:name w:val="Naslov 6 Znak"/>
    <w:basedOn w:val="Privzetapisavaodstavka"/>
    <w:link w:val="Naslov6"/>
    <w:rsid w:val="00F8119F"/>
    <w:rPr>
      <w:rFonts w:ascii="Arial" w:eastAsia="Times New Roman" w:hAnsi="Arial" w:cs="Arial"/>
      <w:b/>
      <w:bCs/>
      <w:lang w:eastAsia="sl-SI"/>
    </w:rPr>
  </w:style>
  <w:style w:type="character" w:customStyle="1" w:styleId="Naslov7Znak">
    <w:name w:val="Naslov 7 Znak"/>
    <w:basedOn w:val="Privzetapisavaodstavka"/>
    <w:link w:val="Naslov7"/>
    <w:rsid w:val="00F8119F"/>
    <w:rPr>
      <w:rFonts w:ascii="Arial" w:eastAsia="Times New Roman" w:hAnsi="Arial" w:cs="Arial"/>
      <w:u w:val="single"/>
      <w:lang w:eastAsia="sl-SI"/>
    </w:rPr>
  </w:style>
  <w:style w:type="character" w:customStyle="1" w:styleId="Naslov8Znak">
    <w:name w:val="Naslov 8 Znak"/>
    <w:basedOn w:val="Privzetapisavaodstavka"/>
    <w:link w:val="Naslov8"/>
    <w:rsid w:val="00F8119F"/>
    <w:rPr>
      <w:rFonts w:ascii="Arial" w:eastAsia="Times New Roman" w:hAnsi="Arial" w:cs="Arial"/>
      <w:b/>
      <w:bCs/>
      <w:sz w:val="20"/>
      <w:szCs w:val="20"/>
      <w:lang w:eastAsia="sl-SI"/>
    </w:rPr>
  </w:style>
  <w:style w:type="character" w:customStyle="1" w:styleId="Naslov9Znak">
    <w:name w:val="Naslov 9 Znak"/>
    <w:basedOn w:val="Privzetapisavaodstavka"/>
    <w:link w:val="Naslov9"/>
    <w:rsid w:val="00F8119F"/>
    <w:rPr>
      <w:rFonts w:ascii="Cambria" w:eastAsia="Times New Roman" w:hAnsi="Cambria" w:cs="Times New Roman"/>
      <w:lang w:eastAsia="sl-SI"/>
    </w:rPr>
  </w:style>
  <w:style w:type="paragraph" w:styleId="Glava">
    <w:name w:val="header"/>
    <w:basedOn w:val="Navaden"/>
    <w:link w:val="GlavaZnak"/>
    <w:uiPriority w:val="99"/>
    <w:unhideWhenUsed/>
    <w:rsid w:val="00F8119F"/>
    <w:pPr>
      <w:tabs>
        <w:tab w:val="center" w:pos="4536"/>
        <w:tab w:val="right" w:pos="9072"/>
      </w:tabs>
      <w:spacing w:after="0" w:line="240" w:lineRule="auto"/>
    </w:pPr>
  </w:style>
  <w:style w:type="character" w:customStyle="1" w:styleId="GlavaZnak">
    <w:name w:val="Glava Znak"/>
    <w:basedOn w:val="Privzetapisavaodstavka"/>
    <w:link w:val="Glava"/>
    <w:uiPriority w:val="99"/>
    <w:rsid w:val="00F8119F"/>
  </w:style>
  <w:style w:type="paragraph" w:styleId="Noga">
    <w:name w:val="footer"/>
    <w:basedOn w:val="Navaden"/>
    <w:link w:val="NogaZnak"/>
    <w:uiPriority w:val="99"/>
    <w:unhideWhenUsed/>
    <w:rsid w:val="00F8119F"/>
    <w:pPr>
      <w:tabs>
        <w:tab w:val="center" w:pos="4536"/>
        <w:tab w:val="right" w:pos="9072"/>
      </w:tabs>
      <w:spacing w:after="0" w:line="240" w:lineRule="auto"/>
    </w:pPr>
  </w:style>
  <w:style w:type="character" w:customStyle="1" w:styleId="NogaZnak">
    <w:name w:val="Noga Znak"/>
    <w:basedOn w:val="Privzetapisavaodstavka"/>
    <w:link w:val="Noga"/>
    <w:uiPriority w:val="99"/>
    <w:rsid w:val="00F8119F"/>
  </w:style>
  <w:style w:type="paragraph" w:customStyle="1" w:styleId="Ojaano">
    <w:name w:val="Ojačano"/>
    <w:basedOn w:val="Navaden"/>
    <w:uiPriority w:val="99"/>
    <w:rsid w:val="00F8119F"/>
    <w:pPr>
      <w:spacing w:after="0" w:line="22" w:lineRule="atLeast"/>
      <w:jc w:val="both"/>
    </w:pPr>
    <w:rPr>
      <w:rFonts w:ascii="Arial" w:eastAsia="Times New Roman" w:hAnsi="Arial" w:cs="Arial"/>
      <w:b/>
      <w:bCs/>
      <w:color w:val="004459"/>
      <w:spacing w:val="4"/>
      <w:kern w:val="18"/>
      <w:position w:val="2"/>
      <w:sz w:val="20"/>
      <w:szCs w:val="20"/>
      <w:lang w:eastAsia="sl-SI"/>
    </w:rPr>
  </w:style>
  <w:style w:type="paragraph" w:styleId="HTML-oblikovano">
    <w:name w:val="HTML Preformatted"/>
    <w:basedOn w:val="Navaden"/>
    <w:link w:val="HTML-oblikovanoZnak"/>
    <w:rsid w:val="00F81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rsid w:val="00F8119F"/>
    <w:rPr>
      <w:rFonts w:ascii="Courier New" w:eastAsia="Times New Roman" w:hAnsi="Courier New" w:cs="Courier New"/>
      <w:sz w:val="20"/>
      <w:szCs w:val="20"/>
      <w:lang w:eastAsia="sl-SI"/>
    </w:rPr>
  </w:style>
  <w:style w:type="paragraph" w:customStyle="1" w:styleId="Odstavekseznama1">
    <w:name w:val="Odstavek seznama1"/>
    <w:basedOn w:val="Navaden"/>
    <w:uiPriority w:val="99"/>
    <w:rsid w:val="00F8119F"/>
    <w:pPr>
      <w:spacing w:after="200" w:line="276" w:lineRule="auto"/>
      <w:ind w:left="720"/>
    </w:pPr>
    <w:rPr>
      <w:rFonts w:ascii="Calibri" w:eastAsia="Times New Roman" w:hAnsi="Calibri" w:cs="Calibri"/>
    </w:rPr>
  </w:style>
  <w:style w:type="paragraph" w:styleId="Telobesedila2">
    <w:name w:val="Body Text 2"/>
    <w:basedOn w:val="Navaden"/>
    <w:link w:val="Telobesedila2Znak"/>
    <w:rsid w:val="00F8119F"/>
    <w:pPr>
      <w:spacing w:after="60" w:line="240" w:lineRule="auto"/>
      <w:ind w:right="46"/>
      <w:jc w:val="both"/>
    </w:pPr>
    <w:rPr>
      <w:rFonts w:ascii="Arial" w:eastAsia="Times New Roman" w:hAnsi="Arial" w:cs="Arial"/>
      <w:b/>
      <w:bCs/>
      <w:lang w:eastAsia="sl-SI"/>
    </w:rPr>
  </w:style>
  <w:style w:type="character" w:customStyle="1" w:styleId="Telobesedila2Znak">
    <w:name w:val="Telo besedila 2 Znak"/>
    <w:basedOn w:val="Privzetapisavaodstavka"/>
    <w:link w:val="Telobesedila2"/>
    <w:rsid w:val="00F8119F"/>
    <w:rPr>
      <w:rFonts w:ascii="Arial" w:eastAsia="Times New Roman" w:hAnsi="Arial" w:cs="Arial"/>
      <w:b/>
      <w:bCs/>
      <w:lang w:eastAsia="sl-SI"/>
    </w:rPr>
  </w:style>
  <w:style w:type="paragraph" w:styleId="Telobesedila3">
    <w:name w:val="Body Text 3"/>
    <w:basedOn w:val="Navaden"/>
    <w:link w:val="Telobesedila3Znak"/>
    <w:rsid w:val="00F8119F"/>
    <w:pPr>
      <w:numPr>
        <w:numId w:val="44"/>
      </w:numPr>
      <w:spacing w:after="60" w:line="240" w:lineRule="auto"/>
      <w:ind w:right="46"/>
      <w:jc w:val="both"/>
    </w:pPr>
    <w:rPr>
      <w:rFonts w:ascii="Arial" w:eastAsia="Times New Roman" w:hAnsi="Arial" w:cs="Arial"/>
      <w:lang w:eastAsia="sl-SI"/>
    </w:rPr>
  </w:style>
  <w:style w:type="character" w:customStyle="1" w:styleId="Telobesedila3Znak">
    <w:name w:val="Telo besedila 3 Znak"/>
    <w:basedOn w:val="Privzetapisavaodstavka"/>
    <w:link w:val="Telobesedila3"/>
    <w:rsid w:val="00F8119F"/>
    <w:rPr>
      <w:rFonts w:ascii="Arial" w:eastAsia="Times New Roman" w:hAnsi="Arial" w:cs="Arial"/>
      <w:lang w:eastAsia="sl-SI"/>
    </w:rPr>
  </w:style>
  <w:style w:type="paragraph" w:styleId="Golobesedilo">
    <w:name w:val="Plain Text"/>
    <w:basedOn w:val="Navaden"/>
    <w:link w:val="GolobesediloZnak"/>
    <w:rsid w:val="00F8119F"/>
    <w:pPr>
      <w:spacing w:after="120" w:line="300" w:lineRule="auto"/>
      <w:jc w:val="both"/>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rsid w:val="00F8119F"/>
    <w:rPr>
      <w:rFonts w:ascii="Courier New" w:eastAsia="Times New Roman" w:hAnsi="Courier New" w:cs="Courier New"/>
      <w:sz w:val="20"/>
      <w:szCs w:val="20"/>
      <w:lang w:eastAsia="sl-SI"/>
    </w:rPr>
  </w:style>
  <w:style w:type="paragraph" w:customStyle="1" w:styleId="CommentSubject1">
    <w:name w:val="Comment Subject1"/>
    <w:basedOn w:val="Pripombabesedilo"/>
    <w:next w:val="Pripombabesedilo"/>
    <w:uiPriority w:val="99"/>
    <w:semiHidden/>
    <w:rsid w:val="001B5999"/>
    <w:pPr>
      <w:numPr>
        <w:numId w:val="39"/>
      </w:numPr>
      <w:tabs>
        <w:tab w:val="clear" w:pos="680"/>
        <w:tab w:val="num" w:pos="1004"/>
      </w:tabs>
      <w:spacing w:after="120" w:line="300" w:lineRule="auto"/>
      <w:ind w:left="1004" w:hanging="360"/>
      <w:jc w:val="both"/>
    </w:pPr>
    <w:rPr>
      <w:rFonts w:ascii="Arial" w:eastAsia="Times New Roman" w:hAnsi="Arial" w:cs="Arial"/>
      <w:b/>
      <w:bCs/>
      <w:lang w:eastAsia="sl-SI"/>
    </w:rPr>
  </w:style>
  <w:style w:type="paragraph" w:customStyle="1" w:styleId="Tabela-tevilenje">
    <w:name w:val="Tabela- številčenje"/>
    <w:basedOn w:val="Navaden"/>
    <w:next w:val="Navaden"/>
    <w:link w:val="Tabela-tevilenjeChar"/>
    <w:qFormat/>
    <w:rsid w:val="00F8119F"/>
    <w:pPr>
      <w:numPr>
        <w:numId w:val="40"/>
      </w:numPr>
      <w:tabs>
        <w:tab w:val="left" w:pos="1134"/>
      </w:tabs>
      <w:spacing w:before="120" w:after="120" w:line="300" w:lineRule="auto"/>
      <w:ind w:left="1134" w:hanging="1134"/>
      <w:jc w:val="both"/>
    </w:pPr>
    <w:rPr>
      <w:rFonts w:ascii="Arial" w:eastAsia="Times New Roman" w:hAnsi="Arial" w:cs="Arial"/>
      <w:sz w:val="18"/>
      <w:szCs w:val="18"/>
      <w:lang w:eastAsia="sl-SI"/>
    </w:rPr>
  </w:style>
  <w:style w:type="character" w:customStyle="1" w:styleId="Tabela-tevilenjeZnak">
    <w:name w:val="Tabela- številčenje Znak"/>
    <w:basedOn w:val="Privzetapisavaodstavka"/>
    <w:uiPriority w:val="99"/>
    <w:rsid w:val="00F8119F"/>
    <w:rPr>
      <w:rFonts w:ascii="Arial" w:hAnsi="Arial" w:cs="Arial"/>
      <w:sz w:val="22"/>
      <w:szCs w:val="22"/>
      <w:lang w:val="sl-SI" w:eastAsia="sl-SI"/>
    </w:rPr>
  </w:style>
  <w:style w:type="character" w:customStyle="1" w:styleId="ClenChar">
    <w:name w:val="Clen Char"/>
    <w:basedOn w:val="Privzetapisavaodstavka"/>
    <w:uiPriority w:val="99"/>
    <w:rsid w:val="00F8119F"/>
    <w:rPr>
      <w:rFonts w:ascii="Arial" w:hAnsi="Arial" w:cs="Arial"/>
      <w:b/>
      <w:bCs/>
      <w:sz w:val="24"/>
      <w:szCs w:val="24"/>
      <w:lang w:val="sl-SI" w:eastAsia="sl-SI"/>
    </w:rPr>
  </w:style>
  <w:style w:type="paragraph" w:customStyle="1" w:styleId="Odstavek">
    <w:name w:val="Odstavek"/>
    <w:basedOn w:val="Navaden"/>
    <w:uiPriority w:val="99"/>
    <w:rsid w:val="00F8119F"/>
    <w:pPr>
      <w:tabs>
        <w:tab w:val="num" w:pos="360"/>
      </w:tabs>
      <w:spacing w:before="240" w:after="60" w:line="240" w:lineRule="auto"/>
      <w:ind w:left="360" w:hanging="360"/>
      <w:jc w:val="both"/>
    </w:pPr>
    <w:rPr>
      <w:rFonts w:ascii="Arial" w:eastAsia="Times New Roman" w:hAnsi="Arial" w:cs="Arial"/>
      <w:sz w:val="20"/>
      <w:szCs w:val="20"/>
      <w:lang w:eastAsia="sl-SI"/>
    </w:rPr>
  </w:style>
  <w:style w:type="character" w:customStyle="1" w:styleId="tabelalevoZnak">
    <w:name w:val="tabelalevo Znak"/>
    <w:basedOn w:val="Privzetapisavaodstavka"/>
    <w:rsid w:val="00F8119F"/>
    <w:rPr>
      <w:rFonts w:ascii="Arial" w:hAnsi="Arial" w:cs="Arial"/>
      <w:sz w:val="16"/>
      <w:szCs w:val="16"/>
      <w:lang w:val="sl-SI" w:eastAsia="sl-SI"/>
    </w:rPr>
  </w:style>
  <w:style w:type="paragraph" w:customStyle="1" w:styleId="tabsredina">
    <w:name w:val="tabsredina"/>
    <w:basedOn w:val="tabdesno"/>
    <w:rsid w:val="00F8119F"/>
    <w:pPr>
      <w:jc w:val="center"/>
    </w:pPr>
  </w:style>
  <w:style w:type="paragraph" w:customStyle="1" w:styleId="tabdesno">
    <w:name w:val="tabdesno"/>
    <w:basedOn w:val="tabelalevo"/>
    <w:uiPriority w:val="99"/>
    <w:rsid w:val="00F8119F"/>
    <w:pPr>
      <w:jc w:val="right"/>
    </w:pPr>
  </w:style>
  <w:style w:type="character" w:customStyle="1" w:styleId="tabdesnoZnak">
    <w:name w:val="tabdesno Znak"/>
    <w:basedOn w:val="tabelalevoZnak"/>
    <w:uiPriority w:val="99"/>
    <w:rsid w:val="00F8119F"/>
    <w:rPr>
      <w:rFonts w:ascii="Arial" w:hAnsi="Arial" w:cs="Arial"/>
      <w:sz w:val="16"/>
      <w:szCs w:val="16"/>
      <w:lang w:val="sl-SI" w:eastAsia="sl-SI"/>
    </w:rPr>
  </w:style>
  <w:style w:type="character" w:customStyle="1" w:styleId="tabsredinaZnak">
    <w:name w:val="tabsredina Znak"/>
    <w:basedOn w:val="Privzetapisavaodstavka"/>
    <w:uiPriority w:val="99"/>
    <w:rsid w:val="00F8119F"/>
    <w:rPr>
      <w:rFonts w:ascii="Arial" w:hAnsi="Arial" w:cs="Arial"/>
      <w:sz w:val="16"/>
      <w:szCs w:val="16"/>
      <w:lang w:val="sl-SI" w:eastAsia="sl-SI"/>
    </w:rPr>
  </w:style>
  <w:style w:type="paragraph" w:styleId="Zgradbadokumenta">
    <w:name w:val="Document Map"/>
    <w:basedOn w:val="Navaden"/>
    <w:link w:val="ZgradbadokumentaZnak"/>
    <w:rsid w:val="00F8119F"/>
    <w:pPr>
      <w:shd w:val="clear" w:color="auto" w:fill="000080"/>
      <w:spacing w:after="120" w:line="300" w:lineRule="auto"/>
      <w:jc w:val="both"/>
    </w:pPr>
    <w:rPr>
      <w:rFonts w:ascii="Tahoma" w:eastAsia="Times New Roman" w:hAnsi="Tahoma" w:cs="Tahoma"/>
      <w:sz w:val="20"/>
      <w:szCs w:val="20"/>
      <w:lang w:eastAsia="sl-SI"/>
    </w:rPr>
  </w:style>
  <w:style w:type="character" w:customStyle="1" w:styleId="ZgradbadokumentaZnak">
    <w:name w:val="Zgradba dokumenta Znak"/>
    <w:basedOn w:val="Privzetapisavaodstavka"/>
    <w:link w:val="Zgradbadokumenta"/>
    <w:rsid w:val="00F8119F"/>
    <w:rPr>
      <w:rFonts w:ascii="Tahoma" w:eastAsia="Times New Roman" w:hAnsi="Tahoma" w:cs="Tahoma"/>
      <w:sz w:val="20"/>
      <w:szCs w:val="20"/>
      <w:shd w:val="clear" w:color="auto" w:fill="000080"/>
      <w:lang w:eastAsia="sl-SI"/>
    </w:rPr>
  </w:style>
  <w:style w:type="paragraph" w:customStyle="1" w:styleId="Navaden1">
    <w:name w:val="Navaden1"/>
    <w:basedOn w:val="Navaden"/>
    <w:next w:val="Navaden"/>
    <w:uiPriority w:val="99"/>
    <w:rsid w:val="00F8119F"/>
    <w:pPr>
      <w:autoSpaceDE w:val="0"/>
      <w:autoSpaceDN w:val="0"/>
      <w:adjustRightInd w:val="0"/>
      <w:spacing w:after="0" w:line="240" w:lineRule="auto"/>
    </w:pPr>
    <w:rPr>
      <w:rFonts w:ascii="Arial" w:eastAsia="Times New Roman" w:hAnsi="Arial" w:cs="Arial"/>
      <w:sz w:val="24"/>
      <w:szCs w:val="24"/>
      <w:lang w:eastAsia="sl-SI"/>
    </w:rPr>
  </w:style>
  <w:style w:type="paragraph" w:styleId="Telobesedila">
    <w:name w:val="Body Text"/>
    <w:basedOn w:val="Navaden"/>
    <w:link w:val="TelobesedilaZnak"/>
    <w:rsid w:val="00F8119F"/>
    <w:pPr>
      <w:spacing w:after="120" w:line="240" w:lineRule="auto"/>
      <w:jc w:val="both"/>
    </w:pPr>
    <w:rPr>
      <w:rFonts w:ascii="Arial" w:eastAsia="Times New Roman" w:hAnsi="Arial" w:cs="Arial"/>
      <w:sz w:val="20"/>
      <w:szCs w:val="20"/>
      <w:lang w:eastAsia="sl-SI"/>
    </w:rPr>
  </w:style>
  <w:style w:type="character" w:customStyle="1" w:styleId="TelobesedilaZnak">
    <w:name w:val="Telo besedila Znak"/>
    <w:basedOn w:val="Privzetapisavaodstavka"/>
    <w:link w:val="Telobesedila"/>
    <w:rsid w:val="00F8119F"/>
    <w:rPr>
      <w:rFonts w:ascii="Arial" w:eastAsia="Times New Roman" w:hAnsi="Arial" w:cs="Arial"/>
      <w:sz w:val="20"/>
      <w:szCs w:val="20"/>
      <w:lang w:eastAsia="sl-SI"/>
    </w:rPr>
  </w:style>
  <w:style w:type="paragraph" w:styleId="Navadensplet">
    <w:name w:val="Normal (Web)"/>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len-tekstalineja2">
    <w:name w:val="Člen - tekst alineja 2"/>
    <w:basedOn w:val="Navaden"/>
    <w:link w:val="len-tekstalineja2Char"/>
    <w:rsid w:val="00F8119F"/>
    <w:pPr>
      <w:numPr>
        <w:numId w:val="41"/>
      </w:numPr>
      <w:spacing w:after="120" w:line="300" w:lineRule="auto"/>
      <w:jc w:val="both"/>
    </w:pPr>
    <w:rPr>
      <w:rFonts w:ascii="Arial" w:eastAsia="Times New Roman" w:hAnsi="Arial" w:cs="Arial"/>
      <w:sz w:val="20"/>
      <w:szCs w:val="20"/>
      <w:lang w:eastAsia="sl-SI"/>
    </w:rPr>
  </w:style>
  <w:style w:type="paragraph" w:customStyle="1" w:styleId="Slike-opis">
    <w:name w:val="Slike - opis"/>
    <w:basedOn w:val="Navaden"/>
    <w:next w:val="Navaden"/>
    <w:uiPriority w:val="99"/>
    <w:rsid w:val="00F8119F"/>
    <w:pPr>
      <w:tabs>
        <w:tab w:val="left" w:pos="907"/>
      </w:tabs>
      <w:spacing w:after="120" w:line="240" w:lineRule="auto"/>
      <w:ind w:left="907" w:hanging="907"/>
    </w:pPr>
    <w:rPr>
      <w:rFonts w:ascii="Arial" w:eastAsia="Times New Roman" w:hAnsi="Arial" w:cs="Arial"/>
      <w:sz w:val="18"/>
      <w:szCs w:val="18"/>
      <w:lang w:eastAsia="sl-SI"/>
    </w:rPr>
  </w:style>
  <w:style w:type="paragraph" w:customStyle="1" w:styleId="CommentSubject11">
    <w:name w:val="Comment Subject11"/>
    <w:basedOn w:val="Pripombabesedilo"/>
    <w:next w:val="Pripombabesedilo"/>
    <w:uiPriority w:val="99"/>
    <w:semiHidden/>
    <w:rsid w:val="00F8119F"/>
    <w:pPr>
      <w:spacing w:after="120" w:line="300" w:lineRule="auto"/>
      <w:jc w:val="both"/>
    </w:pPr>
    <w:rPr>
      <w:rFonts w:ascii="Arial" w:eastAsia="Times New Roman" w:hAnsi="Arial" w:cs="Arial"/>
      <w:b/>
      <w:bCs/>
      <w:lang w:eastAsia="sl-SI"/>
    </w:rPr>
  </w:style>
  <w:style w:type="paragraph" w:customStyle="1" w:styleId="shema-opis">
    <w:name w:val="shema-opis"/>
    <w:basedOn w:val="Slike-opis"/>
    <w:uiPriority w:val="99"/>
    <w:rsid w:val="00F8119F"/>
    <w:pPr>
      <w:numPr>
        <w:numId w:val="42"/>
      </w:numPr>
    </w:pPr>
  </w:style>
  <w:style w:type="paragraph" w:customStyle="1" w:styleId="Naslovi">
    <w:name w:val="Naslovi"/>
    <w:basedOn w:val="Navaden"/>
    <w:uiPriority w:val="99"/>
    <w:rsid w:val="00F8119F"/>
    <w:pPr>
      <w:numPr>
        <w:numId w:val="43"/>
      </w:numPr>
      <w:spacing w:after="120" w:line="300" w:lineRule="auto"/>
      <w:jc w:val="center"/>
    </w:pPr>
    <w:rPr>
      <w:rFonts w:ascii="Arial" w:eastAsia="Times New Roman" w:hAnsi="Arial" w:cs="Arial"/>
      <w:b/>
      <w:bCs/>
      <w:sz w:val="28"/>
      <w:szCs w:val="28"/>
      <w:lang w:eastAsia="sl-SI"/>
    </w:rPr>
  </w:style>
  <w:style w:type="character" w:customStyle="1" w:styleId="Naslovknjige1">
    <w:name w:val="Naslov knjige1"/>
    <w:basedOn w:val="Privzetapisavaodstavka"/>
    <w:uiPriority w:val="99"/>
    <w:rsid w:val="00F8119F"/>
    <w:rPr>
      <w:rFonts w:cs="Times New Roman"/>
      <w:b/>
      <w:bCs/>
      <w:smallCaps/>
      <w:spacing w:val="5"/>
    </w:rPr>
  </w:style>
  <w:style w:type="character" w:styleId="tevilkastrani">
    <w:name w:val="page number"/>
    <w:basedOn w:val="Privzetapisavaodstavka"/>
    <w:rsid w:val="00F8119F"/>
    <w:rPr>
      <w:rFonts w:cs="Times New Roman"/>
    </w:rPr>
  </w:style>
  <w:style w:type="paragraph" w:customStyle="1" w:styleId="Besedilooblaka1">
    <w:name w:val="Besedilo oblačka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Preglednica">
    <w:name w:val="Preglednica"/>
    <w:basedOn w:val="Navaden"/>
    <w:next w:val="Navaden"/>
    <w:uiPriority w:val="99"/>
    <w:rsid w:val="00F8119F"/>
    <w:pPr>
      <w:tabs>
        <w:tab w:val="num" w:pos="720"/>
      </w:tabs>
      <w:spacing w:before="120" w:after="120" w:line="240" w:lineRule="auto"/>
      <w:ind w:left="720" w:hanging="360"/>
      <w:jc w:val="center"/>
    </w:pPr>
    <w:rPr>
      <w:rFonts w:ascii="Arial" w:eastAsia="Times New Roman" w:hAnsi="Arial" w:cs="Arial"/>
      <w:i/>
      <w:iCs/>
      <w:sz w:val="16"/>
      <w:szCs w:val="16"/>
      <w:lang w:eastAsia="sl-SI"/>
    </w:rPr>
  </w:style>
  <w:style w:type="paragraph" w:customStyle="1" w:styleId="StyleBulleted">
    <w:name w:val="Style Bulleted"/>
    <w:basedOn w:val="Navaden"/>
    <w:uiPriority w:val="99"/>
    <w:rsid w:val="00F8119F"/>
    <w:pPr>
      <w:numPr>
        <w:numId w:val="45"/>
      </w:numPr>
      <w:tabs>
        <w:tab w:val="num" w:pos="1440"/>
      </w:tabs>
      <w:spacing w:after="60" w:line="240" w:lineRule="auto"/>
      <w:ind w:left="1440"/>
      <w:jc w:val="both"/>
    </w:pPr>
    <w:rPr>
      <w:rFonts w:ascii="Arial" w:eastAsia="Times New Roman" w:hAnsi="Arial" w:cs="Arial"/>
      <w:lang w:eastAsia="sl-SI"/>
    </w:rPr>
  </w:style>
  <w:style w:type="paragraph" w:customStyle="1" w:styleId="StyleHeading3Centered">
    <w:name w:val="Style Heading 3 + Centered"/>
    <w:basedOn w:val="Naslov3"/>
    <w:uiPriority w:val="99"/>
    <w:rsid w:val="00F8119F"/>
    <w:pPr>
      <w:tabs>
        <w:tab w:val="clear" w:pos="720"/>
      </w:tabs>
      <w:spacing w:after="120" w:line="240" w:lineRule="auto"/>
      <w:ind w:left="0" w:firstLine="0"/>
      <w:jc w:val="center"/>
    </w:pPr>
    <w:rPr>
      <w:sz w:val="22"/>
      <w:szCs w:val="22"/>
    </w:rPr>
  </w:style>
  <w:style w:type="paragraph" w:customStyle="1" w:styleId="Style1">
    <w:name w:val="Style1"/>
    <w:basedOn w:val="Navaden"/>
    <w:rsid w:val="00F8119F"/>
    <w:pPr>
      <w:tabs>
        <w:tab w:val="num" w:pos="680"/>
      </w:tabs>
      <w:spacing w:after="60" w:line="240" w:lineRule="auto"/>
      <w:ind w:left="1304" w:hanging="227"/>
      <w:jc w:val="both"/>
    </w:pPr>
    <w:rPr>
      <w:rFonts w:ascii="Arial" w:eastAsia="Times New Roman" w:hAnsi="Arial" w:cs="Arial"/>
      <w:lang w:eastAsia="sl-SI"/>
    </w:rPr>
  </w:style>
  <w:style w:type="character" w:customStyle="1" w:styleId="-tevilkaChar">
    <w:name w:val="-številka Char"/>
    <w:basedOn w:val="Privzetapisavaodstavka"/>
    <w:uiPriority w:val="99"/>
    <w:rsid w:val="00F8119F"/>
    <w:rPr>
      <w:rFonts w:ascii="Arial" w:hAnsi="Arial" w:cs="Arial"/>
      <w:sz w:val="22"/>
      <w:szCs w:val="22"/>
      <w:lang w:val="sl-SI" w:eastAsia="sl-SI"/>
    </w:rPr>
  </w:style>
  <w:style w:type="paragraph" w:customStyle="1" w:styleId="len-tevilenje">
    <w:name w:val="Člen - številčenje"/>
    <w:basedOn w:val="Navaden"/>
    <w:uiPriority w:val="99"/>
    <w:rsid w:val="00F8119F"/>
    <w:pPr>
      <w:numPr>
        <w:numId w:val="46"/>
      </w:numPr>
      <w:tabs>
        <w:tab w:val="num" w:pos="290"/>
        <w:tab w:val="left" w:pos="357"/>
      </w:tabs>
      <w:autoSpaceDE w:val="0"/>
      <w:autoSpaceDN w:val="0"/>
      <w:adjustRightInd w:val="0"/>
      <w:spacing w:after="0" w:line="240" w:lineRule="auto"/>
      <w:ind w:left="290" w:hanging="290"/>
      <w:jc w:val="both"/>
    </w:pPr>
    <w:rPr>
      <w:rFonts w:ascii="Arial" w:eastAsia="Times New Roman" w:hAnsi="Arial" w:cs="Arial"/>
      <w:lang w:eastAsia="sl-SI"/>
    </w:rPr>
  </w:style>
  <w:style w:type="paragraph" w:styleId="Telobesedila-zamik2">
    <w:name w:val="Body Text Indent 2"/>
    <w:basedOn w:val="Navaden"/>
    <w:link w:val="Telobesedila-zamik2Znak"/>
    <w:rsid w:val="00F8119F"/>
    <w:pPr>
      <w:tabs>
        <w:tab w:val="num" w:pos="720"/>
      </w:tabs>
      <w:spacing w:after="0" w:line="240" w:lineRule="auto"/>
      <w:ind w:left="540"/>
    </w:pPr>
    <w:rPr>
      <w:rFonts w:ascii="Arial" w:eastAsia="Times New Roman" w:hAnsi="Arial" w:cs="Arial"/>
      <w:sz w:val="24"/>
      <w:szCs w:val="24"/>
      <w:lang w:eastAsia="sl-SI"/>
    </w:rPr>
  </w:style>
  <w:style w:type="character" w:customStyle="1" w:styleId="Telobesedila-zamik2Znak">
    <w:name w:val="Telo besedila - zamik 2 Znak"/>
    <w:basedOn w:val="Privzetapisavaodstavka"/>
    <w:link w:val="Telobesedila-zamik2"/>
    <w:rsid w:val="00F8119F"/>
    <w:rPr>
      <w:rFonts w:ascii="Arial" w:eastAsia="Times New Roman" w:hAnsi="Arial" w:cs="Arial"/>
      <w:sz w:val="24"/>
      <w:szCs w:val="24"/>
      <w:lang w:eastAsia="sl-SI"/>
    </w:rPr>
  </w:style>
  <w:style w:type="paragraph" w:customStyle="1" w:styleId="p">
    <w:name w:val="p"/>
    <w:basedOn w:val="Navaden"/>
    <w:uiPriority w:val="99"/>
    <w:rsid w:val="00F8119F"/>
    <w:pPr>
      <w:spacing w:before="60" w:after="15" w:line="240" w:lineRule="auto"/>
      <w:ind w:left="15" w:right="15" w:firstLine="240"/>
      <w:jc w:val="both"/>
    </w:pPr>
    <w:rPr>
      <w:rFonts w:ascii="Arial" w:eastAsia="Times New Roman" w:hAnsi="Arial" w:cs="Arial"/>
      <w:color w:val="222222"/>
      <w:lang w:eastAsia="sl-SI"/>
    </w:rPr>
  </w:style>
  <w:style w:type="character" w:styleId="Krepko">
    <w:name w:val="Strong"/>
    <w:basedOn w:val="Privzetapisavaodstavka"/>
    <w:uiPriority w:val="22"/>
    <w:qFormat/>
    <w:rsid w:val="00F8119F"/>
    <w:rPr>
      <w:rFonts w:cs="Times New Roman"/>
      <w:b/>
      <w:bCs/>
    </w:rPr>
  </w:style>
  <w:style w:type="paragraph" w:styleId="Telobesedila-zamik">
    <w:name w:val="Body Text Indent"/>
    <w:basedOn w:val="Navaden"/>
    <w:link w:val="Telobesedila-zamikZnak"/>
    <w:rsid w:val="00F8119F"/>
    <w:pPr>
      <w:spacing w:after="120" w:line="240" w:lineRule="auto"/>
      <w:ind w:left="283"/>
      <w:jc w:val="both"/>
    </w:pPr>
    <w:rPr>
      <w:rFonts w:ascii="Arial" w:eastAsia="Times New Roman" w:hAnsi="Arial" w:cs="Arial"/>
      <w:lang w:eastAsia="sl-SI"/>
    </w:rPr>
  </w:style>
  <w:style w:type="character" w:customStyle="1" w:styleId="Telobesedila-zamikZnak">
    <w:name w:val="Telo besedila - zamik Znak"/>
    <w:basedOn w:val="Privzetapisavaodstavka"/>
    <w:link w:val="Telobesedila-zamik"/>
    <w:rsid w:val="00F8119F"/>
    <w:rPr>
      <w:rFonts w:ascii="Arial" w:eastAsia="Times New Roman" w:hAnsi="Arial" w:cs="Arial"/>
      <w:lang w:eastAsia="sl-SI"/>
    </w:rPr>
  </w:style>
  <w:style w:type="paragraph" w:styleId="Telobesedila-zamik3">
    <w:name w:val="Body Text Indent 3"/>
    <w:basedOn w:val="Navaden"/>
    <w:link w:val="Telobesedila-zamik3Znak"/>
    <w:rsid w:val="00F8119F"/>
    <w:pPr>
      <w:spacing w:after="120" w:line="240" w:lineRule="auto"/>
      <w:ind w:left="283"/>
      <w:jc w:val="both"/>
    </w:pPr>
    <w:rPr>
      <w:rFonts w:ascii="Arial" w:eastAsia="Times New Roman" w:hAnsi="Arial" w:cs="Arial"/>
      <w:sz w:val="16"/>
      <w:szCs w:val="16"/>
      <w:lang w:eastAsia="sl-SI"/>
    </w:rPr>
  </w:style>
  <w:style w:type="character" w:customStyle="1" w:styleId="Telobesedila-zamik3Znak">
    <w:name w:val="Telo besedila - zamik 3 Znak"/>
    <w:basedOn w:val="Privzetapisavaodstavka"/>
    <w:link w:val="Telobesedila-zamik3"/>
    <w:rsid w:val="00F8119F"/>
    <w:rPr>
      <w:rFonts w:ascii="Arial" w:eastAsia="Times New Roman" w:hAnsi="Arial" w:cs="Arial"/>
      <w:sz w:val="16"/>
      <w:szCs w:val="16"/>
      <w:lang w:eastAsia="sl-SI"/>
    </w:rPr>
  </w:style>
  <w:style w:type="paragraph" w:customStyle="1" w:styleId="Tabela">
    <w:name w:val="Tabela"/>
    <w:basedOn w:val="Navaden"/>
    <w:uiPriority w:val="99"/>
    <w:rsid w:val="00F8119F"/>
    <w:pPr>
      <w:spacing w:after="0" w:line="240" w:lineRule="auto"/>
      <w:jc w:val="both"/>
    </w:pPr>
    <w:rPr>
      <w:rFonts w:ascii="Arial" w:eastAsia="Times New Roman" w:hAnsi="Arial" w:cs="Arial"/>
      <w:sz w:val="20"/>
      <w:szCs w:val="20"/>
      <w:lang w:eastAsia="sl-SI"/>
    </w:rPr>
  </w:style>
  <w:style w:type="paragraph" w:customStyle="1" w:styleId="xl24">
    <w:name w:val="xl2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25">
    <w:name w:val="xl25"/>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6">
    <w:name w:val="xl26"/>
    <w:basedOn w:val="Navaden"/>
    <w:rsid w:val="00F8119F"/>
    <w:pPr>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27">
    <w:name w:val="xl27"/>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8">
    <w:name w:val="xl28"/>
    <w:basedOn w:val="Navaden"/>
    <w:rsid w:val="00F8119F"/>
    <w:pPr>
      <w:shd w:val="clear" w:color="auto" w:fill="C0C0C0"/>
      <w:spacing w:before="100" w:beforeAutospacing="1" w:after="100" w:afterAutospacing="1" w:line="240" w:lineRule="auto"/>
    </w:pPr>
    <w:rPr>
      <w:rFonts w:ascii="Arial" w:eastAsia="Times New Roman" w:hAnsi="Arial" w:cs="Arial"/>
      <w:b/>
      <w:bCs/>
      <w:sz w:val="24"/>
      <w:szCs w:val="24"/>
      <w:lang w:eastAsia="sl-SI"/>
    </w:rPr>
  </w:style>
  <w:style w:type="paragraph" w:customStyle="1" w:styleId="xl29">
    <w:name w:val="xl29"/>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xl30">
    <w:name w:val="xl30"/>
    <w:basedOn w:val="Navaden"/>
    <w:rsid w:val="00F8119F"/>
    <w:pPr>
      <w:shd w:val="clear" w:color="auto" w:fill="C0C0C0"/>
      <w:spacing w:before="100" w:beforeAutospacing="1" w:after="100" w:afterAutospacing="1" w:line="240" w:lineRule="auto"/>
      <w:jc w:val="center"/>
    </w:pPr>
    <w:rPr>
      <w:rFonts w:ascii="Arial" w:eastAsia="Times New Roman" w:hAnsi="Arial" w:cs="Arial"/>
      <w:sz w:val="24"/>
      <w:szCs w:val="24"/>
      <w:lang w:eastAsia="sl-SI"/>
    </w:rPr>
  </w:style>
  <w:style w:type="paragraph" w:customStyle="1" w:styleId="Alinea">
    <w:name w:val="Alinea"/>
    <w:basedOn w:val="Navaden"/>
    <w:rsid w:val="00F8119F"/>
    <w:pPr>
      <w:spacing w:after="0" w:line="240" w:lineRule="auto"/>
      <w:jc w:val="both"/>
    </w:pPr>
    <w:rPr>
      <w:rFonts w:ascii="Arial" w:eastAsia="Times New Roman" w:hAnsi="Arial" w:cs="Arial"/>
    </w:rPr>
  </w:style>
  <w:style w:type="character" w:customStyle="1" w:styleId="AlineaChar">
    <w:name w:val="Alinea Char"/>
    <w:basedOn w:val="Privzetapisavaodstavka"/>
    <w:rsid w:val="00F8119F"/>
    <w:rPr>
      <w:rFonts w:ascii="Arial" w:hAnsi="Arial" w:cs="Arial"/>
      <w:sz w:val="24"/>
      <w:szCs w:val="24"/>
      <w:lang w:val="sl-SI" w:eastAsia="en-US"/>
    </w:rPr>
  </w:style>
  <w:style w:type="character" w:customStyle="1" w:styleId="StyleArial9ptPatternClearPink">
    <w:name w:val="Style Arial 9 pt Pattern: Clear (Pink)"/>
    <w:basedOn w:val="Privzetapisavaodstavka"/>
    <w:uiPriority w:val="99"/>
    <w:rsid w:val="00F8119F"/>
    <w:rPr>
      <w:rFonts w:ascii="Arial" w:hAnsi="Arial" w:cs="Arial"/>
      <w:sz w:val="18"/>
      <w:szCs w:val="18"/>
      <w:shd w:val="clear" w:color="auto" w:fill="auto"/>
    </w:rPr>
  </w:style>
  <w:style w:type="paragraph" w:customStyle="1" w:styleId="StyleAlinea9pt">
    <w:name w:val="Style Alinea + 9 pt"/>
    <w:basedOn w:val="Alinea"/>
    <w:uiPriority w:val="99"/>
    <w:rsid w:val="00F8119F"/>
    <w:rPr>
      <w:sz w:val="18"/>
      <w:szCs w:val="18"/>
    </w:rPr>
  </w:style>
  <w:style w:type="character" w:customStyle="1" w:styleId="StyleAlinea9ptChar">
    <w:name w:val="Style Alinea + 9 pt Char"/>
    <w:basedOn w:val="AlineaChar"/>
    <w:uiPriority w:val="99"/>
    <w:rsid w:val="00F8119F"/>
    <w:rPr>
      <w:rFonts w:ascii="Arial" w:hAnsi="Arial" w:cs="Arial"/>
      <w:sz w:val="24"/>
      <w:szCs w:val="24"/>
      <w:lang w:val="sl-SI" w:eastAsia="en-US"/>
    </w:rPr>
  </w:style>
  <w:style w:type="paragraph" w:customStyle="1" w:styleId="StyleAlinea9pt1">
    <w:name w:val="Style Alinea + 9 pt1"/>
    <w:basedOn w:val="Alinea"/>
    <w:rsid w:val="00F8119F"/>
    <w:pPr>
      <w:numPr>
        <w:numId w:val="47"/>
      </w:numPr>
      <w:tabs>
        <w:tab w:val="num" w:pos="720"/>
      </w:tabs>
      <w:ind w:left="720" w:hanging="360"/>
    </w:pPr>
    <w:rPr>
      <w:sz w:val="18"/>
      <w:szCs w:val="18"/>
    </w:rPr>
  </w:style>
  <w:style w:type="character" w:customStyle="1" w:styleId="OdstavekChar">
    <w:name w:val="Odstavek Char"/>
    <w:basedOn w:val="Privzetapisavaodstavka"/>
    <w:uiPriority w:val="99"/>
    <w:rsid w:val="00F8119F"/>
    <w:rPr>
      <w:rFonts w:ascii="Arial" w:hAnsi="Arial" w:cs="Arial"/>
      <w:sz w:val="24"/>
      <w:szCs w:val="24"/>
      <w:lang w:val="sl-SI" w:eastAsia="sl-SI"/>
    </w:rPr>
  </w:style>
  <w:style w:type="character" w:customStyle="1" w:styleId="tekstChar">
    <w:name w:val="tekst Char"/>
    <w:basedOn w:val="Privzetapisavaodstavka"/>
    <w:uiPriority w:val="99"/>
    <w:rsid w:val="00F8119F"/>
    <w:rPr>
      <w:rFonts w:ascii="Frutiger" w:hAnsi="Frutiger" w:cs="Frutiger"/>
      <w:sz w:val="22"/>
      <w:szCs w:val="22"/>
      <w:lang w:val="sl-SI" w:eastAsia="sl-SI"/>
    </w:rPr>
  </w:style>
  <w:style w:type="paragraph" w:customStyle="1" w:styleId="TekstPRO">
    <w:name w:val="Tekst PRO"/>
    <w:basedOn w:val="Navaden"/>
    <w:uiPriority w:val="99"/>
    <w:rsid w:val="00F8119F"/>
    <w:pPr>
      <w:spacing w:after="0" w:line="240" w:lineRule="auto"/>
      <w:ind w:left="-113" w:firstLine="397"/>
      <w:jc w:val="both"/>
    </w:pPr>
    <w:rPr>
      <w:rFonts w:ascii="Arial" w:eastAsia="Times New Roman" w:hAnsi="Arial" w:cs="Arial"/>
      <w:lang w:eastAsia="sl-SI"/>
    </w:rPr>
  </w:style>
  <w:style w:type="paragraph" w:customStyle="1" w:styleId="len">
    <w:name w:val="Člen"/>
    <w:basedOn w:val="Navaden"/>
    <w:next w:val="Navaden"/>
    <w:uiPriority w:val="99"/>
    <w:rsid w:val="00F8119F"/>
    <w:pPr>
      <w:numPr>
        <w:ilvl w:val="4"/>
        <w:numId w:val="48"/>
      </w:numPr>
      <w:spacing w:before="120" w:after="0" w:line="240" w:lineRule="auto"/>
      <w:ind w:left="3828" w:firstLine="397"/>
      <w:jc w:val="center"/>
    </w:pPr>
    <w:rPr>
      <w:rFonts w:ascii="Arial" w:eastAsia="Times New Roman" w:hAnsi="Arial" w:cs="Arial"/>
      <w:b/>
      <w:bCs/>
    </w:rPr>
  </w:style>
  <w:style w:type="character" w:customStyle="1" w:styleId="naslovlenaCharChar">
    <w:name w:val="naslov člena Char Char"/>
    <w:basedOn w:val="-tevilkaChar"/>
    <w:uiPriority w:val="99"/>
    <w:rsid w:val="00F8119F"/>
    <w:rPr>
      <w:rFonts w:ascii="Arial" w:hAnsi="Arial" w:cs="Arial"/>
      <w:sz w:val="22"/>
      <w:szCs w:val="22"/>
      <w:lang w:val="sl-SI" w:eastAsia="sl-SI"/>
    </w:rPr>
  </w:style>
  <w:style w:type="paragraph" w:customStyle="1" w:styleId="Pa5">
    <w:name w:val="Pa5"/>
    <w:basedOn w:val="Default"/>
    <w:next w:val="Default"/>
    <w:uiPriority w:val="99"/>
    <w:rsid w:val="00F8119F"/>
    <w:pPr>
      <w:spacing w:line="171" w:lineRule="atLeast"/>
    </w:pPr>
    <w:rPr>
      <w:color w:val="auto"/>
    </w:rPr>
  </w:style>
  <w:style w:type="paragraph" w:styleId="Kazalovsebine5">
    <w:name w:val="toc 5"/>
    <w:basedOn w:val="Navaden"/>
    <w:next w:val="Navaden"/>
    <w:autoRedefine/>
    <w:rsid w:val="00F8119F"/>
    <w:pPr>
      <w:spacing w:after="0" w:line="240" w:lineRule="auto"/>
    </w:pPr>
    <w:rPr>
      <w:rFonts w:ascii="Arial" w:eastAsia="Times New Roman" w:hAnsi="Arial" w:cs="Arial"/>
      <w:color w:val="000000"/>
      <w:sz w:val="20"/>
      <w:szCs w:val="20"/>
      <w:lang w:eastAsia="sl-SI"/>
    </w:rPr>
  </w:style>
  <w:style w:type="paragraph" w:customStyle="1" w:styleId="Alinee">
    <w:name w:val="Alinee"/>
    <w:basedOn w:val="Zakon-tekst"/>
    <w:uiPriority w:val="99"/>
    <w:rsid w:val="00F8119F"/>
    <w:pPr>
      <w:spacing w:before="40"/>
      <w:ind w:left="226" w:hanging="136"/>
    </w:pPr>
  </w:style>
  <w:style w:type="paragraph" w:customStyle="1" w:styleId="Podpoglavje">
    <w:name w:val="Podpoglavje"/>
    <w:basedOn w:val="Naslov2"/>
    <w:uiPriority w:val="99"/>
    <w:rsid w:val="00F8119F"/>
    <w:pPr>
      <w:spacing w:before="720" w:beforeAutospacing="0" w:after="0" w:afterAutospacing="0"/>
      <w:ind w:left="57"/>
      <w:jc w:val="center"/>
      <w:outlineLvl w:val="9"/>
    </w:pPr>
    <w:rPr>
      <w:rFonts w:ascii="Arial" w:hAnsi="Arial" w:cs="Arial"/>
      <w:sz w:val="20"/>
      <w:szCs w:val="20"/>
    </w:rPr>
  </w:style>
  <w:style w:type="paragraph" w:customStyle="1" w:styleId="SISTEM">
    <w:name w:val="SISTEM"/>
    <w:basedOn w:val="Navaden"/>
    <w:uiPriority w:val="99"/>
    <w:rsid w:val="00F8119F"/>
    <w:pPr>
      <w:numPr>
        <w:numId w:val="49"/>
      </w:numPr>
      <w:spacing w:after="120" w:line="300" w:lineRule="auto"/>
      <w:jc w:val="center"/>
    </w:pPr>
    <w:rPr>
      <w:rFonts w:ascii="Arial" w:eastAsia="Times New Roman" w:hAnsi="Arial" w:cs="Arial"/>
      <w:b/>
      <w:bCs/>
      <w:lang w:eastAsia="sl-SI"/>
    </w:rPr>
  </w:style>
  <w:style w:type="paragraph" w:customStyle="1" w:styleId="len-tekstalinea3">
    <w:name w:val="Člen - tekst alinea 3"/>
    <w:basedOn w:val="len-tekstalineja2"/>
    <w:uiPriority w:val="99"/>
    <w:rsid w:val="00F8119F"/>
    <w:pPr>
      <w:numPr>
        <w:ilvl w:val="1"/>
        <w:numId w:val="51"/>
      </w:numPr>
      <w:tabs>
        <w:tab w:val="num" w:pos="1440"/>
      </w:tabs>
    </w:pPr>
  </w:style>
  <w:style w:type="paragraph" w:customStyle="1" w:styleId="Opis">
    <w:name w:val="Opis"/>
    <w:basedOn w:val="Navaden"/>
    <w:uiPriority w:val="99"/>
    <w:rsid w:val="00F8119F"/>
    <w:pPr>
      <w:spacing w:before="240" w:after="0" w:line="240" w:lineRule="auto"/>
      <w:jc w:val="center"/>
    </w:pPr>
    <w:rPr>
      <w:rFonts w:ascii="Arial" w:eastAsia="Times New Roman" w:hAnsi="Arial" w:cs="Arial"/>
      <w:sz w:val="20"/>
      <w:szCs w:val="20"/>
      <w:lang w:eastAsia="sl-SI"/>
    </w:rPr>
  </w:style>
  <w:style w:type="paragraph" w:customStyle="1" w:styleId="text">
    <w:name w:val="text"/>
    <w:basedOn w:val="Navaden"/>
    <w:uiPriority w:val="99"/>
    <w:rsid w:val="00F8119F"/>
    <w:pPr>
      <w:spacing w:before="75" w:after="75" w:line="240" w:lineRule="auto"/>
      <w:ind w:firstLine="240"/>
      <w:jc w:val="both"/>
    </w:pPr>
    <w:rPr>
      <w:rFonts w:ascii="Arial" w:eastAsia="Times New Roman" w:hAnsi="Arial" w:cs="Arial"/>
      <w:color w:val="333333"/>
      <w:sz w:val="18"/>
      <w:szCs w:val="18"/>
      <w:lang w:eastAsia="sl-SI"/>
    </w:rPr>
  </w:style>
  <w:style w:type="paragraph" w:customStyle="1" w:styleId="TabelaText">
    <w:name w:val="TabelaText"/>
    <w:basedOn w:val="Navaden"/>
    <w:uiPriority w:val="99"/>
    <w:semiHidden/>
    <w:rsid w:val="00F8119F"/>
    <w:pPr>
      <w:spacing w:after="0" w:line="240" w:lineRule="auto"/>
      <w:ind w:left="57" w:right="57"/>
    </w:pPr>
    <w:rPr>
      <w:rFonts w:ascii="Tahoma" w:eastAsia="Times New Roman" w:hAnsi="Tahoma" w:cs="Tahoma"/>
      <w:b/>
      <w:bCs/>
      <w:sz w:val="16"/>
      <w:szCs w:val="16"/>
    </w:rPr>
  </w:style>
  <w:style w:type="paragraph" w:customStyle="1" w:styleId="Style2">
    <w:name w:val="Style2"/>
    <w:basedOn w:val="Naslov2"/>
    <w:uiPriority w:val="99"/>
    <w:semiHidden/>
    <w:rsid w:val="001B5999"/>
    <w:pPr>
      <w:keepNext/>
      <w:numPr>
        <w:ilvl w:val="1"/>
        <w:numId w:val="50"/>
      </w:numPr>
      <w:tabs>
        <w:tab w:val="clear" w:pos="360"/>
        <w:tab w:val="num" w:pos="1440"/>
        <w:tab w:val="num" w:pos="1788"/>
      </w:tabs>
      <w:spacing w:before="240" w:beforeAutospacing="0" w:after="60" w:afterAutospacing="0"/>
      <w:ind w:left="1788"/>
    </w:pPr>
    <w:rPr>
      <w:rFonts w:ascii="Courier New" w:hAnsi="Courier New" w:cs="Courier New"/>
      <w:b w:val="0"/>
      <w:bCs w:val="0"/>
      <w:caps/>
      <w:sz w:val="24"/>
      <w:szCs w:val="24"/>
      <w:lang w:eastAsia="en-US"/>
    </w:rPr>
  </w:style>
  <w:style w:type="paragraph" w:customStyle="1" w:styleId="TabelaText1">
    <w:name w:val="TabelaText_1"/>
    <w:basedOn w:val="TabelaText"/>
    <w:uiPriority w:val="99"/>
    <w:rsid w:val="00F8119F"/>
    <w:pPr>
      <w:ind w:left="0" w:right="0"/>
    </w:pPr>
    <w:rPr>
      <w:b w:val="0"/>
      <w:bCs w:val="0"/>
      <w:sz w:val="14"/>
      <w:szCs w:val="14"/>
      <w:lang w:val="en-US"/>
    </w:rPr>
  </w:style>
  <w:style w:type="paragraph" w:customStyle="1" w:styleId="font5">
    <w:name w:val="font5"/>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6">
    <w:name w:val="font6"/>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7">
    <w:name w:val="font7"/>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8">
    <w:name w:val="font8"/>
    <w:basedOn w:val="Navaden"/>
    <w:uiPriority w:val="99"/>
    <w:rsid w:val="00F8119F"/>
    <w:pPr>
      <w:spacing w:before="100" w:beforeAutospacing="1" w:after="100" w:afterAutospacing="1" w:line="240" w:lineRule="auto"/>
    </w:pPr>
    <w:rPr>
      <w:rFonts w:ascii="Arial" w:eastAsia="Times New Roman" w:hAnsi="Arial" w:cs="Arial"/>
      <w:color w:val="000000"/>
      <w:sz w:val="20"/>
      <w:szCs w:val="20"/>
      <w:lang w:eastAsia="sl-SI"/>
    </w:rPr>
  </w:style>
  <w:style w:type="paragraph" w:customStyle="1" w:styleId="font9">
    <w:name w:val="font9"/>
    <w:basedOn w:val="Navaden"/>
    <w:uiPriority w:val="99"/>
    <w:rsid w:val="00F8119F"/>
    <w:pPr>
      <w:spacing w:before="100" w:beforeAutospacing="1" w:after="100" w:afterAutospacing="1" w:line="240" w:lineRule="auto"/>
    </w:pPr>
    <w:rPr>
      <w:rFonts w:ascii="Arial" w:eastAsia="Times New Roman" w:hAnsi="Arial" w:cs="Arial"/>
      <w:sz w:val="20"/>
      <w:szCs w:val="20"/>
      <w:lang w:eastAsia="sl-SI"/>
    </w:rPr>
  </w:style>
  <w:style w:type="paragraph" w:customStyle="1" w:styleId="font10">
    <w:name w:val="font1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1">
    <w:name w:val="font1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2">
    <w:name w:val="font12"/>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3">
    <w:name w:val="font13"/>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4">
    <w:name w:val="font14"/>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5">
    <w:name w:val="font15"/>
    <w:basedOn w:val="Navaden"/>
    <w:uiPriority w:val="99"/>
    <w:rsid w:val="00F8119F"/>
    <w:pPr>
      <w:spacing w:before="100" w:beforeAutospacing="1" w:after="100" w:afterAutospacing="1" w:line="240" w:lineRule="auto"/>
    </w:pPr>
    <w:rPr>
      <w:rFonts w:ascii="Arial" w:eastAsia="Times New Roman" w:hAnsi="Arial" w:cs="Arial"/>
      <w:color w:val="0066CC"/>
      <w:sz w:val="20"/>
      <w:szCs w:val="20"/>
      <w:lang w:eastAsia="sl-SI"/>
    </w:rPr>
  </w:style>
  <w:style w:type="paragraph" w:customStyle="1" w:styleId="font16">
    <w:name w:val="font16"/>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7">
    <w:name w:val="font17"/>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18">
    <w:name w:val="font18"/>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font19">
    <w:name w:val="font19"/>
    <w:basedOn w:val="Navaden"/>
    <w:uiPriority w:val="99"/>
    <w:rsid w:val="00F8119F"/>
    <w:pPr>
      <w:spacing w:before="100" w:beforeAutospacing="1" w:after="100" w:afterAutospacing="1" w:line="240" w:lineRule="auto"/>
    </w:pPr>
    <w:rPr>
      <w:rFonts w:ascii="Arial" w:eastAsia="Times New Roman" w:hAnsi="Arial" w:cs="Arial"/>
      <w:color w:val="00CCFF"/>
      <w:sz w:val="20"/>
      <w:szCs w:val="20"/>
      <w:lang w:eastAsia="sl-SI"/>
    </w:rPr>
  </w:style>
  <w:style w:type="paragraph" w:customStyle="1" w:styleId="font20">
    <w:name w:val="font20"/>
    <w:basedOn w:val="Navaden"/>
    <w:uiPriority w:val="99"/>
    <w:rsid w:val="00F8119F"/>
    <w:pPr>
      <w:spacing w:before="100" w:beforeAutospacing="1" w:after="100" w:afterAutospacing="1" w:line="240" w:lineRule="auto"/>
    </w:pPr>
    <w:rPr>
      <w:rFonts w:ascii="Arial" w:eastAsia="Times New Roman" w:hAnsi="Arial" w:cs="Arial"/>
      <w:color w:val="FF0000"/>
      <w:sz w:val="20"/>
      <w:szCs w:val="20"/>
      <w:lang w:eastAsia="sl-SI"/>
    </w:rPr>
  </w:style>
  <w:style w:type="paragraph" w:customStyle="1" w:styleId="font21">
    <w:name w:val="font21"/>
    <w:basedOn w:val="Navaden"/>
    <w:uiPriority w:val="99"/>
    <w:rsid w:val="00F8119F"/>
    <w:pPr>
      <w:spacing w:before="100" w:beforeAutospacing="1" w:after="100" w:afterAutospacing="1" w:line="240" w:lineRule="auto"/>
    </w:pPr>
    <w:rPr>
      <w:rFonts w:ascii="Arial" w:eastAsia="Times New Roman" w:hAnsi="Arial" w:cs="Arial"/>
      <w:color w:val="333399"/>
      <w:sz w:val="20"/>
      <w:szCs w:val="20"/>
      <w:lang w:eastAsia="sl-SI"/>
    </w:rPr>
  </w:style>
  <w:style w:type="paragraph" w:customStyle="1" w:styleId="xl66">
    <w:name w:val="xl6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67">
    <w:name w:val="xl6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68">
    <w:name w:val="xl6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69">
    <w:name w:val="xl6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70">
    <w:name w:val="xl7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1">
    <w:name w:val="xl7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2">
    <w:name w:val="xl7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73">
    <w:name w:val="xl73"/>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4">
    <w:name w:val="xl74"/>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75">
    <w:name w:val="xl7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6">
    <w:name w:val="xl76"/>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7">
    <w:name w:val="xl7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78">
    <w:name w:val="xl7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79">
    <w:name w:val="xl79"/>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0">
    <w:name w:val="xl80"/>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81">
    <w:name w:val="xl81"/>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82">
    <w:name w:val="xl82"/>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sl-SI"/>
    </w:rPr>
  </w:style>
  <w:style w:type="paragraph" w:customStyle="1" w:styleId="xl83">
    <w:name w:val="xl83"/>
    <w:basedOn w:val="Navaden"/>
    <w:rsid w:val="00F8119F"/>
    <w:pPr>
      <w:spacing w:before="100" w:beforeAutospacing="1" w:after="100" w:afterAutospacing="1" w:line="240" w:lineRule="auto"/>
    </w:pPr>
    <w:rPr>
      <w:rFonts w:ascii="Tahoma" w:eastAsia="Times New Roman" w:hAnsi="Tahoma" w:cs="Tahoma"/>
      <w:sz w:val="24"/>
      <w:szCs w:val="24"/>
      <w:lang w:eastAsia="sl-SI"/>
    </w:rPr>
  </w:style>
  <w:style w:type="paragraph" w:customStyle="1" w:styleId="xl84">
    <w:name w:val="xl84"/>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85">
    <w:name w:val="xl8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6">
    <w:name w:val="xl86"/>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87">
    <w:name w:val="xl87"/>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8">
    <w:name w:val="xl88"/>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24"/>
      <w:szCs w:val="24"/>
      <w:lang w:eastAsia="sl-SI"/>
    </w:rPr>
  </w:style>
  <w:style w:type="paragraph" w:customStyle="1" w:styleId="xl89">
    <w:name w:val="xl89"/>
    <w:basedOn w:val="Navaden"/>
    <w:rsid w:val="00F8119F"/>
    <w:pPr>
      <w:shd w:val="clear" w:color="000000" w:fill="FFFF00"/>
      <w:spacing w:before="100" w:beforeAutospacing="1" w:after="100" w:afterAutospacing="1" w:line="240" w:lineRule="auto"/>
    </w:pPr>
    <w:rPr>
      <w:rFonts w:ascii="Arial" w:eastAsia="Times New Roman" w:hAnsi="Arial" w:cs="Arial"/>
      <w:sz w:val="24"/>
      <w:szCs w:val="24"/>
      <w:lang w:eastAsia="sl-SI"/>
    </w:rPr>
  </w:style>
  <w:style w:type="paragraph" w:customStyle="1" w:styleId="xl90">
    <w:name w:val="xl90"/>
    <w:basedOn w:val="Navaden"/>
    <w:rsid w:val="00F8119F"/>
    <w:pPr>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1">
    <w:name w:val="xl91"/>
    <w:basedOn w:val="Navaden"/>
    <w:rsid w:val="00F8119F"/>
    <w:pPr>
      <w:spacing w:before="100" w:beforeAutospacing="1" w:after="100" w:afterAutospacing="1" w:line="240" w:lineRule="auto"/>
    </w:pPr>
    <w:rPr>
      <w:rFonts w:ascii="Arial" w:eastAsia="Times New Roman" w:hAnsi="Arial" w:cs="Arial"/>
      <w:sz w:val="24"/>
      <w:szCs w:val="24"/>
      <w:lang w:eastAsia="sl-SI"/>
    </w:rPr>
  </w:style>
  <w:style w:type="paragraph" w:customStyle="1" w:styleId="xl92">
    <w:name w:val="xl9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3">
    <w:name w:val="xl9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sz w:val="24"/>
      <w:szCs w:val="24"/>
      <w:lang w:eastAsia="sl-SI"/>
    </w:rPr>
  </w:style>
  <w:style w:type="paragraph" w:customStyle="1" w:styleId="xl94">
    <w:name w:val="xl94"/>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5">
    <w:name w:val="xl95"/>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6">
    <w:name w:val="xl96"/>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97">
    <w:name w:val="xl97"/>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98">
    <w:name w:val="xl98"/>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right"/>
    </w:pPr>
    <w:rPr>
      <w:rFonts w:ascii="Arial" w:eastAsia="Times New Roman" w:hAnsi="Arial" w:cs="Arial"/>
      <w:color w:val="000000"/>
      <w:sz w:val="24"/>
      <w:szCs w:val="24"/>
      <w:lang w:eastAsia="sl-SI"/>
    </w:rPr>
  </w:style>
  <w:style w:type="paragraph" w:customStyle="1" w:styleId="xl99">
    <w:name w:val="xl99"/>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0">
    <w:name w:val="xl100"/>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1">
    <w:name w:val="xl101"/>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2">
    <w:name w:val="xl102"/>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000000"/>
      <w:sz w:val="24"/>
      <w:szCs w:val="24"/>
      <w:lang w:eastAsia="sl-SI"/>
    </w:rPr>
  </w:style>
  <w:style w:type="paragraph" w:customStyle="1" w:styleId="xl103">
    <w:name w:val="xl103"/>
    <w:basedOn w:val="Navaden"/>
    <w:rsid w:val="00F8119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color w:val="FF0000"/>
      <w:sz w:val="24"/>
      <w:szCs w:val="24"/>
      <w:lang w:eastAsia="sl-SI"/>
    </w:rPr>
  </w:style>
  <w:style w:type="paragraph" w:customStyle="1" w:styleId="xl104">
    <w:name w:val="xl104"/>
    <w:basedOn w:val="Navaden"/>
    <w:rsid w:val="00F8119F"/>
    <w:pPr>
      <w:shd w:val="clear" w:color="000000" w:fill="969696"/>
      <w:spacing w:before="100" w:beforeAutospacing="1" w:after="100" w:afterAutospacing="1" w:line="240" w:lineRule="auto"/>
    </w:pPr>
    <w:rPr>
      <w:rFonts w:ascii="Arial" w:eastAsia="Times New Roman" w:hAnsi="Arial" w:cs="Arial"/>
      <w:sz w:val="24"/>
      <w:szCs w:val="24"/>
      <w:lang w:eastAsia="sl-SI"/>
    </w:rPr>
  </w:style>
  <w:style w:type="paragraph" w:customStyle="1" w:styleId="xl105">
    <w:name w:val="xl105"/>
    <w:basedOn w:val="Navaden"/>
    <w:rsid w:val="00F8119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66CC"/>
      <w:sz w:val="24"/>
      <w:szCs w:val="24"/>
      <w:lang w:eastAsia="sl-SI"/>
    </w:rPr>
  </w:style>
  <w:style w:type="paragraph" w:customStyle="1" w:styleId="BalloonText1">
    <w:name w:val="Balloon Text1"/>
    <w:basedOn w:val="Navaden"/>
    <w:uiPriority w:val="99"/>
    <w:semiHidden/>
    <w:rsid w:val="00F8119F"/>
    <w:pPr>
      <w:spacing w:after="60" w:line="240" w:lineRule="auto"/>
      <w:jc w:val="both"/>
    </w:pPr>
    <w:rPr>
      <w:rFonts w:ascii="Tahoma" w:eastAsia="Times New Roman" w:hAnsi="Tahoma" w:cs="Tahoma"/>
      <w:sz w:val="16"/>
      <w:szCs w:val="16"/>
      <w:lang w:eastAsia="sl-SI"/>
    </w:rPr>
  </w:style>
  <w:style w:type="paragraph" w:customStyle="1" w:styleId="Style3">
    <w:name w:val="Style3"/>
    <w:basedOn w:val="NATEVANJE"/>
    <w:uiPriority w:val="99"/>
    <w:rsid w:val="00F8119F"/>
    <w:pPr>
      <w:numPr>
        <w:numId w:val="0"/>
      </w:numPr>
      <w:spacing w:after="0" w:line="22" w:lineRule="atLeast"/>
    </w:pPr>
    <w:rPr>
      <w:spacing w:val="4"/>
      <w:kern w:val="18"/>
      <w:position w:val="2"/>
    </w:rPr>
  </w:style>
  <w:style w:type="paragraph" w:customStyle="1" w:styleId="Brezrazmikov1">
    <w:name w:val="Brez razmikov1"/>
    <w:uiPriority w:val="99"/>
    <w:rsid w:val="00F8119F"/>
    <w:pPr>
      <w:spacing w:after="0" w:line="240" w:lineRule="auto"/>
      <w:jc w:val="both"/>
    </w:pPr>
    <w:rPr>
      <w:rFonts w:ascii="Arial" w:eastAsia="Times New Roman" w:hAnsi="Arial" w:cs="Arial"/>
      <w:sz w:val="20"/>
      <w:szCs w:val="20"/>
      <w:lang w:eastAsia="sl-SI"/>
    </w:rPr>
  </w:style>
  <w:style w:type="character" w:customStyle="1" w:styleId="NATEVANJEChar">
    <w:name w:val="NAŠTEVANJE Char"/>
    <w:basedOn w:val="Privzetapisavaodstavka"/>
    <w:uiPriority w:val="99"/>
    <w:rsid w:val="00F8119F"/>
    <w:rPr>
      <w:rFonts w:ascii="Arial" w:hAnsi="Arial" w:cs="Arial"/>
      <w:sz w:val="24"/>
      <w:szCs w:val="24"/>
    </w:rPr>
  </w:style>
  <w:style w:type="character" w:customStyle="1" w:styleId="Style3Char">
    <w:name w:val="Style3 Char"/>
    <w:basedOn w:val="NATEVANJEChar"/>
    <w:uiPriority w:val="99"/>
    <w:rsid w:val="00F8119F"/>
    <w:rPr>
      <w:rFonts w:ascii="Arial" w:hAnsi="Arial" w:cs="Arial"/>
      <w:spacing w:val="4"/>
      <w:kern w:val="18"/>
      <w:position w:val="2"/>
      <w:sz w:val="22"/>
      <w:szCs w:val="22"/>
    </w:rPr>
  </w:style>
  <w:style w:type="character" w:customStyle="1" w:styleId="BalloonTextChar">
    <w:name w:val="Balloon Text Char"/>
    <w:basedOn w:val="Privzetapisavaodstavka"/>
    <w:rsid w:val="00F8119F"/>
    <w:rPr>
      <w:rFonts w:ascii="Tahoma" w:hAnsi="Tahoma" w:cs="Tahoma"/>
      <w:sz w:val="16"/>
      <w:szCs w:val="16"/>
    </w:rPr>
  </w:style>
  <w:style w:type="character" w:customStyle="1" w:styleId="France">
    <w:name w:val="France"/>
    <w:basedOn w:val="Privzetapisavaodstavka"/>
    <w:uiPriority w:val="99"/>
    <w:rsid w:val="00F8119F"/>
    <w:rPr>
      <w:rFonts w:ascii="France" w:hAnsi="France" w:cs="France"/>
      <w:sz w:val="22"/>
      <w:szCs w:val="22"/>
    </w:rPr>
  </w:style>
  <w:style w:type="paragraph" w:customStyle="1" w:styleId="NASLOVODSTAVKA">
    <w:name w:val="NASLOV_ODSTAVKA"/>
    <w:basedOn w:val="Odstavekseznama"/>
    <w:link w:val="NASLOVODSTAVKAChar"/>
    <w:uiPriority w:val="99"/>
    <w:qFormat/>
    <w:rsid w:val="00F8119F"/>
    <w:pPr>
      <w:numPr>
        <w:numId w:val="52"/>
      </w:numPr>
      <w:spacing w:before="120"/>
    </w:pPr>
  </w:style>
  <w:style w:type="character" w:customStyle="1" w:styleId="NASLOVODSTAVKAChar">
    <w:name w:val="NASLOV_ODSTAVKA Char"/>
    <w:basedOn w:val="Privzetapisavaodstavka"/>
    <w:link w:val="NASLOVODSTAVKA"/>
    <w:uiPriority w:val="99"/>
    <w:locked/>
    <w:rsid w:val="00F8119F"/>
    <w:rPr>
      <w:rFonts w:ascii="Arial" w:eastAsia="Times New Roman" w:hAnsi="Arial" w:cs="Arial"/>
      <w:sz w:val="20"/>
      <w:szCs w:val="20"/>
      <w:lang w:eastAsia="sl-SI"/>
    </w:rPr>
  </w:style>
  <w:style w:type="paragraph" w:styleId="Kazalovsebine1">
    <w:name w:val="toc 1"/>
    <w:basedOn w:val="Navaden"/>
    <w:next w:val="Navaden"/>
    <w:autoRedefine/>
    <w:rsid w:val="00F8119F"/>
    <w:pPr>
      <w:spacing w:before="120" w:after="120" w:line="300" w:lineRule="auto"/>
    </w:pPr>
    <w:rPr>
      <w:rFonts w:ascii="Arial" w:eastAsia="Times New Roman" w:hAnsi="Arial" w:cs="Arial"/>
      <w:b/>
      <w:bCs/>
      <w:caps/>
      <w:sz w:val="20"/>
      <w:szCs w:val="20"/>
      <w:lang w:eastAsia="sl-SI"/>
    </w:rPr>
  </w:style>
  <w:style w:type="character" w:styleId="Naslovknjige">
    <w:name w:val="Book Title"/>
    <w:basedOn w:val="Privzetapisavaodstavka"/>
    <w:uiPriority w:val="99"/>
    <w:qFormat/>
    <w:rsid w:val="00F8119F"/>
    <w:rPr>
      <w:rFonts w:cs="Times New Roman"/>
      <w:b/>
      <w:bCs/>
      <w:smallCaps/>
      <w:spacing w:val="5"/>
    </w:rPr>
  </w:style>
  <w:style w:type="paragraph" w:styleId="Kazalovsebine2">
    <w:name w:val="toc 2"/>
    <w:basedOn w:val="Navaden"/>
    <w:next w:val="Navaden"/>
    <w:autoRedefine/>
    <w:rsid w:val="00F8119F"/>
    <w:pPr>
      <w:tabs>
        <w:tab w:val="left" w:pos="800"/>
        <w:tab w:val="right" w:leader="dot" w:pos="9060"/>
      </w:tabs>
      <w:spacing w:after="0" w:line="300" w:lineRule="auto"/>
    </w:pPr>
    <w:rPr>
      <w:rFonts w:ascii="Arial" w:eastAsia="Times New Roman" w:hAnsi="Arial" w:cs="Arial"/>
      <w:smallCaps/>
      <w:sz w:val="20"/>
      <w:szCs w:val="20"/>
      <w:lang w:eastAsia="sl-SI"/>
    </w:rPr>
  </w:style>
  <w:style w:type="paragraph" w:styleId="Kazalovsebine3">
    <w:name w:val="toc 3"/>
    <w:basedOn w:val="Navaden"/>
    <w:next w:val="Navaden"/>
    <w:autoRedefine/>
    <w:rsid w:val="00F8119F"/>
    <w:pPr>
      <w:tabs>
        <w:tab w:val="left" w:pos="800"/>
        <w:tab w:val="right" w:leader="dot" w:pos="9060"/>
      </w:tabs>
      <w:spacing w:after="0" w:line="300" w:lineRule="auto"/>
      <w:ind w:left="800" w:hanging="800"/>
    </w:pPr>
    <w:rPr>
      <w:rFonts w:ascii="Arial" w:eastAsia="Times New Roman" w:hAnsi="Arial" w:cs="Arial"/>
      <w:i/>
      <w:iCs/>
      <w:sz w:val="20"/>
      <w:szCs w:val="20"/>
      <w:lang w:eastAsia="sl-SI"/>
    </w:rPr>
  </w:style>
  <w:style w:type="table" w:styleId="Tabelamrea">
    <w:name w:val="Table Grid"/>
    <w:basedOn w:val="Navadnatabela"/>
    <w:uiPriority w:val="39"/>
    <w:rsid w:val="00F8119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31">
    <w:name w:val="Heading 31"/>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
    <w:name w:val="Style 11 pt Bold Line spacing:  At least 11 pt"/>
    <w:basedOn w:val="Naslov2"/>
    <w:uiPriority w:val="99"/>
    <w:rsid w:val="00F8119F"/>
    <w:pPr>
      <w:keepNext/>
      <w:numPr>
        <w:ilvl w:val="1"/>
      </w:numPr>
      <w:tabs>
        <w:tab w:val="num" w:pos="680"/>
        <w:tab w:val="num" w:pos="1440"/>
      </w:tabs>
      <w:spacing w:before="240" w:beforeAutospacing="0" w:after="60" w:afterAutospacing="0" w:line="22" w:lineRule="atLeast"/>
      <w:ind w:left="1440" w:hanging="680"/>
      <w:jc w:val="both"/>
    </w:pPr>
    <w:rPr>
      <w:rFonts w:ascii="Arial" w:hAnsi="Arial" w:cs="Arial"/>
      <w:b w:val="0"/>
      <w:bCs w:val="0"/>
      <w:spacing w:val="4"/>
      <w:kern w:val="18"/>
      <w:position w:val="2"/>
      <w:sz w:val="22"/>
      <w:szCs w:val="22"/>
    </w:rPr>
  </w:style>
  <w:style w:type="paragraph" w:customStyle="1" w:styleId="Style11ptBoldLinespacingAtleast11pt1">
    <w:name w:val="Style 11 pt Bold Line spacing:  At least 11 pt1"/>
    <w:basedOn w:val="Navaden"/>
    <w:next w:val="Style11ptBoldLinespacingAtleast11pt"/>
    <w:uiPriority w:val="99"/>
    <w:rsid w:val="00F8119F"/>
    <w:pPr>
      <w:spacing w:after="120" w:line="22" w:lineRule="atLeast"/>
      <w:jc w:val="both"/>
    </w:pPr>
    <w:rPr>
      <w:rFonts w:ascii="Arial" w:eastAsia="Times New Roman" w:hAnsi="Arial" w:cs="Arial"/>
      <w:b/>
      <w:bCs/>
      <w:spacing w:val="4"/>
      <w:kern w:val="18"/>
      <w:position w:val="2"/>
      <w:lang w:eastAsia="sl-SI"/>
    </w:rPr>
  </w:style>
  <w:style w:type="paragraph" w:customStyle="1" w:styleId="StyleHeading1">
    <w:name w:val="Style Heading 1"/>
    <w:aliases w:val="ODLOK + 14 pt Custom Color(RGB(23,54,93)) Left:  ..."/>
    <w:basedOn w:val="Naslov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Heading11">
    <w:name w:val="Style Heading 11"/>
    <w:aliases w:val="ODLOK + 14 pt Custom Color(RGB(231,541,93)) Left:  ...1"/>
    <w:basedOn w:val="Naslov1"/>
    <w:next w:val="StyleHeading1"/>
    <w:uiPriority w:val="99"/>
    <w:rsid w:val="00F8119F"/>
    <w:pPr>
      <w:tabs>
        <w:tab w:val="clear" w:pos="360"/>
        <w:tab w:val="num" w:pos="8460"/>
      </w:tabs>
      <w:spacing w:before="0" w:after="0" w:line="22" w:lineRule="atLeast"/>
      <w:ind w:left="0" w:firstLine="0"/>
    </w:pPr>
    <w:rPr>
      <w:color w:val="17365D"/>
      <w:spacing w:val="4"/>
      <w:kern w:val="18"/>
      <w:position w:val="2"/>
      <w:sz w:val="28"/>
      <w:szCs w:val="28"/>
    </w:rPr>
  </w:style>
  <w:style w:type="paragraph" w:customStyle="1" w:styleId="Style4">
    <w:name w:val="Style4"/>
    <w:basedOn w:val="Naslov1"/>
    <w:uiPriority w:val="99"/>
    <w:rsid w:val="00F8119F"/>
    <w:pPr>
      <w:tabs>
        <w:tab w:val="clear" w:pos="360"/>
        <w:tab w:val="num" w:pos="8460"/>
      </w:tabs>
    </w:pPr>
    <w:rPr>
      <w:color w:val="004459"/>
      <w:kern w:val="18"/>
      <w:sz w:val="28"/>
      <w:szCs w:val="28"/>
    </w:rPr>
  </w:style>
  <w:style w:type="paragraph" w:customStyle="1" w:styleId="Heading1">
    <w:name w:val="Heading1"/>
    <w:basedOn w:val="Naslov1"/>
    <w:uiPriority w:val="99"/>
    <w:rsid w:val="00F8119F"/>
    <w:pPr>
      <w:tabs>
        <w:tab w:val="clear" w:pos="360"/>
        <w:tab w:val="num" w:pos="8460"/>
      </w:tabs>
    </w:pPr>
    <w:rPr>
      <w:color w:val="244061"/>
      <w:kern w:val="18"/>
    </w:rPr>
  </w:style>
  <w:style w:type="paragraph" w:customStyle="1" w:styleId="Style5">
    <w:name w:val="Style5"/>
    <w:basedOn w:val="Naslov1"/>
    <w:autoRedefine/>
    <w:uiPriority w:val="99"/>
    <w:rsid w:val="00F8119F"/>
    <w:pPr>
      <w:tabs>
        <w:tab w:val="clear" w:pos="360"/>
        <w:tab w:val="num" w:pos="8460"/>
      </w:tabs>
    </w:pPr>
    <w:rPr>
      <w:color w:val="244061"/>
      <w:kern w:val="18"/>
      <w:sz w:val="28"/>
      <w:szCs w:val="28"/>
    </w:rPr>
  </w:style>
  <w:style w:type="paragraph" w:customStyle="1" w:styleId="Heading11">
    <w:name w:val="Heading 11"/>
    <w:basedOn w:val="Naslov1"/>
    <w:next w:val="font11"/>
    <w:uiPriority w:val="99"/>
    <w:rsid w:val="00F8119F"/>
    <w:pPr>
      <w:tabs>
        <w:tab w:val="clear" w:pos="360"/>
        <w:tab w:val="num" w:pos="8460"/>
      </w:tabs>
    </w:pPr>
    <w:rPr>
      <w:color w:val="244061"/>
      <w:kern w:val="18"/>
      <w:sz w:val="28"/>
      <w:szCs w:val="28"/>
    </w:rPr>
  </w:style>
  <w:style w:type="character" w:customStyle="1" w:styleId="Heading2Char1">
    <w:name w:val="Heading 2 Char1"/>
    <w:aliases w:val="POGLAVJE Char1"/>
    <w:uiPriority w:val="99"/>
    <w:locked/>
    <w:rsid w:val="00F8119F"/>
    <w:rPr>
      <w:rFonts w:ascii="Arial" w:hAnsi="Arial" w:cs="Arial"/>
      <w:b/>
      <w:bCs/>
      <w:sz w:val="28"/>
      <w:szCs w:val="28"/>
      <w:lang w:val="sl-SI" w:eastAsia="sl-SI"/>
    </w:rPr>
  </w:style>
  <w:style w:type="character" w:customStyle="1" w:styleId="Heading4Char1">
    <w:name w:val="Heading 4 Char1"/>
    <w:uiPriority w:val="99"/>
    <w:locked/>
    <w:rsid w:val="00F8119F"/>
    <w:rPr>
      <w:rFonts w:ascii="Arial" w:hAnsi="Arial" w:cs="Arial"/>
      <w:b/>
      <w:bCs/>
      <w:color w:val="004459"/>
      <w:sz w:val="28"/>
      <w:szCs w:val="28"/>
      <w:lang w:val="sl-SI" w:eastAsia="sl-SI"/>
    </w:rPr>
  </w:style>
  <w:style w:type="paragraph" w:styleId="Oznaenseznam">
    <w:name w:val="List Bullet"/>
    <w:basedOn w:val="Navaden"/>
    <w:rsid w:val="00F8119F"/>
    <w:pPr>
      <w:numPr>
        <w:numId w:val="53"/>
      </w:numPr>
      <w:tabs>
        <w:tab w:val="num" w:pos="360"/>
      </w:tabs>
      <w:spacing w:after="120" w:line="300" w:lineRule="auto"/>
      <w:ind w:left="360"/>
      <w:jc w:val="both"/>
    </w:pPr>
    <w:rPr>
      <w:rFonts w:ascii="Arial" w:eastAsia="Times New Roman" w:hAnsi="Arial" w:cs="Arial"/>
      <w:sz w:val="20"/>
      <w:szCs w:val="20"/>
      <w:lang w:eastAsia="sl-SI"/>
    </w:rPr>
  </w:style>
  <w:style w:type="paragraph" w:styleId="Oznaenseznam5">
    <w:name w:val="List Bullet 5"/>
    <w:basedOn w:val="Navaden"/>
    <w:rsid w:val="00F8119F"/>
    <w:pPr>
      <w:numPr>
        <w:numId w:val="54"/>
      </w:numPr>
      <w:tabs>
        <w:tab w:val="num" w:pos="1492"/>
      </w:tabs>
      <w:spacing w:after="120" w:line="300" w:lineRule="auto"/>
      <w:ind w:left="1492"/>
      <w:jc w:val="both"/>
    </w:pPr>
    <w:rPr>
      <w:rFonts w:ascii="Arial" w:eastAsia="Times New Roman" w:hAnsi="Arial" w:cs="Arial"/>
      <w:sz w:val="20"/>
      <w:szCs w:val="20"/>
      <w:lang w:eastAsia="sl-SI"/>
    </w:rPr>
  </w:style>
  <w:style w:type="paragraph" w:customStyle="1" w:styleId="StyleListBulletKernat9pt">
    <w:name w:val="Style List Bullet + Kern at 9 pt"/>
    <w:basedOn w:val="Naslov5"/>
    <w:uiPriority w:val="99"/>
    <w:rsid w:val="00F8119F"/>
    <w:pPr>
      <w:numPr>
        <w:numId w:val="55"/>
      </w:numPr>
    </w:pPr>
    <w:rPr>
      <w:color w:val="004459"/>
      <w:kern w:val="18"/>
      <w:u w:val="none"/>
    </w:rPr>
  </w:style>
  <w:style w:type="paragraph" w:styleId="Kazalovsebine4">
    <w:name w:val="toc 4"/>
    <w:basedOn w:val="Navaden"/>
    <w:next w:val="Navaden"/>
    <w:autoRedefine/>
    <w:rsid w:val="00F8119F"/>
    <w:pPr>
      <w:tabs>
        <w:tab w:val="left" w:pos="1400"/>
        <w:tab w:val="right" w:leader="dot" w:pos="9060"/>
      </w:tabs>
      <w:spacing w:after="0" w:line="300" w:lineRule="auto"/>
    </w:pPr>
    <w:rPr>
      <w:rFonts w:ascii="Arial" w:eastAsia="Times New Roman" w:hAnsi="Arial" w:cs="Arial"/>
      <w:sz w:val="18"/>
      <w:szCs w:val="18"/>
      <w:lang w:eastAsia="sl-SI"/>
    </w:rPr>
  </w:style>
  <w:style w:type="paragraph" w:styleId="Kazalovsebine6">
    <w:name w:val="toc 6"/>
    <w:basedOn w:val="Navaden"/>
    <w:next w:val="Navaden"/>
    <w:autoRedefine/>
    <w:rsid w:val="00F8119F"/>
    <w:pPr>
      <w:spacing w:after="0" w:line="300" w:lineRule="auto"/>
      <w:ind w:left="1000"/>
    </w:pPr>
    <w:rPr>
      <w:rFonts w:ascii="Arial" w:eastAsia="Times New Roman" w:hAnsi="Arial" w:cs="Arial"/>
      <w:sz w:val="18"/>
      <w:szCs w:val="18"/>
      <w:lang w:eastAsia="sl-SI"/>
    </w:rPr>
  </w:style>
  <w:style w:type="paragraph" w:styleId="Kazalovsebine7">
    <w:name w:val="toc 7"/>
    <w:basedOn w:val="Navaden"/>
    <w:next w:val="Navaden"/>
    <w:autoRedefine/>
    <w:rsid w:val="00F8119F"/>
    <w:pPr>
      <w:spacing w:after="0" w:line="300" w:lineRule="auto"/>
      <w:ind w:left="1200"/>
    </w:pPr>
    <w:rPr>
      <w:rFonts w:ascii="Arial" w:eastAsia="Times New Roman" w:hAnsi="Arial" w:cs="Arial"/>
      <w:sz w:val="18"/>
      <w:szCs w:val="18"/>
      <w:lang w:eastAsia="sl-SI"/>
    </w:rPr>
  </w:style>
  <w:style w:type="paragraph" w:styleId="Kazalovsebine8">
    <w:name w:val="toc 8"/>
    <w:basedOn w:val="Navaden"/>
    <w:next w:val="Navaden"/>
    <w:autoRedefine/>
    <w:rsid w:val="00F8119F"/>
    <w:pPr>
      <w:spacing w:after="0" w:line="300" w:lineRule="auto"/>
      <w:ind w:left="1400"/>
    </w:pPr>
    <w:rPr>
      <w:rFonts w:ascii="Arial" w:eastAsia="Times New Roman" w:hAnsi="Arial" w:cs="Arial"/>
      <w:sz w:val="18"/>
      <w:szCs w:val="18"/>
      <w:lang w:eastAsia="sl-SI"/>
    </w:rPr>
  </w:style>
  <w:style w:type="paragraph" w:styleId="Kazalovsebine9">
    <w:name w:val="toc 9"/>
    <w:basedOn w:val="Navaden"/>
    <w:next w:val="Navaden"/>
    <w:autoRedefine/>
    <w:rsid w:val="00F8119F"/>
    <w:pPr>
      <w:spacing w:after="0" w:line="300" w:lineRule="auto"/>
      <w:ind w:left="1600"/>
    </w:pPr>
    <w:rPr>
      <w:rFonts w:ascii="Arial" w:eastAsia="Times New Roman" w:hAnsi="Arial" w:cs="Arial"/>
      <w:sz w:val="18"/>
      <w:szCs w:val="18"/>
      <w:lang w:eastAsia="sl-SI"/>
    </w:rPr>
  </w:style>
  <w:style w:type="paragraph" w:customStyle="1" w:styleId="Heading41">
    <w:name w:val="Heading 41"/>
    <w:basedOn w:val="Navaden"/>
    <w:next w:val="Navaden"/>
    <w:uiPriority w:val="99"/>
    <w:rsid w:val="00F8119F"/>
    <w:pPr>
      <w:keepNext/>
      <w:tabs>
        <w:tab w:val="num" w:pos="1364"/>
      </w:tabs>
      <w:spacing w:before="240" w:after="60" w:line="300" w:lineRule="auto"/>
    </w:pPr>
    <w:rPr>
      <w:rFonts w:ascii="Arial" w:eastAsia="Times New Roman" w:hAnsi="Arial" w:cs="Arial"/>
      <w:b/>
      <w:bCs/>
      <w:sz w:val="20"/>
      <w:szCs w:val="20"/>
      <w:lang w:eastAsia="sl-SI"/>
    </w:rPr>
  </w:style>
  <w:style w:type="paragraph" w:customStyle="1" w:styleId="naslov11">
    <w:name w:val="naslov1.1"/>
    <w:basedOn w:val="Naslov2"/>
    <w:uiPriority w:val="99"/>
    <w:rsid w:val="00F8119F"/>
    <w:pPr>
      <w:keepNext/>
      <w:numPr>
        <w:ilvl w:val="1"/>
      </w:numPr>
      <w:tabs>
        <w:tab w:val="num" w:pos="680"/>
        <w:tab w:val="num" w:pos="1440"/>
      </w:tabs>
      <w:spacing w:before="144" w:beforeAutospacing="0" w:after="144" w:afterAutospacing="0" w:line="300" w:lineRule="auto"/>
      <w:ind w:left="1440" w:hanging="680"/>
      <w:jc w:val="both"/>
    </w:pPr>
    <w:rPr>
      <w:rFonts w:ascii="Arial" w:hAnsi="Arial" w:cs="Arial"/>
      <w:color w:val="244061"/>
      <w:sz w:val="22"/>
      <w:szCs w:val="22"/>
    </w:rPr>
  </w:style>
  <w:style w:type="paragraph" w:customStyle="1" w:styleId="naslov111">
    <w:name w:val="naslov1.1.1"/>
    <w:basedOn w:val="Naslov3"/>
    <w:uiPriority w:val="99"/>
    <w:rsid w:val="00F8119F"/>
    <w:pPr>
      <w:numPr>
        <w:ilvl w:val="2"/>
      </w:numPr>
      <w:tabs>
        <w:tab w:val="num" w:pos="720"/>
        <w:tab w:val="num" w:pos="2160"/>
      </w:tabs>
      <w:ind w:left="2160" w:hanging="180"/>
    </w:pPr>
    <w:rPr>
      <w:color w:val="004459"/>
    </w:rPr>
  </w:style>
  <w:style w:type="paragraph" w:customStyle="1" w:styleId="alinejatabela">
    <w:name w:val="alineja_tabela"/>
    <w:basedOn w:val="Oznaenseznam5"/>
    <w:uiPriority w:val="99"/>
    <w:rsid w:val="00F8119F"/>
    <w:pPr>
      <w:spacing w:after="60" w:line="240" w:lineRule="auto"/>
      <w:ind w:left="641" w:hanging="357"/>
    </w:pPr>
    <w:rPr>
      <w:sz w:val="16"/>
      <w:szCs w:val="16"/>
    </w:rPr>
  </w:style>
  <w:style w:type="paragraph" w:customStyle="1" w:styleId="StyleBlackAfter0ptLinespacingAtleast11pt">
    <w:name w:val="Style Black After:  0 pt Line spacing:  At least 11 pt"/>
    <w:basedOn w:val="Navaden"/>
    <w:autoRedefine/>
    <w:uiPriority w:val="99"/>
    <w:rsid w:val="00F8119F"/>
    <w:pPr>
      <w:spacing w:after="0" w:line="22" w:lineRule="atLeast"/>
      <w:jc w:val="both"/>
    </w:pPr>
    <w:rPr>
      <w:rFonts w:ascii="Arial" w:eastAsia="Times New Roman" w:hAnsi="Arial" w:cs="Arial"/>
      <w:color w:val="000000"/>
      <w:spacing w:val="4"/>
      <w:kern w:val="18"/>
      <w:position w:val="2"/>
      <w:sz w:val="20"/>
      <w:szCs w:val="20"/>
      <w:lang w:eastAsia="sl-SI"/>
    </w:rPr>
  </w:style>
  <w:style w:type="paragraph" w:customStyle="1" w:styleId="StyleBlackStrikethroughLeftAfter0pt">
    <w:name w:val="Style Black Strikethrough Left After:  0 pt"/>
    <w:basedOn w:val="Navaden"/>
    <w:autoRedefine/>
    <w:uiPriority w:val="99"/>
    <w:rsid w:val="00F8119F"/>
    <w:pPr>
      <w:spacing w:after="0" w:line="300" w:lineRule="auto"/>
    </w:pPr>
    <w:rPr>
      <w:rFonts w:ascii="Arial" w:eastAsia="Times New Roman" w:hAnsi="Arial" w:cs="Arial"/>
      <w:strike/>
      <w:color w:val="000000"/>
      <w:spacing w:val="4"/>
      <w:kern w:val="18"/>
      <w:position w:val="2"/>
      <w:sz w:val="20"/>
      <w:szCs w:val="20"/>
      <w:lang w:eastAsia="sl-SI"/>
    </w:rPr>
  </w:style>
  <w:style w:type="paragraph" w:customStyle="1" w:styleId="StyleHeading2">
    <w:name w:val="Style Heading 2"/>
    <w:aliases w:val="POGLAVJE + 10 pt"/>
    <w:basedOn w:val="Telobesedila"/>
    <w:uiPriority w:val="99"/>
    <w:rsid w:val="00F8119F"/>
  </w:style>
  <w:style w:type="paragraph" w:customStyle="1" w:styleId="StyleArial8ptBlack">
    <w:name w:val="Style Arial 8 pt Black"/>
    <w:basedOn w:val="Navaden"/>
    <w:link w:val="StyleArial8ptBlackChar"/>
    <w:rsid w:val="00F8119F"/>
    <w:pPr>
      <w:spacing w:before="60" w:after="60" w:line="240" w:lineRule="auto"/>
    </w:pPr>
    <w:rPr>
      <w:rFonts w:ascii="Arial" w:eastAsia="Times New Roman" w:hAnsi="Arial" w:cs="Arial"/>
      <w:color w:val="000000"/>
      <w:sz w:val="16"/>
      <w:szCs w:val="16"/>
      <w:lang w:eastAsia="sl-SI"/>
    </w:rPr>
  </w:style>
  <w:style w:type="character" w:customStyle="1" w:styleId="StyleArial8ptBlackChar">
    <w:name w:val="Style Arial 8 pt Black Char"/>
    <w:link w:val="StyleArial8ptBlack"/>
    <w:locked/>
    <w:rsid w:val="00F8119F"/>
    <w:rPr>
      <w:rFonts w:ascii="Arial" w:eastAsia="Times New Roman" w:hAnsi="Arial" w:cs="Arial"/>
      <w:color w:val="000000"/>
      <w:sz w:val="16"/>
      <w:szCs w:val="16"/>
      <w:lang w:eastAsia="sl-SI"/>
    </w:rPr>
  </w:style>
  <w:style w:type="paragraph" w:customStyle="1" w:styleId="Alinejat1">
    <w:name w:val="Alineja t1"/>
    <w:basedOn w:val="Navaden"/>
    <w:link w:val="Alinejat1Char"/>
    <w:rsid w:val="00F8119F"/>
    <w:pPr>
      <w:numPr>
        <w:numId w:val="57"/>
      </w:numPr>
      <w:spacing w:after="60" w:line="300" w:lineRule="auto"/>
      <w:jc w:val="both"/>
    </w:pPr>
    <w:rPr>
      <w:rFonts w:ascii="Arial" w:eastAsia="Times New Roman" w:hAnsi="Arial" w:cs="Arial"/>
      <w:sz w:val="20"/>
      <w:szCs w:val="20"/>
      <w:lang w:eastAsia="zh-CN"/>
    </w:rPr>
  </w:style>
  <w:style w:type="character" w:customStyle="1" w:styleId="Alinejat1Char">
    <w:name w:val="Alineja t1 Char"/>
    <w:link w:val="Alinejat1"/>
    <w:locked/>
    <w:rsid w:val="00F8119F"/>
    <w:rPr>
      <w:rFonts w:ascii="Arial" w:eastAsia="Times New Roman" w:hAnsi="Arial" w:cs="Arial"/>
      <w:sz w:val="20"/>
      <w:szCs w:val="20"/>
      <w:lang w:eastAsia="zh-CN"/>
    </w:rPr>
  </w:style>
  <w:style w:type="paragraph" w:styleId="Revizija">
    <w:name w:val="Revision"/>
    <w:hidden/>
    <w:uiPriority w:val="99"/>
    <w:semiHidden/>
    <w:rsid w:val="00F8119F"/>
    <w:pPr>
      <w:spacing w:after="0" w:line="240" w:lineRule="auto"/>
    </w:pPr>
    <w:rPr>
      <w:rFonts w:ascii="Arial" w:eastAsia="Times New Roman" w:hAnsi="Arial" w:cs="Arial"/>
      <w:sz w:val="20"/>
      <w:szCs w:val="20"/>
      <w:lang w:eastAsia="sl-SI"/>
    </w:rPr>
  </w:style>
  <w:style w:type="numbering" w:customStyle="1" w:styleId="lenalinejaa">
    <w:name w:val="člen alineja a"/>
    <w:rsid w:val="00F8119F"/>
    <w:pPr>
      <w:numPr>
        <w:numId w:val="56"/>
      </w:numPr>
    </w:pPr>
  </w:style>
  <w:style w:type="numbering" w:customStyle="1" w:styleId="nastevanjatabela">
    <w:name w:val="nastevanja_tabela"/>
    <w:rsid w:val="00F8119F"/>
    <w:pPr>
      <w:numPr>
        <w:numId w:val="58"/>
      </w:numPr>
    </w:pPr>
  </w:style>
  <w:style w:type="paragraph" w:styleId="Kazaloslik">
    <w:name w:val="table of figures"/>
    <w:basedOn w:val="Navaden"/>
    <w:next w:val="Navaden"/>
    <w:rsid w:val="00F8119F"/>
    <w:pPr>
      <w:widowControl w:val="0"/>
      <w:spacing w:after="120" w:line="300" w:lineRule="auto"/>
      <w:jc w:val="both"/>
    </w:pPr>
    <w:rPr>
      <w:rFonts w:ascii="Arial" w:eastAsia="Times New Roman" w:hAnsi="Arial" w:cs="Arial"/>
      <w:sz w:val="20"/>
      <w:lang w:eastAsia="sl-SI"/>
    </w:rPr>
  </w:style>
  <w:style w:type="paragraph" w:customStyle="1" w:styleId="tabela1">
    <w:name w:val="tabela1"/>
    <w:basedOn w:val="Navaden"/>
    <w:rsid w:val="00F8119F"/>
    <w:pPr>
      <w:widowControl w:val="0"/>
      <w:spacing w:after="0" w:line="240" w:lineRule="auto"/>
    </w:pPr>
    <w:rPr>
      <w:rFonts w:ascii="Arial" w:eastAsia="Times New Roman" w:hAnsi="Arial" w:cs="Arial"/>
      <w:sz w:val="20"/>
      <w:lang w:eastAsia="sl-SI"/>
    </w:rPr>
  </w:style>
  <w:style w:type="character" w:customStyle="1" w:styleId="CharChar1">
    <w:name w:val="Char Char1"/>
    <w:basedOn w:val="Privzetapisavaodstavka"/>
    <w:locked/>
    <w:rsid w:val="00F8119F"/>
    <w:rPr>
      <w:rFonts w:ascii="Arial" w:hAnsi="Arial"/>
      <w:b/>
      <w:bCs/>
      <w:iCs/>
      <w:color w:val="004459"/>
      <w:szCs w:val="22"/>
      <w:lang w:val="sl-SI" w:eastAsia="sl-SI" w:bidi="ar-SA"/>
    </w:rPr>
  </w:style>
  <w:style w:type="character" w:customStyle="1" w:styleId="highlight1">
    <w:name w:val="highlight1"/>
    <w:basedOn w:val="Privzetapisavaodstavka"/>
    <w:rsid w:val="00F8119F"/>
    <w:rPr>
      <w:color w:val="FF0000"/>
      <w:shd w:val="clear" w:color="auto" w:fill="FFFFFF"/>
    </w:rPr>
  </w:style>
  <w:style w:type="paragraph" w:customStyle="1" w:styleId="msolistparagraph0">
    <w:name w:val="msolistparagraph"/>
    <w:basedOn w:val="Navaden"/>
    <w:rsid w:val="00F8119F"/>
    <w:pPr>
      <w:widowControl w:val="0"/>
      <w:spacing w:after="0" w:line="240" w:lineRule="auto"/>
      <w:ind w:left="720"/>
    </w:pPr>
    <w:rPr>
      <w:rFonts w:ascii="Calibri" w:eastAsia="Times New Roman" w:hAnsi="Calibri" w:cs="Arial"/>
      <w:lang w:eastAsia="sl-SI"/>
    </w:rPr>
  </w:style>
  <w:style w:type="paragraph" w:customStyle="1" w:styleId="StyleAlinejat1After0ptLinespacingsingle">
    <w:name w:val="Style Alineja t1 + After:  0 pt Line spacing:  single"/>
    <w:basedOn w:val="Navaden"/>
    <w:rsid w:val="00F8119F"/>
    <w:pPr>
      <w:widowControl w:val="0"/>
      <w:tabs>
        <w:tab w:val="num" w:pos="720"/>
      </w:tabs>
      <w:spacing w:after="0" w:line="240" w:lineRule="auto"/>
      <w:ind w:left="720" w:hanging="360"/>
    </w:pPr>
    <w:rPr>
      <w:rFonts w:ascii="Times New Roman" w:eastAsia="Times New Roman" w:hAnsi="Times New Roman" w:cs="Arial"/>
      <w:sz w:val="24"/>
      <w:szCs w:val="24"/>
      <w:lang w:eastAsia="sl-SI"/>
    </w:rPr>
  </w:style>
  <w:style w:type="paragraph" w:customStyle="1" w:styleId="Telobesedila21">
    <w:name w:val="Telo besedila 21"/>
    <w:basedOn w:val="Navaden"/>
    <w:rsid w:val="00F8119F"/>
    <w:pPr>
      <w:widowControl w:val="0"/>
      <w:suppressAutoHyphens/>
      <w:spacing w:after="120" w:line="480" w:lineRule="auto"/>
    </w:pPr>
    <w:rPr>
      <w:rFonts w:ascii="Times New Roman" w:eastAsia="Times New Roman" w:hAnsi="Times New Roman" w:cs="Arial"/>
      <w:szCs w:val="24"/>
      <w:lang w:eastAsia="ar-SA"/>
    </w:rPr>
  </w:style>
  <w:style w:type="paragraph" w:customStyle="1" w:styleId="Besedilooblaka2">
    <w:name w:val="Besedilo oblačka2"/>
    <w:basedOn w:val="Navaden"/>
    <w:semiHidden/>
    <w:rsid w:val="00F8119F"/>
    <w:pPr>
      <w:widowControl w:val="0"/>
      <w:spacing w:after="0" w:line="240" w:lineRule="auto"/>
      <w:jc w:val="both"/>
    </w:pPr>
    <w:rPr>
      <w:rFonts w:ascii="Tahoma" w:eastAsia="Times New Roman" w:hAnsi="Tahoma" w:cs="Tahoma"/>
      <w:sz w:val="16"/>
      <w:szCs w:val="16"/>
      <w:lang w:eastAsia="sl-SI"/>
    </w:rPr>
  </w:style>
  <w:style w:type="paragraph" w:customStyle="1" w:styleId="BodyText21">
    <w:name w:val="Body Text 21"/>
    <w:basedOn w:val="Navaden"/>
    <w:rsid w:val="00F8119F"/>
    <w:pPr>
      <w:widowControl w:val="0"/>
      <w:tabs>
        <w:tab w:val="left" w:pos="360"/>
      </w:tabs>
      <w:spacing w:after="0" w:line="240" w:lineRule="auto"/>
      <w:ind w:left="709"/>
    </w:pPr>
    <w:rPr>
      <w:rFonts w:ascii="Garamond" w:eastAsia="Times New Roman" w:hAnsi="Garamond" w:cs="Arial"/>
      <w:sz w:val="24"/>
      <w:lang w:eastAsia="sl-SI"/>
    </w:rPr>
  </w:style>
  <w:style w:type="paragraph" w:customStyle="1" w:styleId="esegmentt">
    <w:name w:val="esegment_t"/>
    <w:basedOn w:val="Navaden"/>
    <w:rsid w:val="00F8119F"/>
    <w:pPr>
      <w:widowControl w:val="0"/>
      <w:spacing w:after="210" w:line="360" w:lineRule="atLeast"/>
      <w:jc w:val="center"/>
    </w:pPr>
    <w:rPr>
      <w:rFonts w:ascii="Times New Roman" w:eastAsia="Times New Roman" w:hAnsi="Times New Roman" w:cs="Arial"/>
      <w:b/>
      <w:bCs/>
      <w:color w:val="6B7E9D"/>
      <w:sz w:val="31"/>
      <w:szCs w:val="31"/>
      <w:lang w:eastAsia="sl-SI"/>
    </w:rPr>
  </w:style>
  <w:style w:type="paragraph" w:customStyle="1" w:styleId="Slika-tevilenje">
    <w:name w:val="Slika - številčenje"/>
    <w:basedOn w:val="slikastevilcenje1"/>
    <w:next w:val="Navaden"/>
    <w:link w:val="Slika-tevilenjeChar"/>
    <w:qFormat/>
    <w:rsid w:val="00F8119F"/>
    <w:pPr>
      <w:numPr>
        <w:numId w:val="59"/>
      </w:numPr>
      <w:jc w:val="left"/>
      <w:outlineLvl w:val="9"/>
    </w:pPr>
  </w:style>
  <w:style w:type="character" w:customStyle="1" w:styleId="A4">
    <w:name w:val="A4"/>
    <w:rsid w:val="00F8119F"/>
    <w:rPr>
      <w:rFonts w:cs="CGUJRJ+SSExcelsior"/>
      <w:color w:val="131217"/>
      <w:sz w:val="18"/>
      <w:szCs w:val="18"/>
    </w:rPr>
  </w:style>
  <w:style w:type="character" w:customStyle="1" w:styleId="A6">
    <w:name w:val="A6"/>
    <w:rsid w:val="00F8119F"/>
    <w:rPr>
      <w:rFonts w:cs="CGUJRJ+SSExcelsior"/>
      <w:color w:val="131217"/>
      <w:sz w:val="10"/>
      <w:szCs w:val="10"/>
    </w:rPr>
  </w:style>
  <w:style w:type="paragraph" w:customStyle="1" w:styleId="besedilo">
    <w:name w:val="_besedilo"/>
    <w:basedOn w:val="Navaden"/>
    <w:rsid w:val="00F8119F"/>
    <w:pPr>
      <w:widowControl w:val="0"/>
      <w:spacing w:after="0" w:line="240" w:lineRule="auto"/>
      <w:jc w:val="both"/>
    </w:pPr>
    <w:rPr>
      <w:rFonts w:ascii="Arial" w:eastAsia="Times New Roman" w:hAnsi="Arial" w:cs="Arial"/>
      <w:sz w:val="20"/>
      <w:lang w:val="pl-PL"/>
    </w:rPr>
  </w:style>
  <w:style w:type="paragraph" w:customStyle="1" w:styleId="podnaslov">
    <w:name w:val="_podnaslov"/>
    <w:basedOn w:val="Navaden"/>
    <w:rsid w:val="00F8119F"/>
    <w:pPr>
      <w:widowControl w:val="0"/>
      <w:spacing w:after="0" w:line="240" w:lineRule="auto"/>
      <w:jc w:val="both"/>
    </w:pPr>
    <w:rPr>
      <w:rFonts w:ascii="Arial" w:eastAsia="Times New Roman" w:hAnsi="Arial" w:cs="Arial"/>
      <w:b/>
      <w:caps/>
      <w:sz w:val="20"/>
      <w:lang w:val="pl-PL"/>
    </w:rPr>
  </w:style>
  <w:style w:type="paragraph" w:customStyle="1" w:styleId="esegmentp">
    <w:name w:val="esegment_p"/>
    <w:basedOn w:val="Navaden"/>
    <w:rsid w:val="00F8119F"/>
    <w:pPr>
      <w:widowControl w:val="0"/>
      <w:spacing w:after="190" w:line="240" w:lineRule="auto"/>
      <w:ind w:firstLine="217"/>
      <w:jc w:val="both"/>
    </w:pPr>
    <w:rPr>
      <w:rFonts w:ascii="Times New Roman" w:eastAsia="Times New Roman" w:hAnsi="Times New Roman" w:cs="Arial"/>
      <w:color w:val="313131"/>
      <w:sz w:val="24"/>
      <w:szCs w:val="24"/>
      <w:lang w:eastAsia="sl-SI"/>
    </w:rPr>
  </w:style>
  <w:style w:type="paragraph" w:customStyle="1" w:styleId="xl31">
    <w:name w:val="xl31"/>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2">
    <w:name w:val="xl32"/>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3">
    <w:name w:val="xl33"/>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4">
    <w:name w:val="xl34"/>
    <w:basedOn w:val="Navaden"/>
    <w:rsid w:val="00F8119F"/>
    <w:pPr>
      <w:widowControl w:val="0"/>
      <w:pBdr>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5">
    <w:name w:val="xl3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6">
    <w:name w:val="xl36"/>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7">
    <w:name w:val="xl37"/>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8">
    <w:name w:val="xl38"/>
    <w:basedOn w:val="Navaden"/>
    <w:rsid w:val="00F8119F"/>
    <w:pPr>
      <w:widowControl w:val="0"/>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39">
    <w:name w:val="xl39"/>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0">
    <w:name w:val="xl40"/>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1">
    <w:name w:val="xl41"/>
    <w:basedOn w:val="Navaden"/>
    <w:rsid w:val="00F8119F"/>
    <w:pPr>
      <w:widowControl w:val="0"/>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2">
    <w:name w:val="xl42"/>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3">
    <w:name w:val="xl43"/>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4">
    <w:name w:val="xl44"/>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5">
    <w:name w:val="xl45"/>
    <w:basedOn w:val="Navaden"/>
    <w:rsid w:val="00F8119F"/>
    <w:pPr>
      <w:widowControl w:val="0"/>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6">
    <w:name w:val="xl46"/>
    <w:basedOn w:val="Navaden"/>
    <w:rsid w:val="00F8119F"/>
    <w:pPr>
      <w:widowControl w:val="0"/>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xl47">
    <w:name w:val="xl47"/>
    <w:basedOn w:val="Navaden"/>
    <w:rsid w:val="00F8119F"/>
    <w:pPr>
      <w:widowControl w:val="0"/>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6"/>
      <w:szCs w:val="16"/>
      <w:lang w:eastAsia="sl-SI"/>
    </w:rPr>
  </w:style>
  <w:style w:type="paragraph" w:customStyle="1" w:styleId="111">
    <w:name w:val="1.1.1"/>
    <w:basedOn w:val="Navaden"/>
    <w:next w:val="Navaden"/>
    <w:rsid w:val="00F8119F"/>
    <w:pPr>
      <w:keepNext/>
      <w:widowControl w:val="0"/>
      <w:spacing w:before="120" w:after="120" w:line="240" w:lineRule="auto"/>
      <w:jc w:val="both"/>
    </w:pPr>
    <w:rPr>
      <w:rFonts w:ascii="Arial" w:eastAsia="Times New Roman" w:hAnsi="Arial" w:cs="Arial"/>
      <w:b/>
      <w:lang w:val="en-GB" w:eastAsia="sl-SI"/>
    </w:rPr>
  </w:style>
  <w:style w:type="character" w:customStyle="1" w:styleId="CharCharChar">
    <w:name w:val="Char Char Char"/>
    <w:basedOn w:val="Privzetapisavaodstavka"/>
    <w:rsid w:val="00F8119F"/>
    <w:rPr>
      <w:rFonts w:ascii="Arial" w:hAnsi="Arial"/>
      <w:b/>
      <w:bCs/>
      <w:color w:val="004459"/>
      <w:szCs w:val="28"/>
      <w:lang w:val="sl-SI" w:eastAsia="sl-SI" w:bidi="ar-SA"/>
    </w:rPr>
  </w:style>
  <w:style w:type="paragraph" w:customStyle="1" w:styleId="xl48">
    <w:name w:val="xl48"/>
    <w:basedOn w:val="Navaden"/>
    <w:rsid w:val="00F8119F"/>
    <w:pPr>
      <w:widowControl w:val="0"/>
      <w:pBdr>
        <w:left w:val="single" w:sz="8"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49">
    <w:name w:val="xl49"/>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0">
    <w:name w:val="xl50"/>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1">
    <w:name w:val="xl5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2">
    <w:name w:val="xl52"/>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3">
    <w:name w:val="xl53"/>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4">
    <w:name w:val="xl54"/>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5">
    <w:name w:val="xl55"/>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6">
    <w:name w:val="xl56"/>
    <w:basedOn w:val="Navaden"/>
    <w:rsid w:val="00F8119F"/>
    <w:pPr>
      <w:widowControl w:val="0"/>
      <w:pBdr>
        <w:top w:val="single" w:sz="8"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7">
    <w:name w:val="xl57"/>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8">
    <w:name w:val="xl58"/>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59">
    <w:name w:val="xl59"/>
    <w:basedOn w:val="Navaden"/>
    <w:rsid w:val="00F8119F"/>
    <w:pPr>
      <w:widowControl w:val="0"/>
      <w:pBdr>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0">
    <w:name w:val="xl60"/>
    <w:basedOn w:val="Navaden"/>
    <w:rsid w:val="00F8119F"/>
    <w:pPr>
      <w:widowControl w:val="0"/>
      <w:pBdr>
        <w:top w:val="single" w:sz="8"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1">
    <w:name w:val="xl61"/>
    <w:basedOn w:val="Navaden"/>
    <w:rsid w:val="00F8119F"/>
    <w:pPr>
      <w:widowControl w:val="0"/>
      <w:pBdr>
        <w:left w:val="single" w:sz="4" w:space="0" w:color="auto"/>
        <w:bottom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2">
    <w:name w:val="xl62"/>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3">
    <w:name w:val="xl63"/>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4">
    <w:name w:val="xl64"/>
    <w:basedOn w:val="Navaden"/>
    <w:rsid w:val="00F8119F"/>
    <w:pPr>
      <w:widowControl w:val="0"/>
      <w:pBdr>
        <w:top w:val="single" w:sz="4" w:space="0" w:color="auto"/>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65">
    <w:name w:val="xl65"/>
    <w:basedOn w:val="Navaden"/>
    <w:rsid w:val="00F8119F"/>
    <w:pPr>
      <w:widowControl w:val="0"/>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6">
    <w:name w:val="xl106"/>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7">
    <w:name w:val="xl107"/>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8">
    <w:name w:val="xl108"/>
    <w:basedOn w:val="Navaden"/>
    <w:rsid w:val="00F8119F"/>
    <w:pPr>
      <w:widowControl w:val="0"/>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09">
    <w:name w:val="xl109"/>
    <w:basedOn w:val="Navaden"/>
    <w:rsid w:val="00F8119F"/>
    <w:pPr>
      <w:widowControl w:val="0"/>
      <w:pBdr>
        <w:top w:val="single" w:sz="8"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0">
    <w:name w:val="xl110"/>
    <w:basedOn w:val="Navaden"/>
    <w:rsid w:val="00F8119F"/>
    <w:pPr>
      <w:widowControl w:val="0"/>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1">
    <w:name w:val="xl111"/>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2">
    <w:name w:val="xl112"/>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3">
    <w:name w:val="xl113"/>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4">
    <w:name w:val="xl114"/>
    <w:basedOn w:val="Navaden"/>
    <w:rsid w:val="00F8119F"/>
    <w:pPr>
      <w:widowControl w:val="0"/>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5">
    <w:name w:val="xl115"/>
    <w:basedOn w:val="Navaden"/>
    <w:rsid w:val="00F8119F"/>
    <w:pPr>
      <w:widowControl w:val="0"/>
      <w:pBdr>
        <w:top w:val="single" w:sz="8" w:space="0" w:color="auto"/>
        <w:left w:val="single" w:sz="4" w:space="0" w:color="auto"/>
        <w:bottom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6">
    <w:name w:val="xl116"/>
    <w:basedOn w:val="Navaden"/>
    <w:rsid w:val="00F8119F"/>
    <w:pPr>
      <w:widowControl w:val="0"/>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7">
    <w:name w:val="xl117"/>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8">
    <w:name w:val="xl118"/>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19">
    <w:name w:val="xl119"/>
    <w:basedOn w:val="Navaden"/>
    <w:rsid w:val="00F8119F"/>
    <w:pPr>
      <w:widowControl w:val="0"/>
      <w:pBdr>
        <w:lef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xl120">
    <w:name w:val="xl120"/>
    <w:basedOn w:val="Navaden"/>
    <w:rsid w:val="00F8119F"/>
    <w:pPr>
      <w:widowControl w:val="0"/>
      <w:pBdr>
        <w:left w:val="single" w:sz="4" w:space="0" w:color="auto"/>
        <w:right w:val="single" w:sz="4" w:space="0" w:color="auto"/>
      </w:pBdr>
      <w:spacing w:before="100" w:beforeAutospacing="1" w:after="100" w:afterAutospacing="1" w:line="240" w:lineRule="auto"/>
    </w:pPr>
    <w:rPr>
      <w:rFonts w:ascii="Times New Roman" w:eastAsia="Times New Roman" w:hAnsi="Times New Roman" w:cs="Arial"/>
      <w:sz w:val="14"/>
      <w:szCs w:val="14"/>
      <w:lang w:eastAsia="sl-SI"/>
    </w:rPr>
  </w:style>
  <w:style w:type="paragraph" w:customStyle="1" w:styleId="Tabelastevilcenje0">
    <w:name w:val="Tabela_stevilcenje"/>
    <w:basedOn w:val="Tabela-tevilenje"/>
    <w:next w:val="Navaden"/>
    <w:rsid w:val="00F8119F"/>
    <w:pPr>
      <w:framePr w:wrap="notBeside" w:vAnchor="text" w:hAnchor="text" w:y="1"/>
      <w:widowControl w:val="0"/>
      <w:numPr>
        <w:numId w:val="0"/>
      </w:numPr>
      <w:tabs>
        <w:tab w:val="clear" w:pos="1134"/>
      </w:tabs>
      <w:spacing w:line="240" w:lineRule="auto"/>
      <w:jc w:val="left"/>
      <w:outlineLvl w:val="0"/>
    </w:pPr>
    <w:rPr>
      <w:sz w:val="20"/>
      <w:szCs w:val="22"/>
    </w:rPr>
  </w:style>
  <w:style w:type="paragraph" w:customStyle="1" w:styleId="tabelastevilcenje">
    <w:name w:val="tabela_stevilcenje"/>
    <w:basedOn w:val="Tabela-tevilenje"/>
    <w:link w:val="tabelastevilcenjeChar"/>
    <w:qFormat/>
    <w:rsid w:val="00F8119F"/>
    <w:pPr>
      <w:framePr w:wrap="notBeside" w:vAnchor="text" w:hAnchor="text" w:y="1"/>
      <w:widowControl w:val="0"/>
      <w:numPr>
        <w:numId w:val="60"/>
      </w:numPr>
      <w:tabs>
        <w:tab w:val="clear" w:pos="1134"/>
      </w:tabs>
      <w:jc w:val="left"/>
    </w:pPr>
    <w:rPr>
      <w:rFonts w:eastAsiaTheme="minorHAnsi"/>
      <w:sz w:val="20"/>
      <w:szCs w:val="22"/>
      <w:lang w:eastAsia="en-US"/>
    </w:rPr>
  </w:style>
  <w:style w:type="paragraph" w:customStyle="1" w:styleId="slikastevilcenje">
    <w:name w:val="slika_stevilcenje"/>
    <w:basedOn w:val="Slika-tevilenje"/>
    <w:next w:val="Navaden"/>
    <w:link w:val="slikastevilcenjeChar1"/>
    <w:qFormat/>
    <w:rsid w:val="00F8119F"/>
    <w:pPr>
      <w:numPr>
        <w:numId w:val="0"/>
      </w:numPr>
      <w:outlineLvl w:val="0"/>
    </w:pPr>
  </w:style>
  <w:style w:type="character" w:customStyle="1" w:styleId="tabelastevilcenjeChar">
    <w:name w:val="tabela_stevilcenje Char"/>
    <w:basedOn w:val="Privzetapisavaodstavka"/>
    <w:link w:val="tabelastevilcenje"/>
    <w:rsid w:val="00F8119F"/>
    <w:rPr>
      <w:rFonts w:ascii="Arial" w:hAnsi="Arial" w:cs="Arial"/>
      <w:sz w:val="20"/>
    </w:rPr>
  </w:style>
  <w:style w:type="character" w:styleId="Intenzivenpoudarek">
    <w:name w:val="Intense Emphasis"/>
    <w:basedOn w:val="Privzetapisavaodstavka"/>
    <w:uiPriority w:val="21"/>
    <w:qFormat/>
    <w:rsid w:val="00F8119F"/>
    <w:rPr>
      <w:b/>
      <w:bCs/>
      <w:i/>
      <w:iCs/>
      <w:color w:val="4F81BD"/>
    </w:rPr>
  </w:style>
  <w:style w:type="character" w:customStyle="1" w:styleId="slikastevilcenjeChar1">
    <w:name w:val="slika_stevilcenje Char1"/>
    <w:basedOn w:val="Privzetapisavaodstavka"/>
    <w:link w:val="slikastevilcenje"/>
    <w:rsid w:val="00F8119F"/>
    <w:rPr>
      <w:rFonts w:ascii="Arial" w:eastAsia="Times New Roman" w:hAnsi="Arial" w:cs="Arial"/>
      <w:sz w:val="20"/>
      <w:lang w:eastAsia="sl-SI"/>
    </w:rPr>
  </w:style>
  <w:style w:type="paragraph" w:customStyle="1" w:styleId="slikastevilcenje1">
    <w:name w:val="slika_stevilcenje1"/>
    <w:basedOn w:val="Navaden"/>
    <w:next w:val="Navaden"/>
    <w:qFormat/>
    <w:rsid w:val="00F8119F"/>
    <w:pPr>
      <w:widowControl w:val="0"/>
      <w:spacing w:after="120" w:line="300" w:lineRule="auto"/>
      <w:jc w:val="both"/>
      <w:outlineLvl w:val="0"/>
    </w:pPr>
    <w:rPr>
      <w:rFonts w:ascii="Arial" w:eastAsia="Times New Roman" w:hAnsi="Arial" w:cs="Arial"/>
      <w:sz w:val="20"/>
      <w:lang w:eastAsia="sl-SI"/>
    </w:rPr>
  </w:style>
  <w:style w:type="character" w:customStyle="1" w:styleId="Slika-tevilenjeChar">
    <w:name w:val="Slika - številčenje Char"/>
    <w:basedOn w:val="Privzetapisavaodstavka"/>
    <w:link w:val="Slika-tevilenje"/>
    <w:rsid w:val="00F8119F"/>
    <w:rPr>
      <w:rFonts w:ascii="Arial" w:eastAsia="Times New Roman" w:hAnsi="Arial" w:cs="Arial"/>
      <w:sz w:val="20"/>
      <w:lang w:eastAsia="sl-SI"/>
    </w:rPr>
  </w:style>
  <w:style w:type="character" w:customStyle="1" w:styleId="Tabela-tevilenjeChar">
    <w:name w:val="Tabela- številčenje Char"/>
    <w:basedOn w:val="Privzetapisavaodstavka"/>
    <w:link w:val="Tabela-tevilenje"/>
    <w:rsid w:val="00F8119F"/>
    <w:rPr>
      <w:rFonts w:ascii="Arial" w:eastAsia="Times New Roman" w:hAnsi="Arial" w:cs="Arial"/>
      <w:sz w:val="18"/>
      <w:szCs w:val="18"/>
      <w:lang w:eastAsia="sl-SI"/>
    </w:rPr>
  </w:style>
  <w:style w:type="paragraph" w:customStyle="1" w:styleId="odstavekspomiljajem">
    <w:name w:val="odstavek s pomišljajem"/>
    <w:basedOn w:val="Odstavekseznama"/>
    <w:qFormat/>
    <w:rsid w:val="00F8119F"/>
    <w:pPr>
      <w:numPr>
        <w:ilvl w:val="1"/>
        <w:numId w:val="61"/>
      </w:numPr>
      <w:tabs>
        <w:tab w:val="num" w:pos="360"/>
      </w:tabs>
      <w:spacing w:before="120" w:after="60"/>
      <w:ind w:left="720" w:firstLine="0"/>
      <w:contextualSpacing/>
    </w:pPr>
    <w:rPr>
      <w:rFonts w:cs="Times New Roman"/>
      <w:szCs w:val="22"/>
    </w:rPr>
  </w:style>
  <w:style w:type="paragraph" w:customStyle="1" w:styleId="normal">
    <w:name w:val="# normal"/>
    <w:basedOn w:val="Navaden"/>
    <w:link w:val="normalZnak"/>
    <w:rsid w:val="00F8119F"/>
    <w:pPr>
      <w:autoSpaceDE w:val="0"/>
      <w:autoSpaceDN w:val="0"/>
      <w:adjustRightInd w:val="0"/>
      <w:spacing w:before="120" w:after="0" w:line="288" w:lineRule="auto"/>
      <w:jc w:val="both"/>
    </w:pPr>
    <w:rPr>
      <w:rFonts w:ascii="Arial" w:eastAsia="Times New Roman" w:hAnsi="Arial" w:cs="Arial"/>
      <w:lang w:eastAsia="sl-SI"/>
    </w:rPr>
  </w:style>
  <w:style w:type="character" w:customStyle="1" w:styleId="normalZnak">
    <w:name w:val="# normal Znak"/>
    <w:link w:val="normal"/>
    <w:rsid w:val="00F8119F"/>
    <w:rPr>
      <w:rFonts w:ascii="Arial" w:eastAsia="Times New Roman" w:hAnsi="Arial" w:cs="Arial"/>
      <w:lang w:eastAsia="sl-SI"/>
    </w:rPr>
  </w:style>
  <w:style w:type="paragraph" w:customStyle="1" w:styleId="rkovnatokazaodstavkom">
    <w:name w:val="rkovnatokazaodstavkom"/>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F811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F8119F"/>
  </w:style>
  <w:style w:type="character" w:customStyle="1" w:styleId="StyleArial10pt">
    <w:name w:val="Style Arial 10 pt"/>
    <w:rsid w:val="00F8119F"/>
    <w:rPr>
      <w:rFonts w:ascii="Arial" w:hAnsi="Arial"/>
      <w:color w:val="auto"/>
      <w:sz w:val="20"/>
    </w:rPr>
  </w:style>
  <w:style w:type="character" w:customStyle="1" w:styleId="Heading1Char">
    <w:name w:val="Heading 1 Char"/>
    <w:rsid w:val="00F8119F"/>
    <w:rPr>
      <w:rFonts w:ascii="Cambria" w:eastAsia="Times New Roman" w:hAnsi="Cambria" w:cs="Times New Roman"/>
      <w:b/>
      <w:bCs/>
      <w:kern w:val="3"/>
      <w:sz w:val="32"/>
      <w:szCs w:val="32"/>
    </w:rPr>
  </w:style>
  <w:style w:type="character" w:customStyle="1" w:styleId="Heading3Char">
    <w:name w:val="Heading 3 Char"/>
    <w:rsid w:val="00F8119F"/>
    <w:rPr>
      <w:rFonts w:ascii="Cambria" w:eastAsia="Times New Roman" w:hAnsi="Cambria" w:cs="Times New Roman"/>
      <w:b/>
      <w:bCs/>
      <w:sz w:val="26"/>
      <w:szCs w:val="26"/>
    </w:rPr>
  </w:style>
  <w:style w:type="character" w:customStyle="1" w:styleId="Heading4Char">
    <w:name w:val="Heading 4 Char"/>
    <w:rsid w:val="00F8119F"/>
    <w:rPr>
      <w:rFonts w:ascii="Calibri" w:eastAsia="Times New Roman" w:hAnsi="Calibri" w:cs="Times New Roman"/>
      <w:b/>
      <w:bCs/>
      <w:sz w:val="28"/>
      <w:szCs w:val="28"/>
    </w:rPr>
  </w:style>
  <w:style w:type="character" w:customStyle="1" w:styleId="Heading5Char">
    <w:name w:val="Heading 5 Char"/>
    <w:rsid w:val="00F8119F"/>
    <w:rPr>
      <w:rFonts w:ascii="Calibri" w:eastAsia="Times New Roman" w:hAnsi="Calibri" w:cs="Times New Roman"/>
      <w:b/>
      <w:bCs/>
      <w:i/>
      <w:iCs/>
      <w:sz w:val="26"/>
      <w:szCs w:val="26"/>
    </w:rPr>
  </w:style>
  <w:style w:type="character" w:customStyle="1" w:styleId="Heading6Char">
    <w:name w:val="Heading 6 Char"/>
    <w:rsid w:val="00F8119F"/>
    <w:rPr>
      <w:rFonts w:ascii="Calibri" w:eastAsia="Times New Roman" w:hAnsi="Calibri" w:cs="Times New Roman"/>
      <w:b/>
      <w:bCs/>
      <w:sz w:val="22"/>
      <w:szCs w:val="22"/>
    </w:rPr>
  </w:style>
  <w:style w:type="character" w:customStyle="1" w:styleId="Heading7Char">
    <w:name w:val="Heading 7 Char"/>
    <w:rsid w:val="00F8119F"/>
    <w:rPr>
      <w:rFonts w:ascii="Calibri" w:eastAsia="Times New Roman" w:hAnsi="Calibri" w:cs="Times New Roman"/>
      <w:sz w:val="24"/>
      <w:szCs w:val="24"/>
    </w:rPr>
  </w:style>
  <w:style w:type="character" w:customStyle="1" w:styleId="Heading8Char">
    <w:name w:val="Heading 8 Char"/>
    <w:rsid w:val="00F8119F"/>
    <w:rPr>
      <w:rFonts w:ascii="Calibri" w:eastAsia="Times New Roman" w:hAnsi="Calibri" w:cs="Times New Roman"/>
      <w:i/>
      <w:iCs/>
      <w:sz w:val="24"/>
      <w:szCs w:val="24"/>
    </w:rPr>
  </w:style>
  <w:style w:type="character" w:customStyle="1" w:styleId="Heading9Char">
    <w:name w:val="Heading 9 Char"/>
    <w:rsid w:val="00F8119F"/>
    <w:rPr>
      <w:rFonts w:ascii="Cambria" w:eastAsia="Times New Roman" w:hAnsi="Cambria" w:cs="Times New Roman"/>
      <w:sz w:val="22"/>
      <w:szCs w:val="22"/>
    </w:rPr>
  </w:style>
  <w:style w:type="paragraph" w:styleId="Bibliografija">
    <w:name w:val="Bibliography"/>
    <w:basedOn w:val="Navaden"/>
    <w:next w:val="Navaden"/>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Blokbesedila">
    <w:name w:val="Block Text"/>
    <w:basedOn w:val="Navaden"/>
    <w:rsid w:val="00F8119F"/>
    <w:pPr>
      <w:suppressAutoHyphens/>
      <w:autoSpaceDN w:val="0"/>
      <w:spacing w:after="120" w:line="240" w:lineRule="auto"/>
      <w:ind w:left="1440" w:right="1440"/>
      <w:textAlignment w:val="baseline"/>
    </w:pPr>
    <w:rPr>
      <w:rFonts w:ascii="Times New Roman" w:eastAsia="Times New Roman" w:hAnsi="Times New Roman" w:cs="Times New Roman"/>
      <w:sz w:val="24"/>
      <w:szCs w:val="24"/>
      <w:lang w:eastAsia="sl-SI"/>
    </w:rPr>
  </w:style>
  <w:style w:type="character" w:customStyle="1" w:styleId="BodyTextChar">
    <w:name w:val="Body Text Char"/>
    <w:rsid w:val="00F8119F"/>
    <w:rPr>
      <w:sz w:val="24"/>
      <w:szCs w:val="24"/>
    </w:rPr>
  </w:style>
  <w:style w:type="character" w:customStyle="1" w:styleId="BodyText3Char">
    <w:name w:val="Body Text 3 Char"/>
    <w:rsid w:val="00F8119F"/>
    <w:rPr>
      <w:sz w:val="16"/>
      <w:szCs w:val="16"/>
    </w:rPr>
  </w:style>
  <w:style w:type="paragraph" w:styleId="Telobesedila-prvizamik">
    <w:name w:val="Body Text First Indent"/>
    <w:basedOn w:val="Telobesedila"/>
    <w:link w:val="Telobesedila-prvizamik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Znak">
    <w:name w:val="Telo besedila - prvi zamik Znak"/>
    <w:basedOn w:val="TelobesedilaZnak"/>
    <w:link w:val="Telobesedila-prvizamik"/>
    <w:rsid w:val="00F8119F"/>
    <w:rPr>
      <w:rFonts w:ascii="Times New Roman" w:eastAsia="Times New Roman" w:hAnsi="Times New Roman" w:cs="Times New Roman"/>
      <w:sz w:val="24"/>
      <w:szCs w:val="24"/>
      <w:lang w:eastAsia="sl-SI"/>
    </w:rPr>
  </w:style>
  <w:style w:type="character" w:customStyle="1" w:styleId="BodyTextFirstIndentChar">
    <w:name w:val="Body Text First Indent Char"/>
    <w:rsid w:val="00F8119F"/>
    <w:rPr>
      <w:sz w:val="24"/>
      <w:szCs w:val="24"/>
    </w:rPr>
  </w:style>
  <w:style w:type="character" w:customStyle="1" w:styleId="BodyTextIndentChar">
    <w:name w:val="Body Text Indent Char"/>
    <w:rsid w:val="00F8119F"/>
    <w:rPr>
      <w:sz w:val="24"/>
      <w:szCs w:val="24"/>
    </w:rPr>
  </w:style>
  <w:style w:type="paragraph" w:styleId="Telobesedila-prvizamik2">
    <w:name w:val="Body Text First Indent 2"/>
    <w:basedOn w:val="Telobesedila-zamik"/>
    <w:link w:val="Telobesedila-prvizamik2Znak"/>
    <w:rsid w:val="00F8119F"/>
    <w:pPr>
      <w:suppressAutoHyphens/>
      <w:autoSpaceDN w:val="0"/>
      <w:ind w:firstLine="210"/>
      <w:jc w:val="left"/>
      <w:textAlignment w:val="baseline"/>
    </w:pPr>
    <w:rPr>
      <w:rFonts w:ascii="Times New Roman" w:hAnsi="Times New Roman" w:cs="Times New Roman"/>
      <w:sz w:val="24"/>
      <w:szCs w:val="24"/>
    </w:rPr>
  </w:style>
  <w:style w:type="character" w:customStyle="1" w:styleId="Telobesedila-prvizamik2Znak">
    <w:name w:val="Telo besedila - prvi zamik 2 Znak"/>
    <w:basedOn w:val="Telobesedila-zamikZnak"/>
    <w:link w:val="Telobesedila-prvizamik2"/>
    <w:rsid w:val="00F8119F"/>
    <w:rPr>
      <w:rFonts w:ascii="Times New Roman" w:eastAsia="Times New Roman" w:hAnsi="Times New Roman" w:cs="Times New Roman"/>
      <w:sz w:val="24"/>
      <w:szCs w:val="24"/>
      <w:lang w:eastAsia="sl-SI"/>
    </w:rPr>
  </w:style>
  <w:style w:type="character" w:customStyle="1" w:styleId="BodyTextFirstIndent2Char">
    <w:name w:val="Body Text First Indent 2 Char"/>
    <w:rsid w:val="00F8119F"/>
    <w:rPr>
      <w:sz w:val="24"/>
      <w:szCs w:val="24"/>
    </w:rPr>
  </w:style>
  <w:style w:type="character" w:customStyle="1" w:styleId="BodyTextIndent2Char">
    <w:name w:val="Body Text Indent 2 Char"/>
    <w:rsid w:val="00F8119F"/>
    <w:rPr>
      <w:sz w:val="24"/>
      <w:szCs w:val="24"/>
    </w:rPr>
  </w:style>
  <w:style w:type="character" w:customStyle="1" w:styleId="BodyTextIndent3Char">
    <w:name w:val="Body Text Indent 3 Char"/>
    <w:rsid w:val="00F8119F"/>
    <w:rPr>
      <w:sz w:val="16"/>
      <w:szCs w:val="16"/>
    </w:rPr>
  </w:style>
  <w:style w:type="paragraph" w:styleId="Napis">
    <w:name w:val="caption"/>
    <w:basedOn w:val="Navaden"/>
    <w:next w:val="Navaden"/>
    <w:rsid w:val="00F8119F"/>
    <w:pPr>
      <w:suppressAutoHyphens/>
      <w:autoSpaceDN w:val="0"/>
      <w:spacing w:after="0" w:line="240" w:lineRule="auto"/>
      <w:textAlignment w:val="baseline"/>
    </w:pPr>
    <w:rPr>
      <w:rFonts w:ascii="Times New Roman" w:eastAsia="Times New Roman" w:hAnsi="Times New Roman" w:cs="Times New Roman"/>
      <w:b/>
      <w:bCs/>
      <w:sz w:val="20"/>
      <w:szCs w:val="20"/>
      <w:lang w:eastAsia="sl-SI"/>
    </w:rPr>
  </w:style>
  <w:style w:type="paragraph" w:styleId="Zakljunipozdrav">
    <w:name w:val="Closing"/>
    <w:basedOn w:val="Navaden"/>
    <w:link w:val="Zakljunipozdrav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ZakljunipozdravZnak">
    <w:name w:val="Zaključni pozdrav Znak"/>
    <w:basedOn w:val="Privzetapisavaodstavka"/>
    <w:link w:val="Zakljunipozdrav"/>
    <w:rsid w:val="00F8119F"/>
    <w:rPr>
      <w:rFonts w:ascii="Times New Roman" w:eastAsia="Times New Roman" w:hAnsi="Times New Roman" w:cs="Times New Roman"/>
      <w:sz w:val="24"/>
      <w:szCs w:val="24"/>
      <w:lang w:eastAsia="sl-SI"/>
    </w:rPr>
  </w:style>
  <w:style w:type="character" w:customStyle="1" w:styleId="ClosingChar">
    <w:name w:val="Closing Char"/>
    <w:rsid w:val="00F8119F"/>
    <w:rPr>
      <w:sz w:val="24"/>
      <w:szCs w:val="24"/>
    </w:rPr>
  </w:style>
  <w:style w:type="character" w:customStyle="1" w:styleId="CommentTextChar">
    <w:name w:val="Comment Text Char"/>
    <w:basedOn w:val="Privzetapisavaodstavka"/>
    <w:rsid w:val="00F8119F"/>
  </w:style>
  <w:style w:type="character" w:customStyle="1" w:styleId="CommentSubjectChar">
    <w:name w:val="Comment Subject Char"/>
    <w:rsid w:val="00F8119F"/>
    <w:rPr>
      <w:b/>
      <w:bCs/>
    </w:rPr>
  </w:style>
  <w:style w:type="paragraph" w:styleId="Datum">
    <w:name w:val="Date"/>
    <w:basedOn w:val="Navaden"/>
    <w:next w:val="Navaden"/>
    <w:link w:val="Datum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F8119F"/>
    <w:rPr>
      <w:rFonts w:ascii="Times New Roman" w:eastAsia="Times New Roman" w:hAnsi="Times New Roman" w:cs="Times New Roman"/>
      <w:sz w:val="24"/>
      <w:szCs w:val="24"/>
      <w:lang w:eastAsia="sl-SI"/>
    </w:rPr>
  </w:style>
  <w:style w:type="character" w:customStyle="1" w:styleId="DateChar">
    <w:name w:val="Date Char"/>
    <w:rsid w:val="00F8119F"/>
    <w:rPr>
      <w:sz w:val="24"/>
      <w:szCs w:val="24"/>
    </w:rPr>
  </w:style>
  <w:style w:type="paragraph" w:styleId="E-potnipodpis">
    <w:name w:val="E-mail Signature"/>
    <w:basedOn w:val="Navaden"/>
    <w:link w:val="E-potnipodpis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E-potnipodpisZnak">
    <w:name w:val="E-poštni podpis Znak"/>
    <w:basedOn w:val="Privzetapisavaodstavka"/>
    <w:link w:val="E-potnipodpis"/>
    <w:rsid w:val="00F8119F"/>
    <w:rPr>
      <w:rFonts w:ascii="Times New Roman" w:eastAsia="Times New Roman" w:hAnsi="Times New Roman" w:cs="Times New Roman"/>
      <w:sz w:val="24"/>
      <w:szCs w:val="24"/>
      <w:lang w:eastAsia="sl-SI"/>
    </w:rPr>
  </w:style>
  <w:style w:type="character" w:customStyle="1" w:styleId="E-mailSignatureChar">
    <w:name w:val="E-mail Signature Char"/>
    <w:rsid w:val="00F8119F"/>
    <w:rPr>
      <w:sz w:val="24"/>
      <w:szCs w:val="24"/>
    </w:rPr>
  </w:style>
  <w:style w:type="paragraph" w:styleId="Konnaopomba-besedilo">
    <w:name w:val="endnote text"/>
    <w:basedOn w:val="Navaden"/>
    <w:link w:val="Kon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F8119F"/>
    <w:rPr>
      <w:rFonts w:ascii="Times New Roman" w:eastAsia="Times New Roman" w:hAnsi="Times New Roman" w:cs="Times New Roman"/>
      <w:sz w:val="20"/>
      <w:szCs w:val="20"/>
      <w:lang w:eastAsia="sl-SI"/>
    </w:rPr>
  </w:style>
  <w:style w:type="character" w:customStyle="1" w:styleId="EndnoteTextChar">
    <w:name w:val="Endnote Text Char"/>
    <w:basedOn w:val="Privzetapisavaodstavka"/>
    <w:rsid w:val="00F8119F"/>
  </w:style>
  <w:style w:type="paragraph" w:styleId="Naslovnaslovnika">
    <w:name w:val="envelope address"/>
    <w:basedOn w:val="Navaden"/>
    <w:rsid w:val="00F8119F"/>
    <w:pPr>
      <w:suppressAutoHyphens/>
      <w:autoSpaceDN w:val="0"/>
      <w:spacing w:after="0" w:line="240" w:lineRule="auto"/>
      <w:ind w:left="2880"/>
      <w:textAlignment w:val="baseline"/>
    </w:pPr>
    <w:rPr>
      <w:rFonts w:ascii="Cambria" w:eastAsia="Times New Roman" w:hAnsi="Cambria" w:cs="Times New Roman"/>
      <w:sz w:val="24"/>
      <w:szCs w:val="24"/>
      <w:lang w:eastAsia="sl-SI"/>
    </w:rPr>
  </w:style>
  <w:style w:type="paragraph" w:styleId="Naslovpoiljatelja">
    <w:name w:val="envelope return"/>
    <w:basedOn w:val="Navaden"/>
    <w:rsid w:val="00F8119F"/>
    <w:pPr>
      <w:suppressAutoHyphens/>
      <w:autoSpaceDN w:val="0"/>
      <w:spacing w:after="0" w:line="240" w:lineRule="auto"/>
      <w:textAlignment w:val="baseline"/>
    </w:pPr>
    <w:rPr>
      <w:rFonts w:ascii="Cambria" w:eastAsia="Times New Roman" w:hAnsi="Cambria" w:cs="Times New Roman"/>
      <w:sz w:val="20"/>
      <w:szCs w:val="20"/>
      <w:lang w:eastAsia="sl-SI"/>
    </w:rPr>
  </w:style>
  <w:style w:type="paragraph" w:styleId="Sprotnaopomba-besedilo">
    <w:name w:val="footnote text"/>
    <w:basedOn w:val="Navaden"/>
    <w:link w:val="Sprotnaopomba-besediloZnak"/>
    <w:rsid w:val="00F8119F"/>
    <w:pPr>
      <w:suppressAutoHyphens/>
      <w:autoSpaceDN w:val="0"/>
      <w:spacing w:after="0" w:line="240" w:lineRule="auto"/>
      <w:textAlignment w:val="baseline"/>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F8119F"/>
    <w:rPr>
      <w:rFonts w:ascii="Times New Roman" w:eastAsia="Times New Roman" w:hAnsi="Times New Roman" w:cs="Times New Roman"/>
      <w:sz w:val="20"/>
      <w:szCs w:val="20"/>
      <w:lang w:eastAsia="sl-SI"/>
    </w:rPr>
  </w:style>
  <w:style w:type="character" w:customStyle="1" w:styleId="FootnoteTextChar">
    <w:name w:val="Footnote Text Char"/>
    <w:basedOn w:val="Privzetapisavaodstavka"/>
    <w:rsid w:val="00F8119F"/>
  </w:style>
  <w:style w:type="paragraph" w:styleId="HTMLnaslov">
    <w:name w:val="HTML Address"/>
    <w:basedOn w:val="Navaden"/>
    <w:link w:val="HTMLnaslovZnak"/>
    <w:rsid w:val="00F8119F"/>
    <w:pPr>
      <w:suppressAutoHyphens/>
      <w:autoSpaceDN w:val="0"/>
      <w:spacing w:after="0" w:line="240" w:lineRule="auto"/>
      <w:textAlignment w:val="baseline"/>
    </w:pPr>
    <w:rPr>
      <w:rFonts w:ascii="Times New Roman" w:eastAsia="Times New Roman" w:hAnsi="Times New Roman" w:cs="Times New Roman"/>
      <w:i/>
      <w:iCs/>
      <w:sz w:val="24"/>
      <w:szCs w:val="24"/>
      <w:lang w:eastAsia="sl-SI"/>
    </w:rPr>
  </w:style>
  <w:style w:type="character" w:customStyle="1" w:styleId="HTMLnaslovZnak">
    <w:name w:val="HTML naslov Znak"/>
    <w:basedOn w:val="Privzetapisavaodstavka"/>
    <w:link w:val="HTMLnaslov"/>
    <w:rsid w:val="00F8119F"/>
    <w:rPr>
      <w:rFonts w:ascii="Times New Roman" w:eastAsia="Times New Roman" w:hAnsi="Times New Roman" w:cs="Times New Roman"/>
      <w:i/>
      <w:iCs/>
      <w:sz w:val="24"/>
      <w:szCs w:val="24"/>
      <w:lang w:eastAsia="sl-SI"/>
    </w:rPr>
  </w:style>
  <w:style w:type="character" w:customStyle="1" w:styleId="HTMLAddressChar">
    <w:name w:val="HTML Address Char"/>
    <w:rsid w:val="00F8119F"/>
    <w:rPr>
      <w:i/>
      <w:iCs/>
      <w:sz w:val="24"/>
      <w:szCs w:val="24"/>
    </w:rPr>
  </w:style>
  <w:style w:type="character" w:customStyle="1" w:styleId="HTMLPreformattedChar">
    <w:name w:val="HTML Preformatted Char"/>
    <w:rsid w:val="00F8119F"/>
    <w:rPr>
      <w:rFonts w:ascii="Courier New" w:hAnsi="Courier New" w:cs="Courier New"/>
    </w:rPr>
  </w:style>
  <w:style w:type="paragraph" w:styleId="Stvarnokazalo1">
    <w:name w:val="index 1"/>
    <w:basedOn w:val="Navaden"/>
    <w:next w:val="Navaden"/>
    <w:autoRedefine/>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Stvarnokazalo2">
    <w:name w:val="index 2"/>
    <w:basedOn w:val="Navaden"/>
    <w:next w:val="Navaden"/>
    <w:autoRedefine/>
    <w:rsid w:val="00F8119F"/>
    <w:pPr>
      <w:suppressAutoHyphens/>
      <w:autoSpaceDN w:val="0"/>
      <w:spacing w:after="0" w:line="240" w:lineRule="auto"/>
      <w:ind w:left="480" w:hanging="240"/>
      <w:textAlignment w:val="baseline"/>
    </w:pPr>
    <w:rPr>
      <w:rFonts w:ascii="Times New Roman" w:eastAsia="Times New Roman" w:hAnsi="Times New Roman" w:cs="Times New Roman"/>
      <w:sz w:val="24"/>
      <w:szCs w:val="24"/>
      <w:lang w:eastAsia="sl-SI"/>
    </w:rPr>
  </w:style>
  <w:style w:type="paragraph" w:styleId="Stvarnokazalo3">
    <w:name w:val="index 3"/>
    <w:basedOn w:val="Navaden"/>
    <w:next w:val="Navaden"/>
    <w:autoRedefine/>
    <w:rsid w:val="00F8119F"/>
    <w:pPr>
      <w:suppressAutoHyphens/>
      <w:autoSpaceDN w:val="0"/>
      <w:spacing w:after="0" w:line="240" w:lineRule="auto"/>
      <w:ind w:left="720" w:hanging="240"/>
      <w:textAlignment w:val="baseline"/>
    </w:pPr>
    <w:rPr>
      <w:rFonts w:ascii="Times New Roman" w:eastAsia="Times New Roman" w:hAnsi="Times New Roman" w:cs="Times New Roman"/>
      <w:sz w:val="24"/>
      <w:szCs w:val="24"/>
      <w:lang w:eastAsia="sl-SI"/>
    </w:rPr>
  </w:style>
  <w:style w:type="paragraph" w:styleId="Stvarnokazalo4">
    <w:name w:val="index 4"/>
    <w:basedOn w:val="Navaden"/>
    <w:next w:val="Navaden"/>
    <w:autoRedefine/>
    <w:rsid w:val="00F8119F"/>
    <w:pPr>
      <w:suppressAutoHyphens/>
      <w:autoSpaceDN w:val="0"/>
      <w:spacing w:after="0" w:line="240" w:lineRule="auto"/>
      <w:ind w:left="960" w:hanging="240"/>
      <w:textAlignment w:val="baseline"/>
    </w:pPr>
    <w:rPr>
      <w:rFonts w:ascii="Times New Roman" w:eastAsia="Times New Roman" w:hAnsi="Times New Roman" w:cs="Times New Roman"/>
      <w:sz w:val="24"/>
      <w:szCs w:val="24"/>
      <w:lang w:eastAsia="sl-SI"/>
    </w:rPr>
  </w:style>
  <w:style w:type="paragraph" w:styleId="Stvarnokazalo5">
    <w:name w:val="index 5"/>
    <w:basedOn w:val="Navaden"/>
    <w:next w:val="Navaden"/>
    <w:autoRedefine/>
    <w:rsid w:val="00F8119F"/>
    <w:pPr>
      <w:suppressAutoHyphens/>
      <w:autoSpaceDN w:val="0"/>
      <w:spacing w:after="0" w:line="240" w:lineRule="auto"/>
      <w:ind w:left="1200" w:hanging="240"/>
      <w:textAlignment w:val="baseline"/>
    </w:pPr>
    <w:rPr>
      <w:rFonts w:ascii="Times New Roman" w:eastAsia="Times New Roman" w:hAnsi="Times New Roman" w:cs="Times New Roman"/>
      <w:sz w:val="24"/>
      <w:szCs w:val="24"/>
      <w:lang w:eastAsia="sl-SI"/>
    </w:rPr>
  </w:style>
  <w:style w:type="paragraph" w:styleId="Stvarnokazalo6">
    <w:name w:val="index 6"/>
    <w:basedOn w:val="Navaden"/>
    <w:next w:val="Navaden"/>
    <w:autoRedefine/>
    <w:rsid w:val="00F8119F"/>
    <w:pPr>
      <w:suppressAutoHyphens/>
      <w:autoSpaceDN w:val="0"/>
      <w:spacing w:after="0" w:line="240" w:lineRule="auto"/>
      <w:ind w:left="1440" w:hanging="240"/>
      <w:textAlignment w:val="baseline"/>
    </w:pPr>
    <w:rPr>
      <w:rFonts w:ascii="Times New Roman" w:eastAsia="Times New Roman" w:hAnsi="Times New Roman" w:cs="Times New Roman"/>
      <w:sz w:val="24"/>
      <w:szCs w:val="24"/>
      <w:lang w:eastAsia="sl-SI"/>
    </w:rPr>
  </w:style>
  <w:style w:type="paragraph" w:styleId="Stvarnokazalo7">
    <w:name w:val="index 7"/>
    <w:basedOn w:val="Navaden"/>
    <w:next w:val="Navaden"/>
    <w:autoRedefine/>
    <w:rsid w:val="00F8119F"/>
    <w:pPr>
      <w:suppressAutoHyphens/>
      <w:autoSpaceDN w:val="0"/>
      <w:spacing w:after="0" w:line="240" w:lineRule="auto"/>
      <w:ind w:left="1680" w:hanging="240"/>
      <w:textAlignment w:val="baseline"/>
    </w:pPr>
    <w:rPr>
      <w:rFonts w:ascii="Times New Roman" w:eastAsia="Times New Roman" w:hAnsi="Times New Roman" w:cs="Times New Roman"/>
      <w:sz w:val="24"/>
      <w:szCs w:val="24"/>
      <w:lang w:eastAsia="sl-SI"/>
    </w:rPr>
  </w:style>
  <w:style w:type="paragraph" w:styleId="Stvarnokazalo8">
    <w:name w:val="index 8"/>
    <w:basedOn w:val="Navaden"/>
    <w:next w:val="Navaden"/>
    <w:autoRedefine/>
    <w:rsid w:val="00F8119F"/>
    <w:pPr>
      <w:suppressAutoHyphens/>
      <w:autoSpaceDN w:val="0"/>
      <w:spacing w:after="0" w:line="240" w:lineRule="auto"/>
      <w:ind w:left="1920" w:hanging="240"/>
      <w:textAlignment w:val="baseline"/>
    </w:pPr>
    <w:rPr>
      <w:rFonts w:ascii="Times New Roman" w:eastAsia="Times New Roman" w:hAnsi="Times New Roman" w:cs="Times New Roman"/>
      <w:sz w:val="24"/>
      <w:szCs w:val="24"/>
      <w:lang w:eastAsia="sl-SI"/>
    </w:rPr>
  </w:style>
  <w:style w:type="paragraph" w:styleId="Stvarnokazalo9">
    <w:name w:val="index 9"/>
    <w:basedOn w:val="Navaden"/>
    <w:next w:val="Navaden"/>
    <w:autoRedefine/>
    <w:rsid w:val="00F8119F"/>
    <w:pPr>
      <w:suppressAutoHyphens/>
      <w:autoSpaceDN w:val="0"/>
      <w:spacing w:after="0" w:line="240" w:lineRule="auto"/>
      <w:ind w:left="2160" w:hanging="240"/>
      <w:textAlignment w:val="baseline"/>
    </w:pPr>
    <w:rPr>
      <w:rFonts w:ascii="Times New Roman" w:eastAsia="Times New Roman" w:hAnsi="Times New Roman" w:cs="Times New Roman"/>
      <w:sz w:val="24"/>
      <w:szCs w:val="24"/>
      <w:lang w:eastAsia="sl-SI"/>
    </w:rPr>
  </w:style>
  <w:style w:type="paragraph" w:styleId="Stvarnokazalo-naslov">
    <w:name w:val="index heading"/>
    <w:basedOn w:val="Navaden"/>
    <w:next w:val="Stvarnokazalo1"/>
    <w:rsid w:val="00F8119F"/>
    <w:pPr>
      <w:suppressAutoHyphens/>
      <w:autoSpaceDN w:val="0"/>
      <w:spacing w:after="0" w:line="240" w:lineRule="auto"/>
      <w:textAlignment w:val="baseline"/>
    </w:pPr>
    <w:rPr>
      <w:rFonts w:ascii="Cambria" w:eastAsia="Times New Roman" w:hAnsi="Cambria" w:cs="Times New Roman"/>
      <w:b/>
      <w:bCs/>
      <w:sz w:val="24"/>
      <w:szCs w:val="24"/>
      <w:lang w:eastAsia="sl-SI"/>
    </w:rPr>
  </w:style>
  <w:style w:type="paragraph" w:styleId="Intenzivencitat">
    <w:name w:val="Intense Quote"/>
    <w:basedOn w:val="Navaden"/>
    <w:next w:val="Navaden"/>
    <w:link w:val="IntenzivencitatZnak"/>
    <w:rsid w:val="00F8119F"/>
    <w:pPr>
      <w:pBdr>
        <w:bottom w:val="single" w:sz="4" w:space="4" w:color="4F81BD"/>
      </w:pBdr>
      <w:suppressAutoHyphens/>
      <w:autoSpaceDN w:val="0"/>
      <w:spacing w:before="200" w:after="280" w:line="240" w:lineRule="auto"/>
      <w:ind w:left="936" w:right="936"/>
      <w:textAlignment w:val="baseline"/>
    </w:pPr>
    <w:rPr>
      <w:rFonts w:ascii="Times New Roman" w:eastAsia="Times New Roman" w:hAnsi="Times New Roman" w:cs="Times New Roman"/>
      <w:b/>
      <w:bCs/>
      <w:i/>
      <w:iCs/>
      <w:color w:val="4F81BD"/>
      <w:sz w:val="24"/>
      <w:szCs w:val="24"/>
      <w:lang w:eastAsia="sl-SI"/>
    </w:rPr>
  </w:style>
  <w:style w:type="character" w:customStyle="1" w:styleId="IntenzivencitatZnak">
    <w:name w:val="Intenziven citat Znak"/>
    <w:basedOn w:val="Privzetapisavaodstavka"/>
    <w:link w:val="Intenzivencitat"/>
    <w:rsid w:val="00F8119F"/>
    <w:rPr>
      <w:rFonts w:ascii="Times New Roman" w:eastAsia="Times New Roman" w:hAnsi="Times New Roman" w:cs="Times New Roman"/>
      <w:b/>
      <w:bCs/>
      <w:i/>
      <w:iCs/>
      <w:color w:val="4F81BD"/>
      <w:sz w:val="24"/>
      <w:szCs w:val="24"/>
      <w:lang w:eastAsia="sl-SI"/>
    </w:rPr>
  </w:style>
  <w:style w:type="character" w:customStyle="1" w:styleId="IntenseQuoteChar">
    <w:name w:val="Intense Quote Char"/>
    <w:rsid w:val="00F8119F"/>
    <w:rPr>
      <w:b/>
      <w:bCs/>
      <w:i/>
      <w:iCs/>
      <w:color w:val="4F81BD"/>
      <w:sz w:val="24"/>
      <w:szCs w:val="24"/>
    </w:rPr>
  </w:style>
  <w:style w:type="paragraph" w:styleId="Seznam">
    <w:name w:val="List"/>
    <w:basedOn w:val="Navaden"/>
    <w:rsid w:val="00F8119F"/>
    <w:pPr>
      <w:suppressAutoHyphens/>
      <w:autoSpaceDN w:val="0"/>
      <w:spacing w:after="0" w:line="240" w:lineRule="auto"/>
      <w:ind w:left="283" w:hanging="283"/>
      <w:textAlignment w:val="baseline"/>
    </w:pPr>
    <w:rPr>
      <w:rFonts w:ascii="Times New Roman" w:eastAsia="Times New Roman" w:hAnsi="Times New Roman" w:cs="Times New Roman"/>
      <w:sz w:val="24"/>
      <w:szCs w:val="24"/>
      <w:lang w:eastAsia="sl-SI"/>
    </w:rPr>
  </w:style>
  <w:style w:type="paragraph" w:styleId="Seznam2">
    <w:name w:val="List 2"/>
    <w:basedOn w:val="Navaden"/>
    <w:rsid w:val="00F8119F"/>
    <w:pPr>
      <w:suppressAutoHyphens/>
      <w:autoSpaceDN w:val="0"/>
      <w:spacing w:after="0" w:line="240" w:lineRule="auto"/>
      <w:ind w:left="566" w:hanging="283"/>
      <w:textAlignment w:val="baseline"/>
    </w:pPr>
    <w:rPr>
      <w:rFonts w:ascii="Times New Roman" w:eastAsia="Times New Roman" w:hAnsi="Times New Roman" w:cs="Times New Roman"/>
      <w:sz w:val="24"/>
      <w:szCs w:val="24"/>
      <w:lang w:eastAsia="sl-SI"/>
    </w:rPr>
  </w:style>
  <w:style w:type="paragraph" w:styleId="Seznam3">
    <w:name w:val="List 3"/>
    <w:basedOn w:val="Navaden"/>
    <w:rsid w:val="00F8119F"/>
    <w:pPr>
      <w:suppressAutoHyphens/>
      <w:autoSpaceDN w:val="0"/>
      <w:spacing w:after="0" w:line="240" w:lineRule="auto"/>
      <w:ind w:left="849" w:hanging="283"/>
      <w:textAlignment w:val="baseline"/>
    </w:pPr>
    <w:rPr>
      <w:rFonts w:ascii="Times New Roman" w:eastAsia="Times New Roman" w:hAnsi="Times New Roman" w:cs="Times New Roman"/>
      <w:sz w:val="24"/>
      <w:szCs w:val="24"/>
      <w:lang w:eastAsia="sl-SI"/>
    </w:rPr>
  </w:style>
  <w:style w:type="paragraph" w:styleId="Seznam4">
    <w:name w:val="List 4"/>
    <w:basedOn w:val="Navaden"/>
    <w:rsid w:val="00F8119F"/>
    <w:pPr>
      <w:suppressAutoHyphens/>
      <w:autoSpaceDN w:val="0"/>
      <w:spacing w:after="0" w:line="240" w:lineRule="auto"/>
      <w:ind w:left="1132" w:hanging="283"/>
      <w:textAlignment w:val="baseline"/>
    </w:pPr>
    <w:rPr>
      <w:rFonts w:ascii="Times New Roman" w:eastAsia="Times New Roman" w:hAnsi="Times New Roman" w:cs="Times New Roman"/>
      <w:sz w:val="24"/>
      <w:szCs w:val="24"/>
      <w:lang w:eastAsia="sl-SI"/>
    </w:rPr>
  </w:style>
  <w:style w:type="paragraph" w:styleId="Seznam5">
    <w:name w:val="List 5"/>
    <w:basedOn w:val="Navaden"/>
    <w:rsid w:val="00F8119F"/>
    <w:pPr>
      <w:suppressAutoHyphens/>
      <w:autoSpaceDN w:val="0"/>
      <w:spacing w:after="0" w:line="240" w:lineRule="auto"/>
      <w:ind w:left="1415" w:hanging="283"/>
      <w:textAlignment w:val="baseline"/>
    </w:pPr>
    <w:rPr>
      <w:rFonts w:ascii="Times New Roman" w:eastAsia="Times New Roman" w:hAnsi="Times New Roman" w:cs="Times New Roman"/>
      <w:sz w:val="24"/>
      <w:szCs w:val="24"/>
      <w:lang w:eastAsia="sl-SI"/>
    </w:rPr>
  </w:style>
  <w:style w:type="paragraph" w:styleId="Oznaenseznam2">
    <w:name w:val="List Bullet 2"/>
    <w:basedOn w:val="Navaden"/>
    <w:rsid w:val="00F8119F"/>
    <w:pPr>
      <w:numPr>
        <w:numId w:val="65"/>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3">
    <w:name w:val="List Bullet 3"/>
    <w:basedOn w:val="Navaden"/>
    <w:rsid w:val="00F8119F"/>
    <w:pPr>
      <w:numPr>
        <w:numId w:val="66"/>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znaenseznam4">
    <w:name w:val="List Bullet 4"/>
    <w:basedOn w:val="Navaden"/>
    <w:rsid w:val="00F8119F"/>
    <w:pPr>
      <w:numPr>
        <w:numId w:val="67"/>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Seznam-nadaljevanje">
    <w:name w:val="List Continue"/>
    <w:basedOn w:val="Navaden"/>
    <w:rsid w:val="00F8119F"/>
    <w:pPr>
      <w:suppressAutoHyphens/>
      <w:autoSpaceDN w:val="0"/>
      <w:spacing w:after="120" w:line="240" w:lineRule="auto"/>
      <w:ind w:left="283"/>
      <w:textAlignment w:val="baseline"/>
    </w:pPr>
    <w:rPr>
      <w:rFonts w:ascii="Times New Roman" w:eastAsia="Times New Roman" w:hAnsi="Times New Roman" w:cs="Times New Roman"/>
      <w:sz w:val="24"/>
      <w:szCs w:val="24"/>
      <w:lang w:eastAsia="sl-SI"/>
    </w:rPr>
  </w:style>
  <w:style w:type="paragraph" w:styleId="Seznam-nadaljevanje2">
    <w:name w:val="List Continue 2"/>
    <w:basedOn w:val="Navaden"/>
    <w:rsid w:val="00F8119F"/>
    <w:pPr>
      <w:suppressAutoHyphens/>
      <w:autoSpaceDN w:val="0"/>
      <w:spacing w:after="120" w:line="240" w:lineRule="auto"/>
      <w:ind w:left="566"/>
      <w:textAlignment w:val="baseline"/>
    </w:pPr>
    <w:rPr>
      <w:rFonts w:ascii="Times New Roman" w:eastAsia="Times New Roman" w:hAnsi="Times New Roman" w:cs="Times New Roman"/>
      <w:sz w:val="24"/>
      <w:szCs w:val="24"/>
      <w:lang w:eastAsia="sl-SI"/>
    </w:rPr>
  </w:style>
  <w:style w:type="paragraph" w:styleId="Seznam-nadaljevanje3">
    <w:name w:val="List Continue 3"/>
    <w:basedOn w:val="Navaden"/>
    <w:rsid w:val="00F8119F"/>
    <w:pPr>
      <w:suppressAutoHyphens/>
      <w:autoSpaceDN w:val="0"/>
      <w:spacing w:after="120" w:line="240" w:lineRule="auto"/>
      <w:ind w:left="849"/>
      <w:textAlignment w:val="baseline"/>
    </w:pPr>
    <w:rPr>
      <w:rFonts w:ascii="Times New Roman" w:eastAsia="Times New Roman" w:hAnsi="Times New Roman" w:cs="Times New Roman"/>
      <w:sz w:val="24"/>
      <w:szCs w:val="24"/>
      <w:lang w:eastAsia="sl-SI"/>
    </w:rPr>
  </w:style>
  <w:style w:type="paragraph" w:styleId="Seznam-nadaljevanje4">
    <w:name w:val="List Continue 4"/>
    <w:basedOn w:val="Navaden"/>
    <w:rsid w:val="00F8119F"/>
    <w:pPr>
      <w:suppressAutoHyphens/>
      <w:autoSpaceDN w:val="0"/>
      <w:spacing w:after="120" w:line="240" w:lineRule="auto"/>
      <w:ind w:left="1132"/>
      <w:textAlignment w:val="baseline"/>
    </w:pPr>
    <w:rPr>
      <w:rFonts w:ascii="Times New Roman" w:eastAsia="Times New Roman" w:hAnsi="Times New Roman" w:cs="Times New Roman"/>
      <w:sz w:val="24"/>
      <w:szCs w:val="24"/>
      <w:lang w:eastAsia="sl-SI"/>
    </w:rPr>
  </w:style>
  <w:style w:type="paragraph" w:styleId="Seznam-nadaljevanje5">
    <w:name w:val="List Continue 5"/>
    <w:basedOn w:val="Navaden"/>
    <w:rsid w:val="00F8119F"/>
    <w:pPr>
      <w:suppressAutoHyphens/>
      <w:autoSpaceDN w:val="0"/>
      <w:spacing w:after="120" w:line="240" w:lineRule="auto"/>
      <w:ind w:left="1415"/>
      <w:textAlignment w:val="baseline"/>
    </w:pPr>
    <w:rPr>
      <w:rFonts w:ascii="Times New Roman" w:eastAsia="Times New Roman" w:hAnsi="Times New Roman" w:cs="Times New Roman"/>
      <w:sz w:val="24"/>
      <w:szCs w:val="24"/>
      <w:lang w:eastAsia="sl-SI"/>
    </w:rPr>
  </w:style>
  <w:style w:type="paragraph" w:styleId="Otevilenseznam">
    <w:name w:val="List Number"/>
    <w:basedOn w:val="Navaden"/>
    <w:rsid w:val="00F8119F"/>
    <w:pPr>
      <w:numPr>
        <w:numId w:val="69"/>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2">
    <w:name w:val="List Number 2"/>
    <w:basedOn w:val="Navaden"/>
    <w:rsid w:val="00F8119F"/>
    <w:pPr>
      <w:numPr>
        <w:numId w:val="70"/>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3">
    <w:name w:val="List Number 3"/>
    <w:basedOn w:val="Navaden"/>
    <w:rsid w:val="00F8119F"/>
    <w:pPr>
      <w:numPr>
        <w:numId w:val="71"/>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4">
    <w:name w:val="List Number 4"/>
    <w:basedOn w:val="Navaden"/>
    <w:rsid w:val="00F8119F"/>
    <w:pPr>
      <w:numPr>
        <w:numId w:val="72"/>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Otevilenseznam5">
    <w:name w:val="List Number 5"/>
    <w:basedOn w:val="Navaden"/>
    <w:rsid w:val="00F8119F"/>
    <w:pPr>
      <w:numPr>
        <w:numId w:val="73"/>
      </w:num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paragraph" w:styleId="Makrobesedilo">
    <w:name w:val="macro"/>
    <w:link w:val="MakrobesediloZnak"/>
    <w:rsid w:val="00F8119F"/>
    <w:pPr>
      <w:tabs>
        <w:tab w:val="left" w:pos="480"/>
        <w:tab w:val="left" w:pos="960"/>
        <w:tab w:val="left" w:pos="1440"/>
        <w:tab w:val="left" w:pos="1920"/>
        <w:tab w:val="left" w:pos="2400"/>
        <w:tab w:val="left" w:pos="2880"/>
        <w:tab w:val="left" w:pos="3360"/>
        <w:tab w:val="left" w:pos="3840"/>
        <w:tab w:val="left" w:pos="4320"/>
      </w:tabs>
      <w:suppressAutoHyphens/>
      <w:autoSpaceDN w:val="0"/>
      <w:spacing w:after="0" w:line="240" w:lineRule="auto"/>
      <w:textAlignment w:val="baseline"/>
    </w:pPr>
    <w:rPr>
      <w:rFonts w:ascii="Courier New" w:eastAsia="Times New Roman" w:hAnsi="Courier New" w:cs="Courier New"/>
      <w:sz w:val="20"/>
      <w:szCs w:val="20"/>
      <w:lang w:eastAsia="sl-SI"/>
    </w:rPr>
  </w:style>
  <w:style w:type="character" w:customStyle="1" w:styleId="MakrobesediloZnak">
    <w:name w:val="Makro besedilo Znak"/>
    <w:basedOn w:val="Privzetapisavaodstavka"/>
    <w:link w:val="Makrobesedilo"/>
    <w:rsid w:val="00F8119F"/>
    <w:rPr>
      <w:rFonts w:ascii="Courier New" w:eastAsia="Times New Roman" w:hAnsi="Courier New" w:cs="Courier New"/>
      <w:sz w:val="20"/>
      <w:szCs w:val="20"/>
      <w:lang w:eastAsia="sl-SI"/>
    </w:rPr>
  </w:style>
  <w:style w:type="character" w:customStyle="1" w:styleId="MacroTextChar">
    <w:name w:val="Macro Text Char"/>
    <w:rsid w:val="00F8119F"/>
    <w:rPr>
      <w:rFonts w:ascii="Courier New" w:hAnsi="Courier New" w:cs="Courier New"/>
      <w:lang w:val="sl-SI" w:eastAsia="sl-SI" w:bidi="ar-SA"/>
    </w:rPr>
  </w:style>
  <w:style w:type="paragraph" w:styleId="Glavasporoila">
    <w:name w:val="Message Header"/>
    <w:basedOn w:val="Navaden"/>
    <w:link w:val="GlavasporoilaZnak"/>
    <w:rsid w:val="00F8119F"/>
    <w:pPr>
      <w:pBdr>
        <w:top w:val="single" w:sz="6" w:space="1" w:color="000000"/>
        <w:left w:val="single" w:sz="6" w:space="1" w:color="000000"/>
        <w:bottom w:val="single" w:sz="6" w:space="1" w:color="000000"/>
        <w:right w:val="single" w:sz="6" w:space="1" w:color="000000"/>
      </w:pBdr>
      <w:suppressAutoHyphens/>
      <w:autoSpaceDN w:val="0"/>
      <w:spacing w:after="0" w:line="240" w:lineRule="auto"/>
      <w:ind w:left="1134" w:hanging="1134"/>
      <w:textAlignment w:val="baseline"/>
    </w:pPr>
    <w:rPr>
      <w:rFonts w:ascii="Cambria" w:eastAsia="Times New Roman" w:hAnsi="Cambria" w:cs="Times New Roman"/>
      <w:sz w:val="24"/>
      <w:szCs w:val="24"/>
      <w:lang w:eastAsia="sl-SI"/>
    </w:rPr>
  </w:style>
  <w:style w:type="character" w:customStyle="1" w:styleId="GlavasporoilaZnak">
    <w:name w:val="Glava sporočila Znak"/>
    <w:basedOn w:val="Privzetapisavaodstavka"/>
    <w:link w:val="Glavasporoila"/>
    <w:rsid w:val="00F8119F"/>
    <w:rPr>
      <w:rFonts w:ascii="Cambria" w:eastAsia="Times New Roman" w:hAnsi="Cambria" w:cs="Times New Roman"/>
      <w:sz w:val="24"/>
      <w:szCs w:val="24"/>
      <w:lang w:eastAsia="sl-SI"/>
    </w:rPr>
  </w:style>
  <w:style w:type="character" w:customStyle="1" w:styleId="MessageHeaderChar">
    <w:name w:val="Message Header Char"/>
    <w:rsid w:val="00F8119F"/>
    <w:rPr>
      <w:rFonts w:ascii="Cambria" w:eastAsia="Times New Roman" w:hAnsi="Cambria" w:cs="Times New Roman"/>
      <w:sz w:val="24"/>
      <w:szCs w:val="24"/>
      <w:shd w:val="clear" w:color="auto" w:fill="auto"/>
    </w:rPr>
  </w:style>
  <w:style w:type="paragraph" w:styleId="Navaden-zamik">
    <w:name w:val="Normal Indent"/>
    <w:basedOn w:val="Navaden"/>
    <w:rsid w:val="00F8119F"/>
    <w:pPr>
      <w:suppressAutoHyphens/>
      <w:autoSpaceDN w:val="0"/>
      <w:spacing w:after="0" w:line="240" w:lineRule="auto"/>
      <w:ind w:left="708"/>
      <w:textAlignment w:val="baseline"/>
    </w:pPr>
    <w:rPr>
      <w:rFonts w:ascii="Times New Roman" w:eastAsia="Times New Roman" w:hAnsi="Times New Roman" w:cs="Times New Roman"/>
      <w:sz w:val="24"/>
      <w:szCs w:val="24"/>
      <w:lang w:eastAsia="sl-SI"/>
    </w:rPr>
  </w:style>
  <w:style w:type="paragraph" w:styleId="Opomba-naslov">
    <w:name w:val="Note Heading"/>
    <w:basedOn w:val="Navaden"/>
    <w:next w:val="Navaden"/>
    <w:link w:val="Opomba-naslo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Opomba-naslovZnak">
    <w:name w:val="Opomba - naslov Znak"/>
    <w:basedOn w:val="Privzetapisavaodstavka"/>
    <w:link w:val="Opomba-naslov"/>
    <w:rsid w:val="00F8119F"/>
    <w:rPr>
      <w:rFonts w:ascii="Times New Roman" w:eastAsia="Times New Roman" w:hAnsi="Times New Roman" w:cs="Times New Roman"/>
      <w:sz w:val="24"/>
      <w:szCs w:val="24"/>
      <w:lang w:eastAsia="sl-SI"/>
    </w:rPr>
  </w:style>
  <w:style w:type="character" w:customStyle="1" w:styleId="NoteHeadingChar">
    <w:name w:val="Note Heading Char"/>
    <w:rsid w:val="00F8119F"/>
    <w:rPr>
      <w:sz w:val="24"/>
      <w:szCs w:val="24"/>
    </w:rPr>
  </w:style>
  <w:style w:type="character" w:customStyle="1" w:styleId="PlainTextChar">
    <w:name w:val="Plain Text Char"/>
    <w:rsid w:val="00F8119F"/>
    <w:rPr>
      <w:rFonts w:ascii="Courier New" w:hAnsi="Courier New" w:cs="Courier New"/>
    </w:rPr>
  </w:style>
  <w:style w:type="paragraph" w:styleId="Citat">
    <w:name w:val="Quote"/>
    <w:basedOn w:val="Navaden"/>
    <w:next w:val="Navaden"/>
    <w:link w:val="CitatZnak"/>
    <w:rsid w:val="00F8119F"/>
    <w:pPr>
      <w:suppressAutoHyphens/>
      <w:autoSpaceDN w:val="0"/>
      <w:spacing w:after="0" w:line="240" w:lineRule="auto"/>
      <w:textAlignment w:val="baseline"/>
    </w:pPr>
    <w:rPr>
      <w:rFonts w:ascii="Times New Roman" w:eastAsia="Times New Roman" w:hAnsi="Times New Roman" w:cs="Times New Roman"/>
      <w:i/>
      <w:iCs/>
      <w:color w:val="000000"/>
      <w:sz w:val="24"/>
      <w:szCs w:val="24"/>
      <w:lang w:eastAsia="sl-SI"/>
    </w:rPr>
  </w:style>
  <w:style w:type="character" w:customStyle="1" w:styleId="CitatZnak">
    <w:name w:val="Citat Znak"/>
    <w:basedOn w:val="Privzetapisavaodstavka"/>
    <w:link w:val="Citat"/>
    <w:rsid w:val="00F8119F"/>
    <w:rPr>
      <w:rFonts w:ascii="Times New Roman" w:eastAsia="Times New Roman" w:hAnsi="Times New Roman" w:cs="Times New Roman"/>
      <w:i/>
      <w:iCs/>
      <w:color w:val="000000"/>
      <w:sz w:val="24"/>
      <w:szCs w:val="24"/>
      <w:lang w:eastAsia="sl-SI"/>
    </w:rPr>
  </w:style>
  <w:style w:type="character" w:customStyle="1" w:styleId="QuoteChar">
    <w:name w:val="Quote Char"/>
    <w:rsid w:val="00F8119F"/>
    <w:rPr>
      <w:i/>
      <w:iCs/>
      <w:color w:val="000000"/>
      <w:sz w:val="24"/>
      <w:szCs w:val="24"/>
    </w:rPr>
  </w:style>
  <w:style w:type="paragraph" w:styleId="Uvodnipozdrav">
    <w:name w:val="Salutation"/>
    <w:basedOn w:val="Navaden"/>
    <w:next w:val="Navaden"/>
    <w:link w:val="UvodnipozdravZnak"/>
    <w:rsid w:val="00F8119F"/>
    <w:pPr>
      <w:suppressAutoHyphens/>
      <w:autoSpaceDN w:val="0"/>
      <w:spacing w:after="0" w:line="240" w:lineRule="auto"/>
      <w:textAlignment w:val="baseline"/>
    </w:pPr>
    <w:rPr>
      <w:rFonts w:ascii="Times New Roman" w:eastAsia="Times New Roman" w:hAnsi="Times New Roman" w:cs="Times New Roman"/>
      <w:sz w:val="24"/>
      <w:szCs w:val="24"/>
      <w:lang w:eastAsia="sl-SI"/>
    </w:rPr>
  </w:style>
  <w:style w:type="character" w:customStyle="1" w:styleId="UvodnipozdravZnak">
    <w:name w:val="Uvodni pozdrav Znak"/>
    <w:basedOn w:val="Privzetapisavaodstavka"/>
    <w:link w:val="Uvodnipozdrav"/>
    <w:rsid w:val="00F8119F"/>
    <w:rPr>
      <w:rFonts w:ascii="Times New Roman" w:eastAsia="Times New Roman" w:hAnsi="Times New Roman" w:cs="Times New Roman"/>
      <w:sz w:val="24"/>
      <w:szCs w:val="24"/>
      <w:lang w:eastAsia="sl-SI"/>
    </w:rPr>
  </w:style>
  <w:style w:type="character" w:customStyle="1" w:styleId="SalutationChar">
    <w:name w:val="Salutation Char"/>
    <w:rsid w:val="00F8119F"/>
    <w:rPr>
      <w:sz w:val="24"/>
      <w:szCs w:val="24"/>
    </w:rPr>
  </w:style>
  <w:style w:type="paragraph" w:styleId="Podpis">
    <w:name w:val="Signature"/>
    <w:basedOn w:val="Navaden"/>
    <w:link w:val="PodpisZnak"/>
    <w:rsid w:val="00F8119F"/>
    <w:pPr>
      <w:suppressAutoHyphens/>
      <w:autoSpaceDN w:val="0"/>
      <w:spacing w:after="0" w:line="240" w:lineRule="auto"/>
      <w:ind w:left="4252"/>
      <w:textAlignment w:val="baseline"/>
    </w:pPr>
    <w:rPr>
      <w:rFonts w:ascii="Times New Roman" w:eastAsia="Times New Roman" w:hAnsi="Times New Roman" w:cs="Times New Roman"/>
      <w:sz w:val="24"/>
      <w:szCs w:val="24"/>
      <w:lang w:eastAsia="sl-SI"/>
    </w:rPr>
  </w:style>
  <w:style w:type="character" w:customStyle="1" w:styleId="PodpisZnak">
    <w:name w:val="Podpis Znak"/>
    <w:basedOn w:val="Privzetapisavaodstavka"/>
    <w:link w:val="Podpis"/>
    <w:rsid w:val="00F8119F"/>
    <w:rPr>
      <w:rFonts w:ascii="Times New Roman" w:eastAsia="Times New Roman" w:hAnsi="Times New Roman" w:cs="Times New Roman"/>
      <w:sz w:val="24"/>
      <w:szCs w:val="24"/>
      <w:lang w:eastAsia="sl-SI"/>
    </w:rPr>
  </w:style>
  <w:style w:type="character" w:customStyle="1" w:styleId="SignatureChar">
    <w:name w:val="Signature Char"/>
    <w:rsid w:val="00F8119F"/>
    <w:rPr>
      <w:sz w:val="24"/>
      <w:szCs w:val="24"/>
    </w:rPr>
  </w:style>
  <w:style w:type="paragraph" w:styleId="Podnaslov0">
    <w:name w:val="Subtitle"/>
    <w:basedOn w:val="Navaden"/>
    <w:next w:val="Navaden"/>
    <w:link w:val="PodnaslovZnak"/>
    <w:rsid w:val="00F8119F"/>
    <w:pPr>
      <w:suppressAutoHyphens/>
      <w:autoSpaceDN w:val="0"/>
      <w:spacing w:after="60" w:line="240" w:lineRule="auto"/>
      <w:jc w:val="center"/>
      <w:textAlignment w:val="baseline"/>
      <w:outlineLvl w:val="1"/>
    </w:pPr>
    <w:rPr>
      <w:rFonts w:ascii="Cambria" w:eastAsia="Times New Roman" w:hAnsi="Cambria" w:cs="Times New Roman"/>
      <w:sz w:val="24"/>
      <w:szCs w:val="24"/>
      <w:lang w:eastAsia="sl-SI"/>
    </w:rPr>
  </w:style>
  <w:style w:type="character" w:customStyle="1" w:styleId="PodnaslovZnak">
    <w:name w:val="Podnaslov Znak"/>
    <w:basedOn w:val="Privzetapisavaodstavka"/>
    <w:link w:val="Podnaslov0"/>
    <w:rsid w:val="00F8119F"/>
    <w:rPr>
      <w:rFonts w:ascii="Cambria" w:eastAsia="Times New Roman" w:hAnsi="Cambria" w:cs="Times New Roman"/>
      <w:sz w:val="24"/>
      <w:szCs w:val="24"/>
      <w:lang w:eastAsia="sl-SI"/>
    </w:rPr>
  </w:style>
  <w:style w:type="character" w:customStyle="1" w:styleId="SubtitleChar">
    <w:name w:val="Subtitle Char"/>
    <w:rsid w:val="00F8119F"/>
    <w:rPr>
      <w:rFonts w:ascii="Cambria" w:eastAsia="Times New Roman" w:hAnsi="Cambria" w:cs="Times New Roman"/>
      <w:sz w:val="24"/>
      <w:szCs w:val="24"/>
    </w:rPr>
  </w:style>
  <w:style w:type="paragraph" w:styleId="Kazalovirov">
    <w:name w:val="table of authorities"/>
    <w:basedOn w:val="Navaden"/>
    <w:next w:val="Navaden"/>
    <w:rsid w:val="00F8119F"/>
    <w:pPr>
      <w:suppressAutoHyphens/>
      <w:autoSpaceDN w:val="0"/>
      <w:spacing w:after="0" w:line="240" w:lineRule="auto"/>
      <w:ind w:left="240" w:hanging="240"/>
      <w:textAlignment w:val="baseline"/>
    </w:pPr>
    <w:rPr>
      <w:rFonts w:ascii="Times New Roman" w:eastAsia="Times New Roman" w:hAnsi="Times New Roman" w:cs="Times New Roman"/>
      <w:sz w:val="24"/>
      <w:szCs w:val="24"/>
      <w:lang w:eastAsia="sl-SI"/>
    </w:rPr>
  </w:style>
  <w:style w:type="paragraph" w:styleId="Naslov">
    <w:name w:val="Title"/>
    <w:basedOn w:val="Navaden"/>
    <w:next w:val="Navaden"/>
    <w:link w:val="NaslovZnak"/>
    <w:rsid w:val="00F8119F"/>
    <w:pPr>
      <w:suppressAutoHyphens/>
      <w:autoSpaceDN w:val="0"/>
      <w:spacing w:before="240" w:after="60" w:line="240" w:lineRule="auto"/>
      <w:jc w:val="center"/>
      <w:textAlignment w:val="baseline"/>
      <w:outlineLvl w:val="0"/>
    </w:pPr>
    <w:rPr>
      <w:rFonts w:ascii="Cambria" w:eastAsia="Times New Roman" w:hAnsi="Cambria" w:cs="Times New Roman"/>
      <w:b/>
      <w:bCs/>
      <w:kern w:val="3"/>
      <w:sz w:val="32"/>
      <w:szCs w:val="32"/>
      <w:lang w:eastAsia="sl-SI"/>
    </w:rPr>
  </w:style>
  <w:style w:type="character" w:customStyle="1" w:styleId="NaslovZnak">
    <w:name w:val="Naslov Znak"/>
    <w:basedOn w:val="Privzetapisavaodstavka"/>
    <w:link w:val="Naslov"/>
    <w:rsid w:val="00F8119F"/>
    <w:rPr>
      <w:rFonts w:ascii="Cambria" w:eastAsia="Times New Roman" w:hAnsi="Cambria" w:cs="Times New Roman"/>
      <w:b/>
      <w:bCs/>
      <w:kern w:val="3"/>
      <w:sz w:val="32"/>
      <w:szCs w:val="32"/>
      <w:lang w:eastAsia="sl-SI"/>
    </w:rPr>
  </w:style>
  <w:style w:type="character" w:customStyle="1" w:styleId="TitleChar">
    <w:name w:val="Title Char"/>
    <w:rsid w:val="00F8119F"/>
    <w:rPr>
      <w:rFonts w:ascii="Cambria" w:eastAsia="Times New Roman" w:hAnsi="Cambria" w:cs="Times New Roman"/>
      <w:b/>
      <w:bCs/>
      <w:kern w:val="3"/>
      <w:sz w:val="32"/>
      <w:szCs w:val="32"/>
    </w:rPr>
  </w:style>
  <w:style w:type="paragraph" w:styleId="Kazalovirov-naslov">
    <w:name w:val="toa heading"/>
    <w:basedOn w:val="Navaden"/>
    <w:next w:val="Navaden"/>
    <w:rsid w:val="00F8119F"/>
    <w:pPr>
      <w:suppressAutoHyphens/>
      <w:autoSpaceDN w:val="0"/>
      <w:spacing w:before="120" w:after="0" w:line="240" w:lineRule="auto"/>
      <w:textAlignment w:val="baseline"/>
    </w:pPr>
    <w:rPr>
      <w:rFonts w:ascii="Cambria" w:eastAsia="Times New Roman" w:hAnsi="Cambria" w:cs="Times New Roman"/>
      <w:b/>
      <w:bCs/>
      <w:sz w:val="24"/>
      <w:szCs w:val="24"/>
      <w:lang w:eastAsia="sl-SI"/>
    </w:rPr>
  </w:style>
  <w:style w:type="paragraph" w:styleId="NaslovTOC">
    <w:name w:val="TOC Heading"/>
    <w:basedOn w:val="Naslov1"/>
    <w:next w:val="Navaden"/>
    <w:rsid w:val="00F8119F"/>
    <w:pPr>
      <w:numPr>
        <w:numId w:val="0"/>
      </w:numPr>
      <w:suppressAutoHyphens/>
      <w:autoSpaceDN w:val="0"/>
      <w:spacing w:line="240" w:lineRule="auto"/>
      <w:jc w:val="left"/>
      <w:textAlignment w:val="baseline"/>
    </w:pPr>
    <w:rPr>
      <w:rFonts w:ascii="Cambria" w:hAnsi="Cambria" w:cs="Times New Roman"/>
      <w:kern w:val="3"/>
      <w:sz w:val="32"/>
      <w:szCs w:val="32"/>
    </w:rPr>
  </w:style>
  <w:style w:type="numbering" w:customStyle="1" w:styleId="LFO1">
    <w:name w:val="LFO1"/>
    <w:basedOn w:val="Brezseznama"/>
    <w:rsid w:val="00F8119F"/>
    <w:pPr>
      <w:numPr>
        <w:numId w:val="62"/>
      </w:numPr>
    </w:pPr>
  </w:style>
  <w:style w:type="numbering" w:customStyle="1" w:styleId="LFO7">
    <w:name w:val="LFO7"/>
    <w:basedOn w:val="Brezseznama"/>
    <w:rsid w:val="00F8119F"/>
    <w:pPr>
      <w:numPr>
        <w:numId w:val="63"/>
      </w:numPr>
    </w:pPr>
  </w:style>
  <w:style w:type="numbering" w:customStyle="1" w:styleId="LFO9">
    <w:name w:val="LFO9"/>
    <w:basedOn w:val="Brezseznama"/>
    <w:rsid w:val="00F8119F"/>
    <w:pPr>
      <w:numPr>
        <w:numId w:val="64"/>
      </w:numPr>
    </w:pPr>
  </w:style>
  <w:style w:type="numbering" w:customStyle="1" w:styleId="LFO10">
    <w:name w:val="LFO10"/>
    <w:basedOn w:val="Brezseznama"/>
    <w:rsid w:val="00F8119F"/>
    <w:pPr>
      <w:numPr>
        <w:numId w:val="65"/>
      </w:numPr>
    </w:pPr>
  </w:style>
  <w:style w:type="numbering" w:customStyle="1" w:styleId="LFO11">
    <w:name w:val="LFO11"/>
    <w:basedOn w:val="Brezseznama"/>
    <w:rsid w:val="00F8119F"/>
    <w:pPr>
      <w:numPr>
        <w:numId w:val="66"/>
      </w:numPr>
    </w:pPr>
  </w:style>
  <w:style w:type="numbering" w:customStyle="1" w:styleId="LFO12">
    <w:name w:val="LFO12"/>
    <w:basedOn w:val="Brezseznama"/>
    <w:rsid w:val="00F8119F"/>
    <w:pPr>
      <w:numPr>
        <w:numId w:val="67"/>
      </w:numPr>
    </w:pPr>
  </w:style>
  <w:style w:type="numbering" w:customStyle="1" w:styleId="LFO13">
    <w:name w:val="LFO13"/>
    <w:basedOn w:val="Brezseznama"/>
    <w:rsid w:val="00F8119F"/>
    <w:pPr>
      <w:numPr>
        <w:numId w:val="68"/>
      </w:numPr>
    </w:pPr>
  </w:style>
  <w:style w:type="numbering" w:customStyle="1" w:styleId="LFO14">
    <w:name w:val="LFO14"/>
    <w:basedOn w:val="Brezseznama"/>
    <w:rsid w:val="00F8119F"/>
    <w:pPr>
      <w:numPr>
        <w:numId w:val="69"/>
      </w:numPr>
    </w:pPr>
  </w:style>
  <w:style w:type="numbering" w:customStyle="1" w:styleId="LFO15">
    <w:name w:val="LFO15"/>
    <w:basedOn w:val="Brezseznama"/>
    <w:rsid w:val="00F8119F"/>
    <w:pPr>
      <w:numPr>
        <w:numId w:val="70"/>
      </w:numPr>
    </w:pPr>
  </w:style>
  <w:style w:type="numbering" w:customStyle="1" w:styleId="LFO16">
    <w:name w:val="LFO16"/>
    <w:basedOn w:val="Brezseznama"/>
    <w:rsid w:val="00F8119F"/>
    <w:pPr>
      <w:numPr>
        <w:numId w:val="71"/>
      </w:numPr>
    </w:pPr>
  </w:style>
  <w:style w:type="numbering" w:customStyle="1" w:styleId="LFO17">
    <w:name w:val="LFO17"/>
    <w:basedOn w:val="Brezseznama"/>
    <w:rsid w:val="00F8119F"/>
    <w:pPr>
      <w:numPr>
        <w:numId w:val="72"/>
      </w:numPr>
    </w:pPr>
  </w:style>
  <w:style w:type="numbering" w:customStyle="1" w:styleId="LFO18">
    <w:name w:val="LFO18"/>
    <w:basedOn w:val="Brezseznama"/>
    <w:rsid w:val="00F8119F"/>
    <w:pPr>
      <w:numPr>
        <w:numId w:val="73"/>
      </w:numPr>
    </w:pPr>
  </w:style>
  <w:style w:type="table" w:customStyle="1" w:styleId="TableGrid1">
    <w:name w:val="Table Grid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59"/>
    <w:rsid w:val="00F8119F"/>
    <w:pPr>
      <w:autoSpaceDN w:val="0"/>
      <w:spacing w:after="0" w:line="240" w:lineRule="auto"/>
      <w:textAlignment w:val="baseline"/>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0">
    <w:name w:val="_Odstavek"/>
    <w:basedOn w:val="Navaden"/>
    <w:link w:val="OdstavekZnak"/>
    <w:rsid w:val="00172105"/>
    <w:pPr>
      <w:spacing w:before="120" w:after="60" w:line="240" w:lineRule="auto"/>
      <w:ind w:left="171" w:firstLine="397"/>
      <w:jc w:val="both"/>
    </w:pPr>
    <w:rPr>
      <w:rFonts w:ascii="Arial" w:eastAsia="Times New Roman" w:hAnsi="Arial" w:cs="Times New Roman"/>
      <w:sz w:val="18"/>
      <w:szCs w:val="24"/>
      <w:lang w:val="x-none"/>
    </w:rPr>
  </w:style>
  <w:style w:type="character" w:customStyle="1" w:styleId="OdstavekZnak">
    <w:name w:val="_Odstavek Znak"/>
    <w:link w:val="Odstavek0"/>
    <w:rsid w:val="00172105"/>
    <w:rPr>
      <w:rFonts w:ascii="Arial" w:eastAsia="Times New Roman" w:hAnsi="Arial" w:cs="Times New Roman"/>
      <w:sz w:val="18"/>
      <w:szCs w:val="24"/>
      <w:lang w:val="x-none"/>
    </w:rPr>
  </w:style>
  <w:style w:type="character" w:customStyle="1" w:styleId="OdstavekseznamaZnak">
    <w:name w:val="Odstavek seznama Znak"/>
    <w:aliases w:val="številka odstavka Znak"/>
    <w:link w:val="Odstavekseznama"/>
    <w:uiPriority w:val="99"/>
    <w:rsid w:val="00F500BB"/>
    <w:rPr>
      <w:rFonts w:ascii="Arial" w:eastAsia="Times New Roman" w:hAnsi="Arial" w:cs="Arial"/>
      <w:sz w:val="20"/>
      <w:szCs w:val="20"/>
      <w:lang w:eastAsia="sl-SI"/>
    </w:rPr>
  </w:style>
  <w:style w:type="character" w:customStyle="1" w:styleId="len-tekstalineja2Char">
    <w:name w:val="Člen - tekst alineja 2 Char"/>
    <w:link w:val="len-tekstalineja2"/>
    <w:rsid w:val="00FC1BE0"/>
    <w:rPr>
      <w:rFonts w:ascii="Arial" w:eastAsia="Times New Roman" w:hAnsi="Arial" w:cs="Arial"/>
      <w:sz w:val="20"/>
      <w:szCs w:val="20"/>
      <w:lang w:eastAsia="sl-SI"/>
    </w:rPr>
  </w:style>
  <w:style w:type="paragraph" w:customStyle="1" w:styleId="PORAVNAVALSRED">
    <w:name w:val="PORAVNAVA_ČL_SRED"/>
    <w:basedOn w:val="Navaden"/>
    <w:link w:val="PORAVNAVALSREDChar"/>
    <w:qFormat/>
    <w:rsid w:val="00FC1BE0"/>
    <w:pPr>
      <w:tabs>
        <w:tab w:val="center" w:pos="432"/>
      </w:tabs>
      <w:spacing w:after="120" w:line="300" w:lineRule="auto"/>
      <w:jc w:val="center"/>
    </w:pPr>
    <w:rPr>
      <w:rFonts w:ascii="Arial" w:eastAsia="Times New Roman" w:hAnsi="Arial" w:cs="Times New Roman"/>
      <w:sz w:val="20"/>
      <w:lang w:eastAsia="sl-SI"/>
    </w:rPr>
  </w:style>
  <w:style w:type="character" w:customStyle="1" w:styleId="PORAVNAVALSREDChar">
    <w:name w:val="PORAVNAVA_ČL_SRED Char"/>
    <w:link w:val="PORAVNAVALSRED"/>
    <w:rsid w:val="00FC1BE0"/>
    <w:rPr>
      <w:rFonts w:ascii="Arial" w:eastAsia="Times New Roman" w:hAnsi="Arial" w:cs="Times New Roman"/>
      <w:sz w:val="20"/>
      <w:lang w:eastAsia="sl-SI"/>
    </w:rPr>
  </w:style>
  <w:style w:type="paragraph" w:customStyle="1" w:styleId="lentevilenje">
    <w:name w:val="Člen številčenje"/>
    <w:basedOn w:val="Navaden"/>
    <w:link w:val="lentevilenjeChar"/>
    <w:qFormat/>
    <w:rsid w:val="00FC1BE0"/>
    <w:pPr>
      <w:keepNext/>
      <w:numPr>
        <w:numId w:val="81"/>
      </w:numPr>
      <w:spacing w:after="0" w:line="240" w:lineRule="auto"/>
      <w:jc w:val="center"/>
    </w:pPr>
    <w:rPr>
      <w:rFonts w:ascii="Arial" w:eastAsia="Times New Roman" w:hAnsi="Arial" w:cs="Arial"/>
      <w:sz w:val="20"/>
      <w:lang w:eastAsia="sl-SI"/>
    </w:rPr>
  </w:style>
  <w:style w:type="character" w:customStyle="1" w:styleId="lentevilenjeChar">
    <w:name w:val="Člen številčenje Char"/>
    <w:basedOn w:val="Privzetapisavaodstavka"/>
    <w:link w:val="lentevilenje"/>
    <w:rsid w:val="00FC1BE0"/>
    <w:rPr>
      <w:rFonts w:ascii="Arial" w:eastAsia="Times New Roman" w:hAnsi="Arial" w:cs="Arial"/>
      <w:sz w:val="20"/>
      <w:lang w:eastAsia="sl-SI"/>
    </w:rPr>
  </w:style>
  <w:style w:type="character" w:customStyle="1" w:styleId="markedcontent">
    <w:name w:val="markedcontent"/>
    <w:basedOn w:val="Privzetapisavaodstavka"/>
    <w:rsid w:val="00C57666"/>
  </w:style>
  <w:style w:type="numbering" w:customStyle="1" w:styleId="Brezseznama1">
    <w:name w:val="Brez seznama1"/>
    <w:next w:val="Brezseznama"/>
    <w:uiPriority w:val="99"/>
    <w:semiHidden/>
    <w:unhideWhenUsed/>
    <w:rsid w:val="001B5999"/>
  </w:style>
  <w:style w:type="numbering" w:customStyle="1" w:styleId="Brezseznama11">
    <w:name w:val="Brez seznama11"/>
    <w:next w:val="Brezseznama"/>
    <w:uiPriority w:val="99"/>
    <w:semiHidden/>
    <w:unhideWhenUsed/>
    <w:rsid w:val="001B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56989">
      <w:bodyDiv w:val="1"/>
      <w:marLeft w:val="0"/>
      <w:marRight w:val="0"/>
      <w:marTop w:val="0"/>
      <w:marBottom w:val="0"/>
      <w:divBdr>
        <w:top w:val="none" w:sz="0" w:space="0" w:color="auto"/>
        <w:left w:val="none" w:sz="0" w:space="0" w:color="auto"/>
        <w:bottom w:val="none" w:sz="0" w:space="0" w:color="auto"/>
        <w:right w:val="none" w:sz="0" w:space="0" w:color="auto"/>
      </w:divBdr>
    </w:div>
    <w:div w:id="647125821">
      <w:bodyDiv w:val="1"/>
      <w:marLeft w:val="0"/>
      <w:marRight w:val="0"/>
      <w:marTop w:val="0"/>
      <w:marBottom w:val="0"/>
      <w:divBdr>
        <w:top w:val="none" w:sz="0" w:space="0" w:color="auto"/>
        <w:left w:val="none" w:sz="0" w:space="0" w:color="auto"/>
        <w:bottom w:val="none" w:sz="0" w:space="0" w:color="auto"/>
        <w:right w:val="none" w:sz="0" w:space="0" w:color="auto"/>
      </w:divBdr>
      <w:divsChild>
        <w:div w:id="247230720">
          <w:marLeft w:val="0"/>
          <w:marRight w:val="0"/>
          <w:marTop w:val="0"/>
          <w:marBottom w:val="120"/>
          <w:divBdr>
            <w:top w:val="none" w:sz="0" w:space="0" w:color="auto"/>
            <w:left w:val="none" w:sz="0" w:space="0" w:color="auto"/>
            <w:bottom w:val="none" w:sz="0" w:space="0" w:color="auto"/>
            <w:right w:val="none" w:sz="0" w:space="0" w:color="auto"/>
          </w:divBdr>
        </w:div>
        <w:div w:id="488984150">
          <w:marLeft w:val="0"/>
          <w:marRight w:val="0"/>
          <w:marTop w:val="240"/>
          <w:marBottom w:val="120"/>
          <w:divBdr>
            <w:top w:val="none" w:sz="0" w:space="0" w:color="auto"/>
            <w:left w:val="none" w:sz="0" w:space="0" w:color="auto"/>
            <w:bottom w:val="none" w:sz="0" w:space="0" w:color="auto"/>
            <w:right w:val="none" w:sz="0" w:space="0" w:color="auto"/>
          </w:divBdr>
        </w:div>
        <w:div w:id="1368604775">
          <w:marLeft w:val="0"/>
          <w:marRight w:val="0"/>
          <w:marTop w:val="0"/>
          <w:marBottom w:val="120"/>
          <w:divBdr>
            <w:top w:val="none" w:sz="0" w:space="0" w:color="auto"/>
            <w:left w:val="none" w:sz="0" w:space="0" w:color="auto"/>
            <w:bottom w:val="none" w:sz="0" w:space="0" w:color="auto"/>
            <w:right w:val="none" w:sz="0" w:space="0" w:color="auto"/>
          </w:divBdr>
        </w:div>
        <w:div w:id="1460611392">
          <w:marLeft w:val="0"/>
          <w:marRight w:val="0"/>
          <w:marTop w:val="0"/>
          <w:marBottom w:val="120"/>
          <w:divBdr>
            <w:top w:val="none" w:sz="0" w:space="0" w:color="auto"/>
            <w:left w:val="none" w:sz="0" w:space="0" w:color="auto"/>
            <w:bottom w:val="none" w:sz="0" w:space="0" w:color="auto"/>
            <w:right w:val="none" w:sz="0" w:space="0" w:color="auto"/>
          </w:divBdr>
        </w:div>
      </w:divsChild>
    </w:div>
    <w:div w:id="651833470">
      <w:bodyDiv w:val="1"/>
      <w:marLeft w:val="0"/>
      <w:marRight w:val="0"/>
      <w:marTop w:val="0"/>
      <w:marBottom w:val="0"/>
      <w:divBdr>
        <w:top w:val="none" w:sz="0" w:space="0" w:color="auto"/>
        <w:left w:val="none" w:sz="0" w:space="0" w:color="auto"/>
        <w:bottom w:val="none" w:sz="0" w:space="0" w:color="auto"/>
        <w:right w:val="none" w:sz="0" w:space="0" w:color="auto"/>
      </w:divBdr>
    </w:div>
    <w:div w:id="788546910">
      <w:bodyDiv w:val="1"/>
      <w:marLeft w:val="0"/>
      <w:marRight w:val="0"/>
      <w:marTop w:val="0"/>
      <w:marBottom w:val="0"/>
      <w:divBdr>
        <w:top w:val="none" w:sz="0" w:space="0" w:color="auto"/>
        <w:left w:val="none" w:sz="0" w:space="0" w:color="auto"/>
        <w:bottom w:val="none" w:sz="0" w:space="0" w:color="auto"/>
        <w:right w:val="none" w:sz="0" w:space="0" w:color="auto"/>
      </w:divBdr>
    </w:div>
    <w:div w:id="1016036489">
      <w:bodyDiv w:val="1"/>
      <w:marLeft w:val="0"/>
      <w:marRight w:val="0"/>
      <w:marTop w:val="0"/>
      <w:marBottom w:val="0"/>
      <w:divBdr>
        <w:top w:val="none" w:sz="0" w:space="0" w:color="auto"/>
        <w:left w:val="none" w:sz="0" w:space="0" w:color="auto"/>
        <w:bottom w:val="none" w:sz="0" w:space="0" w:color="auto"/>
        <w:right w:val="none" w:sz="0" w:space="0" w:color="auto"/>
      </w:divBdr>
    </w:div>
    <w:div w:id="1194462833">
      <w:bodyDiv w:val="1"/>
      <w:marLeft w:val="0"/>
      <w:marRight w:val="0"/>
      <w:marTop w:val="0"/>
      <w:marBottom w:val="0"/>
      <w:divBdr>
        <w:top w:val="none" w:sz="0" w:space="0" w:color="auto"/>
        <w:left w:val="none" w:sz="0" w:space="0" w:color="auto"/>
        <w:bottom w:val="none" w:sz="0" w:space="0" w:color="auto"/>
        <w:right w:val="none" w:sz="0" w:space="0" w:color="auto"/>
      </w:divBdr>
    </w:div>
    <w:div w:id="13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09302869">
          <w:marLeft w:val="0"/>
          <w:marRight w:val="0"/>
          <w:marTop w:val="0"/>
          <w:marBottom w:val="0"/>
          <w:divBdr>
            <w:top w:val="none" w:sz="0" w:space="0" w:color="auto"/>
            <w:left w:val="none" w:sz="0" w:space="0" w:color="auto"/>
            <w:bottom w:val="none" w:sz="0" w:space="0" w:color="auto"/>
            <w:right w:val="none" w:sz="0" w:space="0" w:color="auto"/>
          </w:divBdr>
        </w:div>
        <w:div w:id="1767652168">
          <w:marLeft w:val="0"/>
          <w:marRight w:val="0"/>
          <w:marTop w:val="0"/>
          <w:marBottom w:val="0"/>
          <w:divBdr>
            <w:top w:val="none" w:sz="0" w:space="0" w:color="auto"/>
            <w:left w:val="none" w:sz="0" w:space="0" w:color="auto"/>
            <w:bottom w:val="none" w:sz="0" w:space="0" w:color="auto"/>
            <w:right w:val="none" w:sz="0" w:space="0" w:color="auto"/>
          </w:divBdr>
        </w:div>
      </w:divsChild>
    </w:div>
    <w:div w:id="1415779660">
      <w:bodyDiv w:val="1"/>
      <w:marLeft w:val="0"/>
      <w:marRight w:val="0"/>
      <w:marTop w:val="0"/>
      <w:marBottom w:val="0"/>
      <w:divBdr>
        <w:top w:val="none" w:sz="0" w:space="0" w:color="auto"/>
        <w:left w:val="none" w:sz="0" w:space="0" w:color="auto"/>
        <w:bottom w:val="none" w:sz="0" w:space="0" w:color="auto"/>
        <w:right w:val="none" w:sz="0" w:space="0" w:color="auto"/>
      </w:divBdr>
    </w:div>
    <w:div w:id="1710454635">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2928D7-81CA-424E-ADB3-C406019B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203</Pages>
  <Words>60319</Words>
  <Characters>343823</Characters>
  <Application>Microsoft Office Word</Application>
  <DocSecurity>0</DocSecurity>
  <Lines>2865</Lines>
  <Paragraphs>806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Kofol</dc:creator>
  <cp:keywords/>
  <dc:description/>
  <cp:lastModifiedBy>Tosja Vidmar</cp:lastModifiedBy>
  <cp:revision>2</cp:revision>
  <cp:lastPrinted>2024-01-08T08:56:00Z</cp:lastPrinted>
  <dcterms:created xsi:type="dcterms:W3CDTF">2024-02-01T07:33:00Z</dcterms:created>
  <dcterms:modified xsi:type="dcterms:W3CDTF">2024-02-01T07:33:00Z</dcterms:modified>
</cp:coreProperties>
</file>